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t>UBND TỈNH THANH HÓA</w:t>
              <w:br/>
            </w:r>
            <w:r>
              <w:rPr>
                <w:b/>
                <w:bCs/>
              </w:rPr>
              <w:t>VĂN PHÒNG</w:t>
            </w:r>
            <w:r>
              <w:rPr/>
              <w:br/>
              <w:t>--------</w:t>
            </w:r>
          </w:p>
        </w:tc>
        <w:tc>
          <w:tcPr>
            <w:tcW w:w="6607" w:type="dxa"/>
            <w:tcBorders/>
          </w:tcPr>
          <w:p>
            <w:pPr>
              <w:pStyle w:val="Normal"/>
              <w:bidi w:val="0"/>
              <w:spacing w:before="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t>Số: 785/QĐ-VP</w:t>
            </w:r>
          </w:p>
        </w:tc>
        <w:tc>
          <w:tcPr>
            <w:tcW w:w="6607" w:type="dxa"/>
            <w:tcBorders/>
          </w:tcPr>
          <w:p>
            <w:pPr>
              <w:pStyle w:val="Normal"/>
              <w:bidi w:val="0"/>
              <w:spacing w:before="0" w:after="0"/>
              <w:jc w:val="end"/>
              <w:rPr/>
            </w:pPr>
            <w:r>
              <w:rPr>
                <w:i/>
                <w:iCs/>
              </w:rPr>
              <w:t>Thanh Hóa, ngày 13 tháng 3 năm 2026</w:t>
            </w:r>
          </w:p>
        </w:tc>
      </w:tr>
    </w:tbl>
    <w:p>
      <w:pPr>
        <w:pStyle w:val="Normal"/>
        <w:bidi w:val="0"/>
        <w:spacing w:before="0" w:after="120"/>
        <w:rPr/>
      </w:pPr>
      <w:r>
        <w:rPr/>
        <w:t> </w:t>
      </w:r>
    </w:p>
    <w:p>
      <w:pPr>
        <w:pStyle w:val="Normal"/>
        <w:bidi w:val="0"/>
        <w:spacing w:before="0" w:after="120"/>
        <w:jc w:val="center"/>
        <w:rPr>
          <w:b/>
          <w:bCs/>
          <w:sz w:val="24"/>
        </w:rPr>
      </w:pPr>
      <w:r>
        <w:rPr>
          <w:b/>
          <w:bCs/>
          <w:sz w:val="24"/>
        </w:rPr>
        <w:t>QUYẾT ĐỊNH</w:t>
      </w:r>
    </w:p>
    <w:p>
      <w:pPr>
        <w:pStyle w:val="Normal"/>
        <w:bidi w:val="0"/>
        <w:spacing w:before="0" w:after="120"/>
        <w:jc w:val="center"/>
        <w:rPr/>
      </w:pPr>
      <w:r>
        <w:rPr/>
        <w:t>VỀ VIỆC CÔNG BỐ DANH MỤC THỦ TỤC HÀNH CHÍNH TRONG LĨNH VỰC QUẢN LÝ NHÀ NƯỚC VỀ HỘI, QUỸ THUỘC PHẠM VI CHỨC NĂNG QUẢN LÝ NHÀ NƯỚC CỦA SỞ NỘI VỤ TỈNH THANH HÓA</w:t>
      </w:r>
    </w:p>
    <w:p>
      <w:pPr>
        <w:pStyle w:val="Normal"/>
        <w:bidi w:val="0"/>
        <w:spacing w:before="0" w:after="120"/>
        <w:jc w:val="center"/>
        <w:rPr>
          <w:b/>
          <w:bCs/>
          <w:sz w:val="24"/>
        </w:rPr>
      </w:pPr>
      <w:r>
        <w:rPr>
          <w:b/>
          <w:bCs/>
          <w:sz w:val="24"/>
        </w:rPr>
        <w:t>CHÁNH VĂN PHÒNG UBND TỈNH THANH HÓA</w:t>
      </w:r>
    </w:p>
    <w:p>
      <w:pPr>
        <w:pStyle w:val="Normal"/>
        <w:bidi w:val="0"/>
        <w:spacing w:before="0" w:after="120"/>
        <w:rPr>
          <w:i/>
          <w:iCs/>
        </w:rPr>
      </w:pPr>
      <w:r>
        <w:rPr>
          <w:i/>
          <w:iCs/>
        </w:rPr>
        <w:t xml:space="preserve">Căn cứ Luật Tổ chức chính quyền địa phương ngày 16 tháng 6 năm 2025; </w:t>
      </w:r>
    </w:p>
    <w:p>
      <w:pPr>
        <w:pStyle w:val="Normal"/>
        <w:bidi w:val="0"/>
        <w:spacing w:before="0" w:after="120"/>
        <w:rPr>
          <w:i/>
          <w:iCs/>
        </w:rPr>
      </w:pPr>
      <w:r>
        <w:rPr>
          <w:i/>
          <w:iCs/>
        </w:rPr>
        <w:t>Căn cứ Nghị định số 63/2010/NĐ-CP ngày 08 tháng 6 năm 2010 của Chính phủ về kiểm soát thủ tục hành chính; Nghị định số 92/2017/NĐ -CP ngày 07 tháng 8 năm 2017 của Chính phủ sửa đổi, bổ sung một số điều của các Nghị định liên quan đến kiểm soát thủ tục hành chính;</w:t>
      </w:r>
    </w:p>
    <w:p>
      <w:pPr>
        <w:pStyle w:val="Normal"/>
        <w:bidi w:val="0"/>
        <w:spacing w:before="0" w:after="120"/>
        <w:rPr>
          <w:i/>
          <w:iCs/>
        </w:rPr>
      </w:pPr>
      <w:r>
        <w:rPr>
          <w:i/>
          <w:iCs/>
        </w:rPr>
        <w:t>Căn cứ Nghị định số 118/2025/NĐ-CP ngày 09 tháng 6 năm 2025 của Chính phủ về thực hiện thủ tục hành chính theo cơ chế một cửa, một cửa liên thông tại Bộ phận Một cửa và Cổng dịch vụ công quốc gia; Nghị định số 367/2025/NĐ-CP ngày 31 tháng 12 năm 2025 của Chính phủ sửa đổi, bổ sung một số điều của Nghị định số 118/2025/NĐ-CP;</w:t>
      </w:r>
    </w:p>
    <w:p>
      <w:pPr>
        <w:pStyle w:val="Normal"/>
        <w:bidi w:val="0"/>
        <w:spacing w:before="0" w:after="120"/>
        <w:rPr>
          <w:i/>
          <w:iCs/>
        </w:rPr>
      </w:pPr>
      <w:r>
        <w:rPr>
          <w:i/>
          <w:iCs/>
        </w:rPr>
        <w:t>Căn cứ Thông tư số 02/2017/TT-VPCP ngày 31 tháng 10 năm 2017 của Bộ trưởng, Chủ nhiệm Văn phòng Chính phủ hướng dẫn nghiệp vụ về kiểm soát thủ tục hành chính;</w:t>
      </w:r>
    </w:p>
    <w:p>
      <w:pPr>
        <w:pStyle w:val="Normal"/>
        <w:bidi w:val="0"/>
        <w:spacing w:before="0" w:after="120"/>
        <w:rPr>
          <w:i/>
          <w:iCs/>
        </w:rPr>
      </w:pPr>
      <w:r>
        <w:rPr>
          <w:i/>
          <w:iCs/>
        </w:rPr>
        <w:t>Căn cứ Quyết định số 217/QĐ-BNV ngày 09 tháng 3 năm 2025 của Bộ trưởng Bộ Nội vụ về việc công bố thủ tục hành chính quy định tại Nghị định số 03/2026/NĐ-CP ngày 09/01/2026 của Chính phủ về tổ chức, hoạt động của quỹ xã hội, quỹ từ thiện;</w:t>
      </w:r>
    </w:p>
    <w:p>
      <w:pPr>
        <w:pStyle w:val="Normal"/>
        <w:bidi w:val="0"/>
        <w:spacing w:before="0" w:after="120"/>
        <w:rPr>
          <w:i/>
          <w:iCs/>
        </w:rPr>
      </w:pPr>
      <w:r>
        <w:rPr>
          <w:i/>
          <w:iCs/>
        </w:rPr>
        <w:t>Căn cứ Quyết định số 3617/QĐ-UBND ngày 20 tháng 11 năm 2025 của Chủ tịch Ủy ban nhân dân tỉnh Thanh Hóa về việc ủy quyền cho Chánh Văn phòng Ủy ban nhân dân tỉnh công bố thủ tục hành chính, danh mục thủ tục hành chính;</w:t>
      </w:r>
    </w:p>
    <w:p>
      <w:pPr>
        <w:pStyle w:val="Normal"/>
        <w:bidi w:val="0"/>
        <w:spacing w:before="0" w:after="120"/>
        <w:rPr>
          <w:i/>
          <w:iCs/>
        </w:rPr>
      </w:pPr>
      <w:r>
        <w:rPr>
          <w:i/>
          <w:iCs/>
        </w:rPr>
        <w:t>Theo đề nghị của Giám đốc Sở Nội vụ tại Tờ trình số 311/TTr -SNV ngày 11 tháng 3 năm 2026.</w:t>
      </w:r>
    </w:p>
    <w:p>
      <w:pPr>
        <w:pStyle w:val="Normal"/>
        <w:bidi w:val="0"/>
        <w:spacing w:before="0" w:after="120"/>
        <w:jc w:val="center"/>
        <w:rPr>
          <w:b/>
          <w:bCs/>
          <w:sz w:val="24"/>
        </w:rPr>
      </w:pPr>
      <w:r>
        <w:rPr>
          <w:b/>
          <w:bCs/>
          <w:sz w:val="24"/>
        </w:rPr>
        <w:t>QUYẾT ĐỊNH:</w:t>
      </w:r>
    </w:p>
    <w:p>
      <w:pPr>
        <w:pStyle w:val="Normal"/>
        <w:bidi w:val="0"/>
        <w:spacing w:before="0" w:after="120"/>
        <w:rPr/>
      </w:pPr>
      <w:r>
        <w:rPr>
          <w:b/>
          <w:bCs/>
        </w:rPr>
        <w:t xml:space="preserve">Điều 1. </w:t>
      </w:r>
      <w:r>
        <w:rPr/>
        <w:t>Công bố kèm theo Quyết định này 12 thủ tục hành chính mới ban hành trong lĩnh vực quản lý nhà nước vể hội, quỹ thuộc phạm vi chức năng quản lý nhà nước của Sở Nội vụ tỉnh Thanh Hóa; bãi bỏ 17 thủ tục hành chính lĩnh vực quản lý nhà nước về hội, quỹ thuộc thẩm quyền giải quyết của Sở Nội vụ/UBND cấp huyện tỉnh Thanh Hóa (</w:t>
      </w:r>
      <w:r>
        <w:rPr>
          <w:i/>
          <w:iCs/>
        </w:rPr>
        <w:t>Chi tiết tại phụ lục kèm theo)</w:t>
      </w:r>
      <w:r>
        <w:rPr>
          <w:i/>
          <w:iCs/>
          <w:vertAlign w:val="superscript"/>
        </w:rPr>
        <w:t>[1]</w:t>
      </w:r>
      <w:r>
        <w:rPr>
          <w:i/>
          <w:iCs/>
        </w:rPr>
        <w:t>.</w:t>
      </w:r>
    </w:p>
    <w:p>
      <w:pPr>
        <w:pStyle w:val="Normal"/>
        <w:bidi w:val="0"/>
        <w:spacing w:before="0" w:after="120"/>
        <w:rPr/>
      </w:pPr>
      <w:r>
        <w:rPr>
          <w:b/>
          <w:bCs/>
        </w:rPr>
        <w:t xml:space="preserve">Điều 2. </w:t>
      </w:r>
      <w:r>
        <w:rPr/>
        <w:t xml:space="preserve">Giao Sở Nội vụ xây dựng quy trình nội bộ giải quyết thủ tục hành chính gửi Trung tâm Phục vụ hành chính công tỉnh để xây dựng quy trình điện tử </w:t>
      </w:r>
      <w:r>
        <w:rPr>
          <w:b/>
          <w:bCs/>
          <w:i/>
          <w:iCs/>
        </w:rPr>
        <w:t>trước ngày 16/3/2026.</w:t>
      </w:r>
    </w:p>
    <w:p>
      <w:pPr>
        <w:pStyle w:val="Normal"/>
        <w:bidi w:val="0"/>
        <w:spacing w:before="0" w:after="120"/>
        <w:rPr/>
      </w:pPr>
      <w:r>
        <w:rPr>
          <w:b/>
          <w:bCs/>
        </w:rPr>
        <w:t xml:space="preserve">Điều 3. </w:t>
      </w:r>
      <w:r>
        <w:rPr/>
        <w:t>Quyết định này có hiệu lực thi hành kể từ ngày ký.</w:t>
      </w:r>
    </w:p>
    <w:p>
      <w:pPr>
        <w:pStyle w:val="Normal"/>
        <w:bidi w:val="0"/>
        <w:spacing w:before="0" w:after="120"/>
        <w:rPr/>
      </w:pPr>
      <w:r>
        <w:rPr/>
        <w:t>Giám đốc Sở Nội vụ; Giám đốc Trung tâm Phục vụ hành chính công tỉnh; Chủ tịch UBND các phường, xã; Thủ trưởng các cơ quan, đơn vị và các tổ chức, cá nhân có liên quan chịu trách nhiệm thi hành Quyết định này./.</w:t>
      </w:r>
    </w:p>
    <w:p>
      <w:pPr>
        <w:pStyle w:val="Normal"/>
        <w:bidi w:val="0"/>
        <w:spacing w:before="0" w:after="120"/>
        <w:rPr/>
      </w:pPr>
      <w:r>
        <w:rPr/>
        <w:t> </w:t>
      </w:r>
    </w:p>
    <w:tbl>
      <w:tblPr>
        <w:tblW w:w="8640" w:type="dxa"/>
        <w:jc w:val="start"/>
        <w:tblInd w:w="0" w:type="dxa"/>
        <w:tblLayout w:type="fixed"/>
        <w:tblCellMar>
          <w:top w:w="0" w:type="dxa"/>
          <w:start w:w="108" w:type="dxa"/>
          <w:bottom w:w="0" w:type="dxa"/>
          <w:end w:w="108" w:type="dxa"/>
        </w:tblCellMar>
      </w:tblPr>
      <w:tblGrid>
        <w:gridCol w:w="3979"/>
        <w:gridCol w:w="4661"/>
      </w:tblGrid>
      <w:tr>
        <w:trPr/>
        <w:tc>
          <w:tcPr>
            <w:tcW w:w="3979" w:type="dxa"/>
            <w:tcBorders/>
          </w:tcPr>
          <w:p>
            <w:pPr>
              <w:pStyle w:val="Normal"/>
              <w:bidi w:val="0"/>
              <w:spacing w:before="0" w:after="120"/>
              <w:rPr>
                <w:sz w:val="16"/>
              </w:rPr>
            </w:pPr>
            <w:r>
              <w:rPr>
                <w:sz w:val="16"/>
              </w:rPr>
              <w:t> </w:t>
            </w:r>
          </w:p>
          <w:p>
            <w:pPr>
              <w:pStyle w:val="Normal"/>
              <w:bidi w:val="0"/>
              <w:spacing w:before="0" w:after="0"/>
              <w:rPr/>
            </w:pPr>
            <w:r>
              <w:rPr>
                <w:b/>
                <w:bCs/>
                <w:i/>
                <w:iCs/>
              </w:rPr>
              <w:t>Nơi nhận:</w:t>
              <w:br/>
            </w:r>
            <w:r>
              <w:rPr>
                <w:sz w:val="16"/>
              </w:rPr>
              <w:t>- Như Điều 3 QĐ;</w:t>
              <w:br/>
              <w:t>- Bộ Nội vụ (để b/c);</w:t>
              <w:br/>
              <w:t>- Cục Kiểm soát TTHC, Bộ Tư pháp (để b/c);</w:t>
              <w:br/>
              <w:t>- Chủ tịch, các PCT UBND tỉnh (để b/c);</w:t>
              <w:br/>
              <w:t>- Cổng thông tin điện tử tỉnh (để đăng tải);</w:t>
              <w:br/>
              <w:t>- Lưu: VT, HCC.</w:t>
            </w:r>
          </w:p>
        </w:tc>
        <w:tc>
          <w:tcPr>
            <w:tcW w:w="4661" w:type="dxa"/>
            <w:tcBorders/>
          </w:tcPr>
          <w:p>
            <w:pPr>
              <w:pStyle w:val="Normal"/>
              <w:bidi w:val="0"/>
              <w:spacing w:before="0" w:after="0"/>
              <w:jc w:val="center"/>
              <w:rPr>
                <w:b/>
                <w:bCs/>
              </w:rPr>
            </w:pPr>
            <w:r>
              <w:rPr>
                <w:b/>
                <w:bCs/>
              </w:rPr>
              <w:t>CHÁNH VĂN PHÒNG</w:t>
              <w:br/>
              <w:br/>
              <w:br/>
              <w:br/>
              <w:br/>
              <w:t>Nguyễn Thế Anh</w:t>
            </w:r>
          </w:p>
        </w:tc>
      </w:tr>
    </w:tbl>
    <w:p>
      <w:pPr>
        <w:pStyle w:val="Normal"/>
        <w:bidi w:val="0"/>
        <w:spacing w:before="0" w:after="120"/>
        <w:rPr/>
      </w:pPr>
      <w:r>
        <w:rPr/>
        <w:t> </w:t>
      </w:r>
    </w:p>
    <w:p>
      <w:pPr>
        <w:pStyle w:val="Normal"/>
        <w:bidi w:val="0"/>
        <w:spacing w:before="0" w:after="120"/>
        <w:rPr/>
      </w:pPr>
      <w:r>
        <w:rPr/>
        <w:t>____________________</w:t>
      </w:r>
    </w:p>
    <w:p>
      <w:pPr>
        <w:pStyle w:val="Normal"/>
        <w:bidi w:val="0"/>
        <w:spacing w:before="0" w:after="120"/>
        <w:rPr/>
      </w:pPr>
      <w:r>
        <w:rPr>
          <w:i/>
          <w:iCs/>
          <w:vertAlign w:val="superscript"/>
        </w:rPr>
        <w:t>[1]</w:t>
      </w:r>
      <w:r>
        <w:rPr/>
        <w:t xml:space="preserve"> Tra cứu toàn bộ nội dung của TTHC trên Cổng Dịch vụ công quốc gia tại địa chỉ: </w:t>
      </w:r>
      <w:r>
        <w:rPr>
          <w:u w:val="single"/>
        </w:rPr>
        <w:t>http://dichvucong.gov.vn</w:t>
      </w:r>
    </w:p>
    <w:p>
      <w:pPr>
        <w:pStyle w:val="Normal"/>
        <w:bidi w:val="0"/>
        <w:spacing w:before="0" w:after="120"/>
        <w:rPr/>
      </w:pPr>
      <w:r>
        <w:rPr/>
        <w:t> </w:t>
      </w:r>
    </w:p>
    <w:p>
      <w:pPr>
        <w:pStyle w:val="Normal"/>
        <w:bidi w:val="0"/>
        <w:spacing w:before="0" w:after="120"/>
        <w:jc w:val="center"/>
        <w:rPr>
          <w:b/>
          <w:bCs/>
          <w:sz w:val="24"/>
        </w:rPr>
      </w:pPr>
      <w:r>
        <w:rPr>
          <w:b/>
          <w:bCs/>
          <w:sz w:val="24"/>
        </w:rPr>
        <w:t>DANH MỤC</w:t>
      </w:r>
    </w:p>
    <w:p>
      <w:pPr>
        <w:pStyle w:val="Normal"/>
        <w:bidi w:val="0"/>
        <w:spacing w:before="0" w:after="120"/>
        <w:jc w:val="center"/>
        <w:rPr/>
      </w:pPr>
      <w:r>
        <w:rPr/>
        <w:t>THỦ TỤC HÀNH CHÍNH MỚI BAN HÀNH; BỊ BÃI BỎ TẠI NGHỊ ĐỊNH SỐ 03/2026/NĐ-CP NGÀY 09/01/2026 CỦA CHÍNH PHỦ VỀ TỔ CHỨC, HOẠT ĐỘNG CỦA QUỸ XÃ HỘI, QUỸ TỪ THIỆN THUỘC PHẠM VI CHỨC NĂNG QUẢN LÝ NHÀ NƯỚC CỦA SỞ NỘI VỤ TỈNH THANH HÓA</w:t>
      </w:r>
      <w:r>
        <w:rPr>
          <w:b/>
          <w:bCs/>
        </w:rPr>
        <w:br/>
      </w:r>
      <w:r>
        <w:rPr>
          <w:i/>
          <w:iCs/>
        </w:rPr>
        <w:t>(Kèm theo Quyết định số:         /QĐ-VP ngày       / 3 /2026 của Chánh văn phòng Ủy ban nhân dân tỉnh Thanh Hóa)</w:t>
      </w:r>
    </w:p>
    <w:p>
      <w:pPr>
        <w:pStyle w:val="Normal"/>
        <w:bidi w:val="0"/>
        <w:spacing w:before="0" w:after="120"/>
        <w:rPr>
          <w:b/>
          <w:bCs/>
        </w:rPr>
      </w:pPr>
      <w:r>
        <w:rPr>
          <w:b/>
          <w:bCs/>
        </w:rPr>
        <w:t>I. DANH MỤC THỦ TỤC HÀNH CHÍNH MỚI B AN HÀNH</w:t>
      </w:r>
    </w:p>
    <w:tbl>
      <w:tblPr>
        <w:tblW w:w="5000" w:type="pct"/>
        <w:jc w:val="start"/>
        <w:tblInd w:w="0" w:type="dxa"/>
        <w:tblLayout w:type="fixed"/>
        <w:tblCellMar>
          <w:top w:w="28" w:type="dxa"/>
          <w:start w:w="108" w:type="dxa"/>
          <w:bottom w:w="28" w:type="dxa"/>
          <w:end w:w="108" w:type="dxa"/>
        </w:tblCellMar>
      </w:tblPr>
      <w:tblGrid>
        <w:gridCol w:w="870"/>
        <w:gridCol w:w="2041"/>
        <w:gridCol w:w="1110"/>
        <w:gridCol w:w="3166"/>
        <w:gridCol w:w="1127"/>
        <w:gridCol w:w="1656"/>
        <w:gridCol w:w="2"/>
      </w:tblGrid>
      <w:tr>
        <w:trPr/>
        <w:tc>
          <w:tcPr>
            <w:tcW w:w="87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b/>
                <w:bCs/>
              </w:rPr>
            </w:pPr>
            <w:r>
              <w:rPr>
                <w:b/>
                <w:bCs/>
              </w:rPr>
              <w:t>STT</w:t>
            </w:r>
          </w:p>
        </w:tc>
        <w:tc>
          <w:tcPr>
            <w:tcW w:w="2041" w:type="dxa"/>
            <w:tcBorders>
              <w:top w:val="single" w:sz="8" w:space="0" w:color="000000"/>
              <w:bottom w:val="single" w:sz="8" w:space="0" w:color="000000"/>
              <w:end w:val="single" w:sz="8" w:space="0" w:color="000000"/>
            </w:tcBorders>
          </w:tcPr>
          <w:p>
            <w:pPr>
              <w:pStyle w:val="Normal"/>
              <w:bidi w:val="0"/>
              <w:spacing w:before="0" w:after="120"/>
              <w:jc w:val="center"/>
              <w:rPr>
                <w:b/>
                <w:bCs/>
              </w:rPr>
            </w:pPr>
            <w:r>
              <w:rPr>
                <w:b/>
                <w:bCs/>
              </w:rPr>
              <w:t>Tên thủ tục hành chính</w:t>
            </w:r>
          </w:p>
          <w:p>
            <w:pPr>
              <w:pStyle w:val="Normal"/>
              <w:bidi w:val="0"/>
              <w:spacing w:before="0" w:after="0"/>
              <w:jc w:val="center"/>
              <w:rPr/>
            </w:pPr>
            <w:r>
              <w:rPr>
                <w:b/>
                <w:bCs/>
                <w:i/>
                <w:iCs/>
              </w:rPr>
              <w:t>(Mã hồ sơ TTHC trên Cổng DVC quốc gia)</w:t>
            </w:r>
          </w:p>
        </w:tc>
        <w:tc>
          <w:tcPr>
            <w:tcW w:w="1110"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Thời hạn giải quyết</w:t>
            </w:r>
          </w:p>
        </w:tc>
        <w:tc>
          <w:tcPr>
            <w:tcW w:w="3166"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Địa điểm thực hiện</w:t>
            </w:r>
          </w:p>
        </w:tc>
        <w:tc>
          <w:tcPr>
            <w:tcW w:w="1127" w:type="dxa"/>
            <w:tcBorders>
              <w:top w:val="single" w:sz="8" w:space="0" w:color="000000"/>
              <w:bottom w:val="single" w:sz="8" w:space="0" w:color="000000"/>
              <w:end w:val="single" w:sz="8" w:space="0" w:color="000000"/>
            </w:tcBorders>
          </w:tcPr>
          <w:p>
            <w:pPr>
              <w:pStyle w:val="Normal"/>
              <w:bidi w:val="0"/>
              <w:spacing w:before="0" w:after="120"/>
              <w:jc w:val="center"/>
              <w:rPr>
                <w:b/>
                <w:bCs/>
              </w:rPr>
            </w:pPr>
            <w:r>
              <w:rPr>
                <w:b/>
                <w:bCs/>
              </w:rPr>
              <w:t>Phí, lệ phí</w:t>
            </w:r>
          </w:p>
          <w:p>
            <w:pPr>
              <w:pStyle w:val="Normal"/>
              <w:bidi w:val="0"/>
              <w:spacing w:before="0" w:after="0"/>
              <w:jc w:val="center"/>
              <w:rPr/>
            </w:pPr>
            <w:r>
              <w:rPr>
                <w:b/>
                <w:bCs/>
                <w:i/>
                <w:iCs/>
              </w:rPr>
              <w:t>(nếu có)</w:t>
            </w:r>
          </w:p>
        </w:tc>
        <w:tc>
          <w:tcPr>
            <w:tcW w:w="1658"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Căn cứ pháp lý</w:t>
            </w:r>
          </w:p>
        </w:tc>
      </w:tr>
      <w:tr>
        <w:trPr/>
        <w:tc>
          <w:tcPr>
            <w:tcW w:w="9970" w:type="dxa"/>
            <w:gridSpan w:val="6"/>
            <w:tcBorders>
              <w:start w:val="single" w:sz="8" w:space="0" w:color="000000"/>
              <w:bottom w:val="single" w:sz="8" w:space="0" w:color="000000"/>
              <w:end w:val="single" w:sz="8" w:space="0" w:color="000000"/>
            </w:tcBorders>
          </w:tcPr>
          <w:p>
            <w:pPr>
              <w:pStyle w:val="Normal"/>
              <w:bidi w:val="0"/>
              <w:snapToGrid w:val="false"/>
              <w:spacing w:before="0" w:after="0"/>
              <w:rPr/>
            </w:pPr>
            <w:r>
              <w:rPr>
                <w:b/>
                <w:bCs/>
              </w:rPr>
              <w:t>A. THỦ TỤC HÀNH CHÍNH CẤP TỈNHA. THỦ TỤC HÀNH CHÍNH CẤP TỈNHA. THỦ TỤC HÀNH CHÍNH CẤP TỈNHA. THỦ TỤC HÀNH CHÍNH CẤP TỈNHA. THỦ TỤC HÀNH CHÍNH CẤP TỈNHA. THỦ TỤC HÀNH CHÍNH CẤP TỈNH</w:t>
            </w:r>
          </w:p>
        </w:tc>
      </w:tr>
      <w:tr>
        <w:trPr/>
        <w:tc>
          <w:tcPr>
            <w:tcW w:w="870" w:type="dxa"/>
            <w:tcBorders>
              <w:start w:val="single" w:sz="8" w:space="0" w:color="000000"/>
              <w:bottom w:val="single" w:sz="8" w:space="0" w:color="000000"/>
              <w:end w:val="single" w:sz="8" w:space="0" w:color="000000"/>
            </w:tcBorders>
          </w:tcPr>
          <w:p>
            <w:pPr>
              <w:pStyle w:val="Normal"/>
              <w:bidi w:val="0"/>
              <w:spacing w:before="0" w:after="0"/>
              <w:jc w:val="center"/>
              <w:rPr/>
            </w:pPr>
            <w:r>
              <w:rPr/>
              <w:t>1</w:t>
            </w:r>
          </w:p>
        </w:tc>
        <w:tc>
          <w:tcPr>
            <w:tcW w:w="2041" w:type="dxa"/>
            <w:tcBorders>
              <w:bottom w:val="single" w:sz="8" w:space="0" w:color="000000"/>
              <w:end w:val="single" w:sz="8" w:space="0" w:color="000000"/>
            </w:tcBorders>
          </w:tcPr>
          <w:p>
            <w:pPr>
              <w:pStyle w:val="Normal"/>
              <w:bidi w:val="0"/>
              <w:spacing w:before="0" w:after="120"/>
              <w:rPr/>
            </w:pPr>
            <w:r>
              <w:rPr/>
              <w:t>Thủ tục cấp giấy phép thành lập và công nhận điều lệ quỹ.</w:t>
            </w:r>
          </w:p>
          <w:p>
            <w:pPr>
              <w:pStyle w:val="Normal"/>
              <w:bidi w:val="0"/>
              <w:spacing w:before="0" w:after="0"/>
              <w:jc w:val="center"/>
              <w:rPr/>
            </w:pPr>
            <w:r>
              <w:rPr/>
              <w:t>(1.014936.H56)</w:t>
            </w:r>
          </w:p>
        </w:tc>
        <w:tc>
          <w:tcPr>
            <w:tcW w:w="1110" w:type="dxa"/>
            <w:tcBorders>
              <w:bottom w:val="single" w:sz="8" w:space="0" w:color="000000"/>
              <w:end w:val="single" w:sz="8" w:space="0" w:color="000000"/>
            </w:tcBorders>
          </w:tcPr>
          <w:p>
            <w:pPr>
              <w:pStyle w:val="Normal"/>
              <w:bidi w:val="0"/>
              <w:spacing w:before="0" w:after="0"/>
              <w:rPr/>
            </w:pPr>
            <w:r>
              <w:rPr/>
              <w:t>45 ngày làm việc kể từ ngày nhận đủ hồ sơ hợp lệ</w:t>
            </w:r>
          </w:p>
        </w:tc>
        <w:tc>
          <w:tcPr>
            <w:tcW w:w="3166" w:type="dxa"/>
            <w:tcBorders>
              <w:bottom w:val="single" w:sz="8" w:space="0" w:color="000000"/>
              <w:end w:val="single" w:sz="8" w:space="0" w:color="000000"/>
            </w:tcBorders>
          </w:tcPr>
          <w:p>
            <w:pPr>
              <w:pStyle w:val="Normal"/>
              <w:bidi w:val="0"/>
              <w:spacing w:before="0" w:after="120"/>
              <w:rPr/>
            </w:pPr>
            <w:r>
              <w:rPr/>
              <w:t>- Bộ phận tiếp nhận và trả kết quả của Sở Nội vụ Thanh Hóa tại Trung tâm Phục vụ hành chính công tỉnh Thanh Hóa (số 28 Đại lộ Lê Lợi, phường Hạc Thành, tỉnh Thanh Hóa)</w:t>
            </w:r>
          </w:p>
          <w:p>
            <w:pPr>
              <w:pStyle w:val="Normal"/>
              <w:bidi w:val="0"/>
              <w:spacing w:before="0" w:after="120"/>
              <w:rPr/>
            </w:pPr>
            <w:r>
              <w:rPr/>
              <w:t xml:space="preserve">- Nộp trực tuyến (toàn trình) qua Cổng Dịch vụ công Quốc gia tại địa chỉ </w:t>
            </w:r>
            <w:r>
              <w:rPr>
                <w:u w:val="single"/>
              </w:rPr>
              <w:t>https://dichvucong.gov.vn</w:t>
            </w:r>
          </w:p>
          <w:p>
            <w:pPr>
              <w:pStyle w:val="Normal"/>
              <w:bidi w:val="0"/>
              <w:spacing w:before="0" w:after="0"/>
              <w:rPr/>
            </w:pPr>
            <w:r>
              <w:rPr/>
              <w:t xml:space="preserve">- Trung tâm Phục vụ hành chính công cấp xã thuộc UBND cấp xã, tỉnh Thanh Hóa </w:t>
            </w:r>
            <w:r>
              <w:rPr>
                <w:i/>
                <w:iCs/>
              </w:rPr>
              <w:t>(thực hiện tiếp nhận hồ sơ, trả kết quả không phụ thuộc vào địa giới hành chính).</w:t>
            </w:r>
          </w:p>
        </w:tc>
        <w:tc>
          <w:tcPr>
            <w:tcW w:w="1127" w:type="dxa"/>
            <w:tcBorders>
              <w:bottom w:val="single" w:sz="8" w:space="0" w:color="000000"/>
              <w:end w:val="single" w:sz="8" w:space="0" w:color="000000"/>
            </w:tcBorders>
          </w:tcPr>
          <w:p>
            <w:pPr>
              <w:pStyle w:val="Normal"/>
              <w:bidi w:val="0"/>
              <w:spacing w:before="0" w:after="0"/>
              <w:jc w:val="center"/>
              <w:rPr/>
            </w:pPr>
            <w:r>
              <w:rPr/>
              <w:t>Không</w:t>
            </w:r>
          </w:p>
        </w:tc>
        <w:tc>
          <w:tcPr>
            <w:tcW w:w="1658" w:type="dxa"/>
            <w:tcBorders>
              <w:bottom w:val="single" w:sz="8" w:space="0" w:color="000000"/>
              <w:end w:val="single" w:sz="8" w:space="0" w:color="000000"/>
            </w:tcBorders>
          </w:tcPr>
          <w:p>
            <w:pPr>
              <w:pStyle w:val="Normal"/>
              <w:bidi w:val="0"/>
              <w:spacing w:before="0" w:after="0"/>
              <w:rPr/>
            </w:pPr>
            <w:r>
              <w:rPr/>
              <w:t>Nghị định số 03/2026/NĐ-CP ngày 09/01/2026 của Chính phủ về tổ chức, hoạt động của quỹ xã hội, quỹ từ thiện</w:t>
            </w:r>
          </w:p>
        </w:tc>
      </w:tr>
      <w:tr>
        <w:trPr/>
        <w:tc>
          <w:tcPr>
            <w:tcW w:w="870" w:type="dxa"/>
            <w:tcBorders>
              <w:start w:val="single" w:sz="8" w:space="0" w:color="000000"/>
              <w:bottom w:val="single" w:sz="8" w:space="0" w:color="000000"/>
              <w:end w:val="single" w:sz="8" w:space="0" w:color="000000"/>
            </w:tcBorders>
          </w:tcPr>
          <w:p>
            <w:pPr>
              <w:pStyle w:val="Normal"/>
              <w:bidi w:val="0"/>
              <w:spacing w:before="0" w:after="0"/>
              <w:jc w:val="center"/>
              <w:rPr/>
            </w:pPr>
            <w:r>
              <w:rPr/>
              <w:t>2</w:t>
            </w:r>
          </w:p>
        </w:tc>
        <w:tc>
          <w:tcPr>
            <w:tcW w:w="2041" w:type="dxa"/>
            <w:tcBorders>
              <w:bottom w:val="single" w:sz="8" w:space="0" w:color="000000"/>
              <w:end w:val="single" w:sz="8" w:space="0" w:color="000000"/>
            </w:tcBorders>
          </w:tcPr>
          <w:p>
            <w:pPr>
              <w:pStyle w:val="Normal"/>
              <w:bidi w:val="0"/>
              <w:spacing w:before="0" w:after="120"/>
              <w:rPr/>
            </w:pPr>
            <w:r>
              <w:rPr/>
              <w:t>Thủ tục công nhận quỹ đủ điều kiện hoạt động và công nhận Hội đồng quản lý quỹ; Công nhận Hội đồng quản lý quỹ khi thay đổi, bổ sung thành viên hoặc hết nhiệm kỳ.</w:t>
            </w:r>
          </w:p>
          <w:p>
            <w:pPr>
              <w:pStyle w:val="Normal"/>
              <w:bidi w:val="0"/>
              <w:spacing w:before="0" w:after="0"/>
              <w:jc w:val="center"/>
              <w:rPr/>
            </w:pPr>
            <w:r>
              <w:rPr/>
              <w:t>(1.014937.H56)</w:t>
            </w:r>
          </w:p>
        </w:tc>
        <w:tc>
          <w:tcPr>
            <w:tcW w:w="1110" w:type="dxa"/>
            <w:tcBorders>
              <w:bottom w:val="single" w:sz="8" w:space="0" w:color="000000"/>
              <w:end w:val="single" w:sz="8" w:space="0" w:color="000000"/>
            </w:tcBorders>
          </w:tcPr>
          <w:p>
            <w:pPr>
              <w:pStyle w:val="Normal"/>
              <w:bidi w:val="0"/>
              <w:spacing w:before="0" w:after="0"/>
              <w:rPr/>
            </w:pPr>
            <w:r>
              <w:rPr/>
              <w:t>45 ngày làm việc kể từ ngày nhận đủ hồ sơ hợp lệ</w:t>
            </w:r>
          </w:p>
        </w:tc>
        <w:tc>
          <w:tcPr>
            <w:tcW w:w="3166" w:type="dxa"/>
            <w:tcBorders>
              <w:bottom w:val="single" w:sz="8" w:space="0" w:color="000000"/>
              <w:end w:val="single" w:sz="8" w:space="0" w:color="000000"/>
            </w:tcBorders>
          </w:tcPr>
          <w:p>
            <w:pPr>
              <w:pStyle w:val="Normal"/>
              <w:bidi w:val="0"/>
              <w:spacing w:before="0" w:after="120"/>
              <w:rPr/>
            </w:pPr>
            <w:r>
              <w:rPr/>
              <w:t>- Bộ phận tiếp nhận và trả kết quả của Sở Nội vụ Thanh Hóa tại Trung tâm Phục vụ hành chính công tỉnh Thanh Hóa (số 28 Đại lộ Lê Lợi, phường Hạc Thành, tỉnh Thanh Hóa)</w:t>
            </w:r>
          </w:p>
          <w:p>
            <w:pPr>
              <w:pStyle w:val="Normal"/>
              <w:bidi w:val="0"/>
              <w:spacing w:before="0" w:after="120"/>
              <w:rPr/>
            </w:pPr>
            <w:r>
              <w:rPr/>
              <w:t xml:space="preserve">- Nộp trực tuyến (toàn trình) qua Cổng Dịch vụ công Quốc gia tại địa chỉ </w:t>
            </w:r>
            <w:r>
              <w:rPr>
                <w:u w:val="single"/>
              </w:rPr>
              <w:t>https://dichvucong.gov.vn</w:t>
            </w:r>
          </w:p>
          <w:p>
            <w:pPr>
              <w:pStyle w:val="Normal"/>
              <w:bidi w:val="0"/>
              <w:spacing w:before="0" w:after="0"/>
              <w:rPr/>
            </w:pPr>
            <w:r>
              <w:rPr/>
              <w:t xml:space="preserve">- Trung tâm Phục vụ hành chính công cấp xã thuộc UBND cấp xã, tỉnh Thanh Hóa </w:t>
            </w:r>
            <w:r>
              <w:rPr>
                <w:i/>
                <w:iCs/>
              </w:rPr>
              <w:t>(thực hiện tiếp nhận hồ sơ, trả kết quả không phụ thuộc vào địa giới hành chính).</w:t>
            </w:r>
          </w:p>
        </w:tc>
        <w:tc>
          <w:tcPr>
            <w:tcW w:w="1127" w:type="dxa"/>
            <w:tcBorders>
              <w:bottom w:val="single" w:sz="8" w:space="0" w:color="000000"/>
              <w:end w:val="single" w:sz="8" w:space="0" w:color="000000"/>
            </w:tcBorders>
          </w:tcPr>
          <w:p>
            <w:pPr>
              <w:pStyle w:val="Normal"/>
              <w:bidi w:val="0"/>
              <w:spacing w:before="0" w:after="0"/>
              <w:jc w:val="center"/>
              <w:rPr/>
            </w:pPr>
            <w:r>
              <w:rPr/>
              <w:t>Không</w:t>
            </w:r>
          </w:p>
        </w:tc>
        <w:tc>
          <w:tcPr>
            <w:tcW w:w="1658" w:type="dxa"/>
            <w:tcBorders>
              <w:bottom w:val="single" w:sz="8" w:space="0" w:color="000000"/>
              <w:end w:val="single" w:sz="8" w:space="0" w:color="000000"/>
            </w:tcBorders>
          </w:tcPr>
          <w:p>
            <w:pPr>
              <w:pStyle w:val="Normal"/>
              <w:bidi w:val="0"/>
              <w:spacing w:before="0" w:after="0"/>
              <w:rPr/>
            </w:pPr>
            <w:r>
              <w:rPr/>
              <w:t>Nghị định số 03/2026/NĐ-CP ngày 09/01/2026 của Chính phủ về tổ chức, hoạt động của quỹ xã hội, quỹ từ thiện</w:t>
            </w:r>
          </w:p>
        </w:tc>
      </w:tr>
      <w:tr>
        <w:trPr/>
        <w:tc>
          <w:tcPr>
            <w:tcW w:w="870" w:type="dxa"/>
            <w:tcBorders>
              <w:start w:val="single" w:sz="8" w:space="0" w:color="000000"/>
              <w:bottom w:val="single" w:sz="8" w:space="0" w:color="000000"/>
              <w:end w:val="single" w:sz="8" w:space="0" w:color="000000"/>
            </w:tcBorders>
          </w:tcPr>
          <w:p>
            <w:pPr>
              <w:pStyle w:val="Normal"/>
              <w:bidi w:val="0"/>
              <w:spacing w:before="0" w:after="0"/>
              <w:jc w:val="center"/>
              <w:rPr/>
            </w:pPr>
            <w:r>
              <w:rPr/>
              <w:t>3</w:t>
            </w:r>
          </w:p>
        </w:tc>
        <w:tc>
          <w:tcPr>
            <w:tcW w:w="2041" w:type="dxa"/>
            <w:tcBorders>
              <w:bottom w:val="single" w:sz="8" w:space="0" w:color="000000"/>
              <w:end w:val="single" w:sz="8" w:space="0" w:color="000000"/>
            </w:tcBorders>
          </w:tcPr>
          <w:p>
            <w:pPr>
              <w:pStyle w:val="Normal"/>
              <w:bidi w:val="0"/>
              <w:spacing w:before="0" w:after="120"/>
              <w:rPr/>
            </w:pPr>
            <w:r>
              <w:rPr/>
              <w:t>Thủ tục công nhận điều lệ (sửa đổi, bổ sung) quỹ; đổi tên quỹ.</w:t>
            </w:r>
          </w:p>
          <w:p>
            <w:pPr>
              <w:pStyle w:val="Normal"/>
              <w:bidi w:val="0"/>
              <w:spacing w:before="0" w:after="0"/>
              <w:jc w:val="center"/>
              <w:rPr/>
            </w:pPr>
            <w:r>
              <w:rPr/>
              <w:t>(1.014938.H56)</w:t>
            </w:r>
          </w:p>
        </w:tc>
        <w:tc>
          <w:tcPr>
            <w:tcW w:w="1110" w:type="dxa"/>
            <w:tcBorders>
              <w:bottom w:val="single" w:sz="8" w:space="0" w:color="000000"/>
              <w:end w:val="single" w:sz="8" w:space="0" w:color="000000"/>
            </w:tcBorders>
          </w:tcPr>
          <w:p>
            <w:pPr>
              <w:pStyle w:val="Normal"/>
              <w:bidi w:val="0"/>
              <w:spacing w:before="0" w:after="0"/>
              <w:rPr/>
            </w:pPr>
            <w:r>
              <w:rPr/>
              <w:t>45 ngày làm việc kể từ ngày nhận đủ hồ sơ hợp lệ</w:t>
            </w:r>
          </w:p>
        </w:tc>
        <w:tc>
          <w:tcPr>
            <w:tcW w:w="3166" w:type="dxa"/>
            <w:tcBorders>
              <w:bottom w:val="single" w:sz="8" w:space="0" w:color="000000"/>
              <w:end w:val="single" w:sz="8" w:space="0" w:color="000000"/>
            </w:tcBorders>
          </w:tcPr>
          <w:p>
            <w:pPr>
              <w:pStyle w:val="Normal"/>
              <w:bidi w:val="0"/>
              <w:spacing w:before="0" w:after="120"/>
              <w:rPr/>
            </w:pPr>
            <w:r>
              <w:rPr/>
              <w:t>- Bộ phận tiếp nhận và trả kết quả của Sở Nội vụ Thanh Hóa tại Trung tâm Phục vụ hành chính công tỉnh Thanh Hóa (số 28 Đại lộ Lê Lợi, phường Hạc Thành, tỉnh Thanh Hóa)</w:t>
            </w:r>
          </w:p>
          <w:p>
            <w:pPr>
              <w:pStyle w:val="Normal"/>
              <w:bidi w:val="0"/>
              <w:spacing w:before="0" w:after="120"/>
              <w:rPr/>
            </w:pPr>
            <w:r>
              <w:rPr/>
              <w:t xml:space="preserve">- Nộp trực tuyến (toàn trình) qua Cổng Dịch vụ công Quốc gia tại địa chỉ </w:t>
            </w:r>
            <w:r>
              <w:rPr>
                <w:u w:val="single"/>
              </w:rPr>
              <w:t>https://dichvucong.gov.vn</w:t>
            </w:r>
          </w:p>
          <w:p>
            <w:pPr>
              <w:pStyle w:val="Normal"/>
              <w:bidi w:val="0"/>
              <w:spacing w:before="0" w:after="0"/>
              <w:rPr/>
            </w:pPr>
            <w:r>
              <w:rPr/>
              <w:t xml:space="preserve">- Trung tâm Phục vụ hành chính công cấp xã thuộc UBND cấp xã, tỉnh Thanh Hóa </w:t>
            </w:r>
            <w:r>
              <w:rPr>
                <w:i/>
                <w:iCs/>
              </w:rPr>
              <w:t>(thực hiện tiếp nhận hồ sơ, trả kết quả không phụ thuộc vào địa giới hành chính).</w:t>
            </w:r>
          </w:p>
        </w:tc>
        <w:tc>
          <w:tcPr>
            <w:tcW w:w="1127" w:type="dxa"/>
            <w:tcBorders>
              <w:bottom w:val="single" w:sz="8" w:space="0" w:color="000000"/>
              <w:end w:val="single" w:sz="8" w:space="0" w:color="000000"/>
            </w:tcBorders>
          </w:tcPr>
          <w:p>
            <w:pPr>
              <w:pStyle w:val="Normal"/>
              <w:bidi w:val="0"/>
              <w:spacing w:before="0" w:after="0"/>
              <w:jc w:val="center"/>
              <w:rPr/>
            </w:pPr>
            <w:r>
              <w:rPr/>
              <w:t>Không</w:t>
            </w:r>
          </w:p>
        </w:tc>
        <w:tc>
          <w:tcPr>
            <w:tcW w:w="1658" w:type="dxa"/>
            <w:tcBorders>
              <w:bottom w:val="single" w:sz="8" w:space="0" w:color="000000"/>
              <w:end w:val="single" w:sz="8" w:space="0" w:color="000000"/>
            </w:tcBorders>
          </w:tcPr>
          <w:p>
            <w:pPr>
              <w:pStyle w:val="Normal"/>
              <w:bidi w:val="0"/>
              <w:spacing w:before="0" w:after="0"/>
              <w:rPr/>
            </w:pPr>
            <w:r>
              <w:rPr/>
              <w:t>Nghị định số 03/2026/NĐ-CP ngày 09/01/2026 của Chính phủ về tổ chức, hoạt động của quỹ xã hội, quỹ từ thiện</w:t>
            </w:r>
          </w:p>
        </w:tc>
      </w:tr>
      <w:tr>
        <w:trPr/>
        <w:tc>
          <w:tcPr>
            <w:tcW w:w="870" w:type="dxa"/>
            <w:tcBorders>
              <w:start w:val="single" w:sz="8" w:space="0" w:color="000000"/>
              <w:bottom w:val="single" w:sz="8" w:space="0" w:color="000000"/>
              <w:end w:val="single" w:sz="8" w:space="0" w:color="000000"/>
            </w:tcBorders>
          </w:tcPr>
          <w:p>
            <w:pPr>
              <w:pStyle w:val="Normal"/>
              <w:bidi w:val="0"/>
              <w:spacing w:before="0" w:after="0"/>
              <w:jc w:val="center"/>
              <w:rPr/>
            </w:pPr>
            <w:r>
              <w:rPr/>
              <w:t>4</w:t>
            </w:r>
          </w:p>
        </w:tc>
        <w:tc>
          <w:tcPr>
            <w:tcW w:w="2041" w:type="dxa"/>
            <w:tcBorders>
              <w:bottom w:val="single" w:sz="8" w:space="0" w:color="000000"/>
              <w:end w:val="single" w:sz="8" w:space="0" w:color="000000"/>
            </w:tcBorders>
          </w:tcPr>
          <w:p>
            <w:pPr>
              <w:pStyle w:val="Normal"/>
              <w:bidi w:val="0"/>
              <w:spacing w:before="0" w:after="120"/>
              <w:rPr/>
            </w:pPr>
            <w:r>
              <w:rPr/>
              <w:t>Thủ tục cho phép quỹ hoạt động trở lại sau khi bị đình chỉ có thời hạn hoạt động.</w:t>
            </w:r>
          </w:p>
          <w:p>
            <w:pPr>
              <w:pStyle w:val="Normal"/>
              <w:bidi w:val="0"/>
              <w:spacing w:before="0" w:after="0"/>
              <w:jc w:val="center"/>
              <w:rPr/>
            </w:pPr>
            <w:r>
              <w:rPr/>
              <w:t>(1.014939.H56)</w:t>
            </w:r>
          </w:p>
        </w:tc>
        <w:tc>
          <w:tcPr>
            <w:tcW w:w="1110" w:type="dxa"/>
            <w:tcBorders>
              <w:bottom w:val="single" w:sz="8" w:space="0" w:color="000000"/>
              <w:end w:val="single" w:sz="8" w:space="0" w:color="000000"/>
            </w:tcBorders>
          </w:tcPr>
          <w:p>
            <w:pPr>
              <w:pStyle w:val="Normal"/>
              <w:bidi w:val="0"/>
              <w:spacing w:before="0" w:after="0"/>
              <w:rPr/>
            </w:pPr>
            <w:r>
              <w:rPr/>
              <w:t>45 ngày làm việc kể từ ngày nhận đủ hồ sơ hợp lệ</w:t>
            </w:r>
          </w:p>
        </w:tc>
        <w:tc>
          <w:tcPr>
            <w:tcW w:w="3166" w:type="dxa"/>
            <w:tcBorders>
              <w:bottom w:val="single" w:sz="8" w:space="0" w:color="000000"/>
              <w:end w:val="single" w:sz="8" w:space="0" w:color="000000"/>
            </w:tcBorders>
          </w:tcPr>
          <w:p>
            <w:pPr>
              <w:pStyle w:val="Normal"/>
              <w:bidi w:val="0"/>
              <w:spacing w:before="0" w:after="120"/>
              <w:rPr/>
            </w:pPr>
            <w:r>
              <w:rPr/>
              <w:t>- Bộ phận tiếp nhận và trả kết quả của Sở Nội vụ Thanh Hóa tại Trung tâm Phục vụ hành chính công tỉnh Thanh Hóa (số 28 Đại lộ Lê Lợi, phường Hạc Thành, tỉnh Thanh Hóa)</w:t>
            </w:r>
          </w:p>
          <w:p>
            <w:pPr>
              <w:pStyle w:val="Normal"/>
              <w:bidi w:val="0"/>
              <w:spacing w:before="0" w:after="120"/>
              <w:rPr/>
            </w:pPr>
            <w:r>
              <w:rPr/>
              <w:t xml:space="preserve">- Nộp trực tuyến (toàn trình) qua Cổng Dịch vụ công Quốc gia tại địa chỉ </w:t>
            </w:r>
            <w:r>
              <w:rPr>
                <w:u w:val="single"/>
              </w:rPr>
              <w:t>https://dichvucong.gov.vn</w:t>
            </w:r>
          </w:p>
          <w:p>
            <w:pPr>
              <w:pStyle w:val="Normal"/>
              <w:bidi w:val="0"/>
              <w:spacing w:before="0" w:after="0"/>
              <w:rPr/>
            </w:pPr>
            <w:r>
              <w:rPr/>
              <w:t xml:space="preserve">- Trung tâm Phục vụ hành chính công cấp xã thuộc UBND cấp xã, tỉnh Thanh Hóa </w:t>
            </w:r>
            <w:r>
              <w:rPr>
                <w:i/>
                <w:iCs/>
              </w:rPr>
              <w:t>(thực hiện tiếp nhận hồ sơ, trả kết quả không phụ thuộc vào địa giới hành chính).</w:t>
            </w:r>
          </w:p>
        </w:tc>
        <w:tc>
          <w:tcPr>
            <w:tcW w:w="1127" w:type="dxa"/>
            <w:tcBorders>
              <w:bottom w:val="single" w:sz="8" w:space="0" w:color="000000"/>
              <w:end w:val="single" w:sz="8" w:space="0" w:color="000000"/>
            </w:tcBorders>
          </w:tcPr>
          <w:p>
            <w:pPr>
              <w:pStyle w:val="Normal"/>
              <w:bidi w:val="0"/>
              <w:spacing w:before="0" w:after="0"/>
              <w:jc w:val="center"/>
              <w:rPr/>
            </w:pPr>
            <w:r>
              <w:rPr/>
              <w:t>Không</w:t>
            </w:r>
          </w:p>
        </w:tc>
        <w:tc>
          <w:tcPr>
            <w:tcW w:w="1658" w:type="dxa"/>
            <w:tcBorders>
              <w:bottom w:val="single" w:sz="8" w:space="0" w:color="000000"/>
              <w:end w:val="single" w:sz="8" w:space="0" w:color="000000"/>
            </w:tcBorders>
          </w:tcPr>
          <w:p>
            <w:pPr>
              <w:pStyle w:val="Normal"/>
              <w:bidi w:val="0"/>
              <w:spacing w:before="0" w:after="0"/>
              <w:rPr/>
            </w:pPr>
            <w:r>
              <w:rPr/>
              <w:t>Nghị định số 03/2026/NĐ-CP ngày 09/01/2026 của Chính phủ về tổ chức, hoạt động của quỹ xã hội, quỹ từ thiện</w:t>
            </w:r>
          </w:p>
        </w:tc>
      </w:tr>
      <w:tr>
        <w:trPr/>
        <w:tc>
          <w:tcPr>
            <w:tcW w:w="870" w:type="dxa"/>
            <w:tcBorders>
              <w:start w:val="single" w:sz="8" w:space="0" w:color="000000"/>
              <w:bottom w:val="single" w:sz="8" w:space="0" w:color="000000"/>
              <w:end w:val="single" w:sz="8" w:space="0" w:color="000000"/>
            </w:tcBorders>
          </w:tcPr>
          <w:p>
            <w:pPr>
              <w:pStyle w:val="Normal"/>
              <w:bidi w:val="0"/>
              <w:spacing w:before="0" w:after="0"/>
              <w:jc w:val="center"/>
              <w:rPr/>
            </w:pPr>
            <w:r>
              <w:rPr/>
              <w:t>5</w:t>
            </w:r>
          </w:p>
        </w:tc>
        <w:tc>
          <w:tcPr>
            <w:tcW w:w="2041" w:type="dxa"/>
            <w:tcBorders>
              <w:bottom w:val="single" w:sz="8" w:space="0" w:color="000000"/>
              <w:end w:val="single" w:sz="8" w:space="0" w:color="000000"/>
            </w:tcBorders>
          </w:tcPr>
          <w:p>
            <w:pPr>
              <w:pStyle w:val="Normal"/>
              <w:bidi w:val="0"/>
              <w:spacing w:before="0" w:after="120"/>
              <w:rPr/>
            </w:pPr>
            <w:r>
              <w:rPr/>
              <w:t>Thủ tục hợp nhất, sáp nhập, chia, tách, mở rộng phạm vi hoạt động quỹ.</w:t>
            </w:r>
          </w:p>
          <w:p>
            <w:pPr>
              <w:pStyle w:val="Normal"/>
              <w:bidi w:val="0"/>
              <w:spacing w:before="0" w:after="0"/>
              <w:jc w:val="center"/>
              <w:rPr/>
            </w:pPr>
            <w:r>
              <w:rPr/>
              <w:t>(1.014940.H56)</w:t>
            </w:r>
          </w:p>
        </w:tc>
        <w:tc>
          <w:tcPr>
            <w:tcW w:w="1110" w:type="dxa"/>
            <w:tcBorders>
              <w:bottom w:val="single" w:sz="8" w:space="0" w:color="000000"/>
              <w:end w:val="single" w:sz="8" w:space="0" w:color="000000"/>
            </w:tcBorders>
          </w:tcPr>
          <w:p>
            <w:pPr>
              <w:pStyle w:val="Normal"/>
              <w:bidi w:val="0"/>
              <w:spacing w:before="0" w:after="0"/>
              <w:rPr/>
            </w:pPr>
            <w:r>
              <w:rPr/>
              <w:t>45 ngày làm việc kể từ ngày nhận đủ hồ sơ hợp lệ</w:t>
            </w:r>
          </w:p>
        </w:tc>
        <w:tc>
          <w:tcPr>
            <w:tcW w:w="3166" w:type="dxa"/>
            <w:tcBorders>
              <w:bottom w:val="single" w:sz="8" w:space="0" w:color="000000"/>
              <w:end w:val="single" w:sz="8" w:space="0" w:color="000000"/>
            </w:tcBorders>
          </w:tcPr>
          <w:p>
            <w:pPr>
              <w:pStyle w:val="Normal"/>
              <w:bidi w:val="0"/>
              <w:spacing w:before="0" w:after="120"/>
              <w:rPr/>
            </w:pPr>
            <w:r>
              <w:rPr/>
              <w:t>- Bộ phận tiếp nhận và trả kết quả của Sở Nội vụ Thanh Hóa tại Trung tâm Phục vụ hành chính công tỉnh Thanh Hóa (số 28 Đại lộ Lê Lợi, phường Hạc Thành, tỉnh Thanh Hóa)</w:t>
            </w:r>
          </w:p>
          <w:p>
            <w:pPr>
              <w:pStyle w:val="Normal"/>
              <w:bidi w:val="0"/>
              <w:spacing w:before="0" w:after="120"/>
              <w:rPr/>
            </w:pPr>
            <w:r>
              <w:rPr/>
              <w:t xml:space="preserve">- Nộp trực tuyến (toàn trình) qua Cổng Dịch vụ công Quốc gia tại địa chỉ: </w:t>
            </w:r>
            <w:r>
              <w:rPr>
                <w:u w:val="single"/>
              </w:rPr>
              <w:t>https://dichvucong.gov.vn</w:t>
            </w:r>
          </w:p>
          <w:p>
            <w:pPr>
              <w:pStyle w:val="Normal"/>
              <w:bidi w:val="0"/>
              <w:spacing w:before="0" w:after="0"/>
              <w:rPr/>
            </w:pPr>
            <w:r>
              <w:rPr/>
              <w:t xml:space="preserve">- Trung tâm Phục vụ hành chính công cấp xã thuộc UBND cấp xã, tỉnh Thanh Hóa </w:t>
            </w:r>
            <w:r>
              <w:rPr>
                <w:i/>
                <w:iCs/>
              </w:rPr>
              <w:t>(thực hiện tiếp nhận hồ sơ, trả kết quả không phụ thuộc vào địa giới hành chính).</w:t>
            </w:r>
          </w:p>
        </w:tc>
        <w:tc>
          <w:tcPr>
            <w:tcW w:w="1127" w:type="dxa"/>
            <w:tcBorders>
              <w:bottom w:val="single" w:sz="8" w:space="0" w:color="000000"/>
              <w:end w:val="single" w:sz="8" w:space="0" w:color="000000"/>
            </w:tcBorders>
          </w:tcPr>
          <w:p>
            <w:pPr>
              <w:pStyle w:val="Normal"/>
              <w:bidi w:val="0"/>
              <w:spacing w:before="0" w:after="0"/>
              <w:jc w:val="center"/>
              <w:rPr/>
            </w:pPr>
            <w:r>
              <w:rPr/>
              <w:t>Không</w:t>
            </w:r>
          </w:p>
        </w:tc>
        <w:tc>
          <w:tcPr>
            <w:tcW w:w="1658" w:type="dxa"/>
            <w:tcBorders>
              <w:bottom w:val="single" w:sz="8" w:space="0" w:color="000000"/>
              <w:end w:val="single" w:sz="8" w:space="0" w:color="000000"/>
            </w:tcBorders>
          </w:tcPr>
          <w:p>
            <w:pPr>
              <w:pStyle w:val="Normal"/>
              <w:bidi w:val="0"/>
              <w:spacing w:before="0" w:after="0"/>
              <w:rPr/>
            </w:pPr>
            <w:r>
              <w:rPr/>
              <w:t>Nghị định số 03/2026/NĐ-CP ngày 09/01/2026 của Chính phủ về tổ chức, hoạt động của quỹ xã hội, quỹ từ thiện</w:t>
            </w:r>
          </w:p>
        </w:tc>
      </w:tr>
      <w:tr>
        <w:trPr/>
        <w:tc>
          <w:tcPr>
            <w:tcW w:w="870" w:type="dxa"/>
            <w:tcBorders>
              <w:start w:val="single" w:sz="8" w:space="0" w:color="000000"/>
              <w:bottom w:val="single" w:sz="8" w:space="0" w:color="000000"/>
              <w:end w:val="single" w:sz="8" w:space="0" w:color="000000"/>
            </w:tcBorders>
          </w:tcPr>
          <w:p>
            <w:pPr>
              <w:pStyle w:val="Normal"/>
              <w:bidi w:val="0"/>
              <w:spacing w:before="0" w:after="0"/>
              <w:jc w:val="center"/>
              <w:rPr/>
            </w:pPr>
            <w:r>
              <w:rPr/>
              <w:t>6</w:t>
            </w:r>
          </w:p>
        </w:tc>
        <w:tc>
          <w:tcPr>
            <w:tcW w:w="2041" w:type="dxa"/>
            <w:tcBorders>
              <w:bottom w:val="single" w:sz="8" w:space="0" w:color="000000"/>
              <w:end w:val="single" w:sz="8" w:space="0" w:color="000000"/>
            </w:tcBorders>
          </w:tcPr>
          <w:p>
            <w:pPr>
              <w:pStyle w:val="Normal"/>
              <w:bidi w:val="0"/>
              <w:spacing w:before="0" w:after="120"/>
              <w:rPr/>
            </w:pPr>
            <w:r>
              <w:rPr/>
              <w:t>Thủ tục quỹ tự giải thể.</w:t>
            </w:r>
          </w:p>
          <w:p>
            <w:pPr>
              <w:pStyle w:val="Normal"/>
              <w:bidi w:val="0"/>
              <w:spacing w:before="0" w:after="0"/>
              <w:jc w:val="center"/>
              <w:rPr/>
            </w:pPr>
            <w:r>
              <w:rPr/>
              <w:t>(1.014941.H56)</w:t>
            </w:r>
          </w:p>
        </w:tc>
        <w:tc>
          <w:tcPr>
            <w:tcW w:w="1110" w:type="dxa"/>
            <w:tcBorders>
              <w:bottom w:val="single" w:sz="8" w:space="0" w:color="000000"/>
              <w:end w:val="single" w:sz="8" w:space="0" w:color="000000"/>
            </w:tcBorders>
          </w:tcPr>
          <w:p>
            <w:pPr>
              <w:pStyle w:val="Normal"/>
              <w:bidi w:val="0"/>
              <w:spacing w:before="0" w:after="0"/>
              <w:rPr/>
            </w:pPr>
            <w:r>
              <w:rPr/>
              <w:t>30 ngày làm việc kể từ ngày nhận đủ hồ sơ hợp lệ</w:t>
            </w:r>
          </w:p>
        </w:tc>
        <w:tc>
          <w:tcPr>
            <w:tcW w:w="3166" w:type="dxa"/>
            <w:tcBorders>
              <w:bottom w:val="single" w:sz="8" w:space="0" w:color="000000"/>
              <w:end w:val="single" w:sz="8" w:space="0" w:color="000000"/>
            </w:tcBorders>
          </w:tcPr>
          <w:p>
            <w:pPr>
              <w:pStyle w:val="Normal"/>
              <w:bidi w:val="0"/>
              <w:spacing w:before="0" w:after="120"/>
              <w:rPr/>
            </w:pPr>
            <w:r>
              <w:rPr/>
              <w:t>- Bộ phận tiếp nhận và trả kết quả của Sở Nội vụ Thanh Hóa tại Trung tâm Phục vụ hành chính công tỉnh Thanh Hóa (số 28 Đại lộ Lê Lợi, phường Hạc Thành, tỉnh Thanh Hóa)</w:t>
            </w:r>
          </w:p>
          <w:p>
            <w:pPr>
              <w:pStyle w:val="Normal"/>
              <w:bidi w:val="0"/>
              <w:spacing w:before="0" w:after="120"/>
              <w:rPr/>
            </w:pPr>
            <w:r>
              <w:rPr/>
              <w:t xml:space="preserve">- Nộp trực tuyến (toàn trình) qua Cổng Dịch vụ công Quốc gia tại địa chỉ: </w:t>
            </w:r>
            <w:r>
              <w:rPr>
                <w:u w:val="single"/>
              </w:rPr>
              <w:t>https://dichvucong.gov.vn</w:t>
            </w:r>
          </w:p>
          <w:p>
            <w:pPr>
              <w:pStyle w:val="Normal"/>
              <w:bidi w:val="0"/>
              <w:spacing w:before="0" w:after="0"/>
              <w:rPr/>
            </w:pPr>
            <w:r>
              <w:rPr/>
              <w:t xml:space="preserve">- Trung tâm Phục vụ hành chính công cấp xã thuộc UBND cấp xã, tỉnh Thanh Hóa </w:t>
            </w:r>
            <w:r>
              <w:rPr>
                <w:i/>
                <w:iCs/>
              </w:rPr>
              <w:t>(thực hiện tiếp nhận hồ sơ, trả kết quả không phụ thuộc vào địa giới hành chính).</w:t>
            </w:r>
          </w:p>
        </w:tc>
        <w:tc>
          <w:tcPr>
            <w:tcW w:w="1127" w:type="dxa"/>
            <w:tcBorders>
              <w:bottom w:val="single" w:sz="8" w:space="0" w:color="000000"/>
              <w:end w:val="single" w:sz="8" w:space="0" w:color="000000"/>
            </w:tcBorders>
          </w:tcPr>
          <w:p>
            <w:pPr>
              <w:pStyle w:val="Normal"/>
              <w:bidi w:val="0"/>
              <w:spacing w:before="0" w:after="0"/>
              <w:jc w:val="center"/>
              <w:rPr/>
            </w:pPr>
            <w:r>
              <w:rPr/>
              <w:t>Không</w:t>
            </w:r>
          </w:p>
        </w:tc>
        <w:tc>
          <w:tcPr>
            <w:tcW w:w="1658" w:type="dxa"/>
            <w:tcBorders>
              <w:bottom w:val="single" w:sz="8" w:space="0" w:color="000000"/>
              <w:end w:val="single" w:sz="8" w:space="0" w:color="000000"/>
            </w:tcBorders>
          </w:tcPr>
          <w:p>
            <w:pPr>
              <w:pStyle w:val="Normal"/>
              <w:bidi w:val="0"/>
              <w:spacing w:before="0" w:after="0"/>
              <w:rPr/>
            </w:pPr>
            <w:r>
              <w:rPr/>
              <w:t>Nghị định số 03/2026/NĐ-CP ngày 09/01/2026 của Chính phủ về tổ chức, hoạt động của quỹ xã hội, quỹ từ thiện</w:t>
            </w:r>
          </w:p>
        </w:tc>
      </w:tr>
      <w:tr>
        <w:trPr/>
        <w:tc>
          <w:tcPr>
            <w:tcW w:w="9970" w:type="dxa"/>
            <w:gridSpan w:val="6"/>
            <w:tcBorders>
              <w:start w:val="single" w:sz="8" w:space="0" w:color="000000"/>
              <w:bottom w:val="single" w:sz="8" w:space="0" w:color="000000"/>
              <w:end w:val="single" w:sz="8" w:space="0" w:color="000000"/>
            </w:tcBorders>
          </w:tcPr>
          <w:p>
            <w:pPr>
              <w:pStyle w:val="Normal"/>
              <w:bidi w:val="0"/>
              <w:snapToGrid w:val="false"/>
              <w:spacing w:before="0" w:after="0"/>
              <w:rPr/>
            </w:pPr>
            <w:r>
              <w:rPr>
                <w:b/>
                <w:bCs/>
              </w:rPr>
              <w:t>B. THỦ TỤC HÀNH CHÍNH CẤP XÃB. THỦ TỤC HÀNH CHÍNH CẤP XÃB. THỦ TỤC HÀNH CHÍNH CẤP XÃB. THỦ TỤC HÀNH CHÍNH CẤP XÃB. THỦ TỤC HÀNH CHÍNH CẤP XÃB. THỦ TỤC HÀNH CHÍNH CẤP XÃ</w:t>
            </w:r>
          </w:p>
        </w:tc>
      </w:tr>
      <w:tr>
        <w:trPr/>
        <w:tc>
          <w:tcPr>
            <w:tcW w:w="870" w:type="dxa"/>
            <w:tcBorders>
              <w:start w:val="single" w:sz="8" w:space="0" w:color="000000"/>
              <w:bottom w:val="single" w:sz="8" w:space="0" w:color="000000"/>
              <w:end w:val="single" w:sz="8" w:space="0" w:color="000000"/>
            </w:tcBorders>
          </w:tcPr>
          <w:p>
            <w:pPr>
              <w:pStyle w:val="Normal"/>
              <w:bidi w:val="0"/>
              <w:spacing w:before="0" w:after="0"/>
              <w:jc w:val="center"/>
              <w:rPr/>
            </w:pPr>
            <w:r>
              <w:rPr/>
              <w:t>1</w:t>
            </w:r>
          </w:p>
        </w:tc>
        <w:tc>
          <w:tcPr>
            <w:tcW w:w="2041" w:type="dxa"/>
            <w:tcBorders>
              <w:bottom w:val="single" w:sz="8" w:space="0" w:color="000000"/>
              <w:end w:val="single" w:sz="8" w:space="0" w:color="000000"/>
            </w:tcBorders>
          </w:tcPr>
          <w:p>
            <w:pPr>
              <w:pStyle w:val="Normal"/>
              <w:bidi w:val="0"/>
              <w:spacing w:before="0" w:after="120"/>
              <w:rPr/>
            </w:pPr>
            <w:r>
              <w:rPr/>
              <w:t>Thủ tục cấp giấy phép thành lập và công nhận điều lệ quỹ.</w:t>
            </w:r>
          </w:p>
          <w:p>
            <w:pPr>
              <w:pStyle w:val="Normal"/>
              <w:bidi w:val="0"/>
              <w:spacing w:before="0" w:after="0"/>
              <w:jc w:val="center"/>
              <w:rPr/>
            </w:pPr>
            <w:r>
              <w:rPr/>
              <w:t>(1.014942.H56)</w:t>
            </w:r>
          </w:p>
        </w:tc>
        <w:tc>
          <w:tcPr>
            <w:tcW w:w="1110" w:type="dxa"/>
            <w:tcBorders>
              <w:bottom w:val="single" w:sz="8" w:space="0" w:color="000000"/>
              <w:end w:val="single" w:sz="8" w:space="0" w:color="000000"/>
            </w:tcBorders>
          </w:tcPr>
          <w:p>
            <w:pPr>
              <w:pStyle w:val="Normal"/>
              <w:bidi w:val="0"/>
              <w:spacing w:before="0" w:after="0"/>
              <w:rPr/>
            </w:pPr>
            <w:r>
              <w:rPr/>
              <w:t>45 ngày làm việc kể từ ngày nhận đủ hồ sơ hợp lệ</w:t>
            </w:r>
          </w:p>
        </w:tc>
        <w:tc>
          <w:tcPr>
            <w:tcW w:w="3166" w:type="dxa"/>
            <w:tcBorders>
              <w:bottom w:val="single" w:sz="8" w:space="0" w:color="000000"/>
              <w:end w:val="single" w:sz="8" w:space="0" w:color="000000"/>
            </w:tcBorders>
          </w:tcPr>
          <w:p>
            <w:pPr>
              <w:pStyle w:val="Normal"/>
              <w:bidi w:val="0"/>
              <w:spacing w:before="0" w:after="120"/>
              <w:rPr/>
            </w:pPr>
            <w:r>
              <w:rPr/>
              <w:t>- Bộ phận tiếp nhận và trả kết quả của Sở Nội vụ Thanh Hóa tại Trung tâm Phục vụ hành chính công tỉnh Thanh Hóa (số 28 Đại lộ Lê Lợi, phường Hạc Thành, tỉnh Thanh Hóa)</w:t>
            </w:r>
          </w:p>
          <w:p>
            <w:pPr>
              <w:pStyle w:val="Normal"/>
              <w:bidi w:val="0"/>
              <w:spacing w:before="0" w:after="120"/>
              <w:rPr/>
            </w:pPr>
            <w:r>
              <w:rPr/>
              <w:t xml:space="preserve">- Nộp trực tuyến (toàn trình) qua Cổng Dịch vụ công Quốc gia tại địa chỉ: </w:t>
            </w:r>
            <w:r>
              <w:rPr>
                <w:u w:val="single"/>
              </w:rPr>
              <w:t>https://dichvucong.gov.vn</w:t>
            </w:r>
          </w:p>
          <w:p>
            <w:pPr>
              <w:pStyle w:val="Normal"/>
              <w:bidi w:val="0"/>
              <w:spacing w:before="0" w:after="0"/>
              <w:rPr/>
            </w:pPr>
            <w:r>
              <w:rPr/>
              <w:t xml:space="preserve">- Trung tâm Phục vụ hành chính công cấp xã thuộc UBND cấp xã, tỉnh Thanh Hóa </w:t>
            </w:r>
            <w:r>
              <w:rPr>
                <w:i/>
                <w:iCs/>
              </w:rPr>
              <w:t>(thực hiện tiếp nhận hồ sơ, trả kết quả không phụ thuộc vào địa giới hành chính).</w:t>
            </w:r>
          </w:p>
        </w:tc>
        <w:tc>
          <w:tcPr>
            <w:tcW w:w="1127" w:type="dxa"/>
            <w:tcBorders>
              <w:bottom w:val="single" w:sz="8" w:space="0" w:color="000000"/>
              <w:end w:val="single" w:sz="8" w:space="0" w:color="000000"/>
            </w:tcBorders>
          </w:tcPr>
          <w:p>
            <w:pPr>
              <w:pStyle w:val="Normal"/>
              <w:bidi w:val="0"/>
              <w:spacing w:before="0" w:after="0"/>
              <w:jc w:val="center"/>
              <w:rPr/>
            </w:pPr>
            <w:r>
              <w:rPr/>
              <w:t>Không</w:t>
            </w:r>
          </w:p>
        </w:tc>
        <w:tc>
          <w:tcPr>
            <w:tcW w:w="1658" w:type="dxa"/>
            <w:tcBorders>
              <w:bottom w:val="single" w:sz="8" w:space="0" w:color="000000"/>
              <w:end w:val="single" w:sz="8" w:space="0" w:color="000000"/>
            </w:tcBorders>
          </w:tcPr>
          <w:p>
            <w:pPr>
              <w:pStyle w:val="Normal"/>
              <w:bidi w:val="0"/>
              <w:spacing w:before="0" w:after="0"/>
              <w:rPr/>
            </w:pPr>
            <w:r>
              <w:rPr/>
              <w:t>Nghị định số 03/2026/NĐ-CP ngày 09/01/2026 của Chính phủ về tổ chức, hoạt động của quỹ xã hội, quỹ từ thiện</w:t>
            </w:r>
          </w:p>
        </w:tc>
      </w:tr>
      <w:tr>
        <w:trPr/>
        <w:tc>
          <w:tcPr>
            <w:tcW w:w="870" w:type="dxa"/>
            <w:tcBorders>
              <w:start w:val="single" w:sz="8" w:space="0" w:color="000000"/>
              <w:bottom w:val="single" w:sz="8" w:space="0" w:color="000000"/>
              <w:end w:val="single" w:sz="8" w:space="0" w:color="000000"/>
            </w:tcBorders>
          </w:tcPr>
          <w:p>
            <w:pPr>
              <w:pStyle w:val="Normal"/>
              <w:bidi w:val="0"/>
              <w:spacing w:before="0" w:after="0"/>
              <w:jc w:val="center"/>
              <w:rPr/>
            </w:pPr>
            <w:r>
              <w:rPr/>
              <w:t>2</w:t>
            </w:r>
          </w:p>
        </w:tc>
        <w:tc>
          <w:tcPr>
            <w:tcW w:w="2041" w:type="dxa"/>
            <w:tcBorders>
              <w:bottom w:val="single" w:sz="8" w:space="0" w:color="000000"/>
              <w:end w:val="single" w:sz="8" w:space="0" w:color="000000"/>
            </w:tcBorders>
          </w:tcPr>
          <w:p>
            <w:pPr>
              <w:pStyle w:val="Normal"/>
              <w:bidi w:val="0"/>
              <w:spacing w:before="0" w:after="120"/>
              <w:rPr/>
            </w:pPr>
            <w:r>
              <w:rPr/>
              <w:t>Thủ tục công nhận quỹ đủ điều kiện hoạt động và công nhận Hội đồng quản lý quỹ; Công nhận Hội đồng quản lý quỹ khi thay đổi, bổ sung thành viên hoặc hết nhiệm kỳ.</w:t>
            </w:r>
          </w:p>
          <w:p>
            <w:pPr>
              <w:pStyle w:val="Normal"/>
              <w:bidi w:val="0"/>
              <w:spacing w:before="0" w:after="0"/>
              <w:jc w:val="center"/>
              <w:rPr/>
            </w:pPr>
            <w:r>
              <w:rPr/>
              <w:t>(1.014943.H56)</w:t>
            </w:r>
          </w:p>
        </w:tc>
        <w:tc>
          <w:tcPr>
            <w:tcW w:w="1110" w:type="dxa"/>
            <w:tcBorders>
              <w:bottom w:val="single" w:sz="8" w:space="0" w:color="000000"/>
              <w:end w:val="single" w:sz="8" w:space="0" w:color="000000"/>
            </w:tcBorders>
          </w:tcPr>
          <w:p>
            <w:pPr>
              <w:pStyle w:val="Normal"/>
              <w:bidi w:val="0"/>
              <w:spacing w:before="0" w:after="0"/>
              <w:rPr/>
            </w:pPr>
            <w:r>
              <w:rPr/>
              <w:t>45 ngày làm việc kể từ ngày nhận đủ hồ sơ hợp lệ</w:t>
            </w:r>
          </w:p>
        </w:tc>
        <w:tc>
          <w:tcPr>
            <w:tcW w:w="3166" w:type="dxa"/>
            <w:tcBorders>
              <w:bottom w:val="single" w:sz="8" w:space="0" w:color="000000"/>
              <w:end w:val="single" w:sz="8" w:space="0" w:color="000000"/>
            </w:tcBorders>
          </w:tcPr>
          <w:p>
            <w:pPr>
              <w:pStyle w:val="Normal"/>
              <w:bidi w:val="0"/>
              <w:spacing w:before="0" w:after="120"/>
              <w:rPr/>
            </w:pPr>
            <w:r>
              <w:rPr/>
              <w:t>- Bộ phận tiếp nhận và trả kết quả của Sở Nội vụ Thanh Hóa tại Trung tâm Phục vụ hành chính công tỉnh Thanh Hóa (số 28 Đại lộ Lê Lợi, phường Hạc Thành, tỉnh Thanh Hóa)</w:t>
            </w:r>
          </w:p>
          <w:p>
            <w:pPr>
              <w:pStyle w:val="Normal"/>
              <w:bidi w:val="0"/>
              <w:spacing w:before="0" w:after="120"/>
              <w:rPr/>
            </w:pPr>
            <w:r>
              <w:rPr/>
              <w:t xml:space="preserve">- Nộp trực tuyến (toàn trình) qua Cổng Dịch vụ công Quốc gia tại địa chỉ: </w:t>
            </w:r>
            <w:r>
              <w:rPr>
                <w:u w:val="single"/>
              </w:rPr>
              <w:t>https://dichvucong.gov.vn</w:t>
            </w:r>
          </w:p>
          <w:p>
            <w:pPr>
              <w:pStyle w:val="Normal"/>
              <w:bidi w:val="0"/>
              <w:spacing w:before="0" w:after="0"/>
              <w:rPr/>
            </w:pPr>
            <w:r>
              <w:rPr/>
              <w:t xml:space="preserve">- Trung tâm Phục vụ hành chính công cấp xã thuộc UBND cấp xã, tỉnh Thanh Hóa </w:t>
            </w:r>
            <w:r>
              <w:rPr>
                <w:i/>
                <w:iCs/>
              </w:rPr>
              <w:t>(thực hiện tiếp nhận hồ sơ, trả kết quả không phụ thuộc vào địa giới hành chính).</w:t>
            </w:r>
          </w:p>
        </w:tc>
        <w:tc>
          <w:tcPr>
            <w:tcW w:w="1127" w:type="dxa"/>
            <w:tcBorders>
              <w:bottom w:val="single" w:sz="8" w:space="0" w:color="000000"/>
              <w:end w:val="single" w:sz="8" w:space="0" w:color="000000"/>
            </w:tcBorders>
          </w:tcPr>
          <w:p>
            <w:pPr>
              <w:pStyle w:val="Normal"/>
              <w:bidi w:val="0"/>
              <w:spacing w:before="0" w:after="0"/>
              <w:jc w:val="center"/>
              <w:rPr/>
            </w:pPr>
            <w:r>
              <w:rPr/>
              <w:t>Không</w:t>
            </w:r>
          </w:p>
        </w:tc>
        <w:tc>
          <w:tcPr>
            <w:tcW w:w="1658" w:type="dxa"/>
            <w:tcBorders>
              <w:bottom w:val="single" w:sz="8" w:space="0" w:color="000000"/>
              <w:end w:val="single" w:sz="8" w:space="0" w:color="000000"/>
            </w:tcBorders>
          </w:tcPr>
          <w:p>
            <w:pPr>
              <w:pStyle w:val="Normal"/>
              <w:bidi w:val="0"/>
              <w:spacing w:before="0" w:after="0"/>
              <w:rPr/>
            </w:pPr>
            <w:r>
              <w:rPr/>
              <w:t>Nghị định số 03/2026/NĐ-CP ngày 09/01/2026 của Chính phủ về tổ chức, hoạt động của quỹ xã hội, quỹ từ thiện</w:t>
            </w:r>
          </w:p>
        </w:tc>
      </w:tr>
      <w:tr>
        <w:trPr/>
        <w:tc>
          <w:tcPr>
            <w:tcW w:w="870" w:type="dxa"/>
            <w:tcBorders>
              <w:start w:val="single" w:sz="8" w:space="0" w:color="000000"/>
              <w:bottom w:val="single" w:sz="8" w:space="0" w:color="000000"/>
              <w:end w:val="single" w:sz="8" w:space="0" w:color="000000"/>
            </w:tcBorders>
          </w:tcPr>
          <w:p>
            <w:pPr>
              <w:pStyle w:val="Normal"/>
              <w:bidi w:val="0"/>
              <w:spacing w:before="0" w:after="0"/>
              <w:jc w:val="center"/>
              <w:rPr/>
            </w:pPr>
            <w:r>
              <w:rPr/>
              <w:t>3</w:t>
            </w:r>
          </w:p>
        </w:tc>
        <w:tc>
          <w:tcPr>
            <w:tcW w:w="2041" w:type="dxa"/>
            <w:tcBorders>
              <w:bottom w:val="single" w:sz="8" w:space="0" w:color="000000"/>
              <w:end w:val="single" w:sz="8" w:space="0" w:color="000000"/>
            </w:tcBorders>
          </w:tcPr>
          <w:p>
            <w:pPr>
              <w:pStyle w:val="Normal"/>
              <w:bidi w:val="0"/>
              <w:spacing w:before="0" w:after="120"/>
              <w:rPr/>
            </w:pPr>
            <w:r>
              <w:rPr/>
              <w:t>Thủ tục công nhận điều lệ (sửa đổi, bổ sung) quỹ; đổi tên quỹ.</w:t>
            </w:r>
          </w:p>
          <w:p>
            <w:pPr>
              <w:pStyle w:val="Normal"/>
              <w:bidi w:val="0"/>
              <w:spacing w:before="0" w:after="0"/>
              <w:jc w:val="center"/>
              <w:rPr/>
            </w:pPr>
            <w:r>
              <w:rPr/>
              <w:t>(1.014944.H56)</w:t>
            </w:r>
          </w:p>
        </w:tc>
        <w:tc>
          <w:tcPr>
            <w:tcW w:w="1110" w:type="dxa"/>
            <w:tcBorders>
              <w:bottom w:val="single" w:sz="8" w:space="0" w:color="000000"/>
              <w:end w:val="single" w:sz="8" w:space="0" w:color="000000"/>
            </w:tcBorders>
          </w:tcPr>
          <w:p>
            <w:pPr>
              <w:pStyle w:val="Normal"/>
              <w:bidi w:val="0"/>
              <w:spacing w:before="0" w:after="0"/>
              <w:rPr/>
            </w:pPr>
            <w:r>
              <w:rPr/>
              <w:t>45 ngày làm việc kể từ ngày nhận đủ hồ sơ hợp lệ</w:t>
            </w:r>
          </w:p>
        </w:tc>
        <w:tc>
          <w:tcPr>
            <w:tcW w:w="3166" w:type="dxa"/>
            <w:tcBorders>
              <w:bottom w:val="single" w:sz="8" w:space="0" w:color="000000"/>
              <w:end w:val="single" w:sz="8" w:space="0" w:color="000000"/>
            </w:tcBorders>
          </w:tcPr>
          <w:p>
            <w:pPr>
              <w:pStyle w:val="Normal"/>
              <w:bidi w:val="0"/>
              <w:spacing w:before="0" w:after="120"/>
              <w:rPr/>
            </w:pPr>
            <w:r>
              <w:rPr/>
              <w:t>- Bộ phận tiếp nhận và trả kết quả của Sở Nội vụ Thanh Hóa tại Trung tâm Phục vụ hành chính công tỉnh Thanh Hóa (số 28 Đại lộ Lê Lợi, phường Hạc Thành, tỉnh Thanh Hóa)</w:t>
            </w:r>
          </w:p>
          <w:p>
            <w:pPr>
              <w:pStyle w:val="Normal"/>
              <w:bidi w:val="0"/>
              <w:spacing w:before="0" w:after="120"/>
              <w:rPr/>
            </w:pPr>
            <w:r>
              <w:rPr/>
              <w:t xml:space="preserve">- Nộp trực tuyến (toàn trình) qua Cổng Dịch vụ công Quốc gia tại địa chỉ: </w:t>
            </w:r>
            <w:r>
              <w:rPr>
                <w:u w:val="single"/>
              </w:rPr>
              <w:t>https://dichvucong.gov.vn</w:t>
            </w:r>
          </w:p>
          <w:p>
            <w:pPr>
              <w:pStyle w:val="Normal"/>
              <w:bidi w:val="0"/>
              <w:spacing w:before="0" w:after="0"/>
              <w:rPr/>
            </w:pPr>
            <w:r>
              <w:rPr/>
              <w:t xml:space="preserve">- Trung tâm Phục vụ hành chính công cấp xã thuộc UBND cấp xã, tỉnh Thanh Hóa </w:t>
            </w:r>
            <w:r>
              <w:rPr>
                <w:i/>
                <w:iCs/>
              </w:rPr>
              <w:t>(thực hiện tiếp nhận hồ sơ, trả kết quả không phụ thuộc vào địa giới hành chính).</w:t>
            </w:r>
          </w:p>
        </w:tc>
        <w:tc>
          <w:tcPr>
            <w:tcW w:w="1127" w:type="dxa"/>
            <w:tcBorders>
              <w:bottom w:val="single" w:sz="8" w:space="0" w:color="000000"/>
              <w:end w:val="single" w:sz="8" w:space="0" w:color="000000"/>
            </w:tcBorders>
          </w:tcPr>
          <w:p>
            <w:pPr>
              <w:pStyle w:val="Normal"/>
              <w:bidi w:val="0"/>
              <w:spacing w:before="0" w:after="0"/>
              <w:jc w:val="center"/>
              <w:rPr/>
            </w:pPr>
            <w:r>
              <w:rPr/>
              <w:t>Không</w:t>
            </w:r>
          </w:p>
        </w:tc>
        <w:tc>
          <w:tcPr>
            <w:tcW w:w="1658" w:type="dxa"/>
            <w:tcBorders>
              <w:bottom w:val="single" w:sz="8" w:space="0" w:color="000000"/>
              <w:end w:val="single" w:sz="8" w:space="0" w:color="000000"/>
            </w:tcBorders>
          </w:tcPr>
          <w:p>
            <w:pPr>
              <w:pStyle w:val="Normal"/>
              <w:bidi w:val="0"/>
              <w:spacing w:before="0" w:after="0"/>
              <w:rPr/>
            </w:pPr>
            <w:r>
              <w:rPr/>
              <w:t>Nghị định số 03/2026/NĐ-CP ngày 09/01/2026 của Chính phủ về tổ chức, hoạt động của quỹ xã hội, quỹ từ thiện</w:t>
            </w:r>
          </w:p>
        </w:tc>
      </w:tr>
      <w:tr>
        <w:trPr/>
        <w:tc>
          <w:tcPr>
            <w:tcW w:w="870" w:type="dxa"/>
            <w:tcBorders>
              <w:start w:val="single" w:sz="8" w:space="0" w:color="000000"/>
              <w:bottom w:val="single" w:sz="8" w:space="0" w:color="000000"/>
              <w:end w:val="single" w:sz="8" w:space="0" w:color="000000"/>
            </w:tcBorders>
          </w:tcPr>
          <w:p>
            <w:pPr>
              <w:pStyle w:val="Normal"/>
              <w:bidi w:val="0"/>
              <w:spacing w:before="0" w:after="0"/>
              <w:jc w:val="center"/>
              <w:rPr/>
            </w:pPr>
            <w:r>
              <w:rPr/>
              <w:t>4</w:t>
            </w:r>
          </w:p>
        </w:tc>
        <w:tc>
          <w:tcPr>
            <w:tcW w:w="2041" w:type="dxa"/>
            <w:tcBorders>
              <w:bottom w:val="single" w:sz="8" w:space="0" w:color="000000"/>
              <w:end w:val="single" w:sz="8" w:space="0" w:color="000000"/>
            </w:tcBorders>
          </w:tcPr>
          <w:p>
            <w:pPr>
              <w:pStyle w:val="Normal"/>
              <w:bidi w:val="0"/>
              <w:spacing w:before="0" w:after="120"/>
              <w:rPr/>
            </w:pPr>
            <w:r>
              <w:rPr/>
              <w:t>Thủ tục cho phép quỹ hoạt động trở lại sau khi bị đình chỉ có thời hạn hoạt động.</w:t>
            </w:r>
          </w:p>
          <w:p>
            <w:pPr>
              <w:pStyle w:val="Normal"/>
              <w:bidi w:val="0"/>
              <w:spacing w:before="0" w:after="0"/>
              <w:jc w:val="center"/>
              <w:rPr/>
            </w:pPr>
            <w:r>
              <w:rPr/>
              <w:t>(1.014945.H56)</w:t>
            </w:r>
          </w:p>
        </w:tc>
        <w:tc>
          <w:tcPr>
            <w:tcW w:w="1110" w:type="dxa"/>
            <w:tcBorders>
              <w:bottom w:val="single" w:sz="8" w:space="0" w:color="000000"/>
              <w:end w:val="single" w:sz="8" w:space="0" w:color="000000"/>
            </w:tcBorders>
          </w:tcPr>
          <w:p>
            <w:pPr>
              <w:pStyle w:val="Normal"/>
              <w:bidi w:val="0"/>
              <w:spacing w:before="0" w:after="0"/>
              <w:rPr/>
            </w:pPr>
            <w:r>
              <w:rPr/>
              <w:t>45 ngày làm việc kể từ ngày nhận đủ hồ sơ hợp lệ</w:t>
            </w:r>
          </w:p>
        </w:tc>
        <w:tc>
          <w:tcPr>
            <w:tcW w:w="3166" w:type="dxa"/>
            <w:tcBorders>
              <w:bottom w:val="single" w:sz="8" w:space="0" w:color="000000"/>
              <w:end w:val="single" w:sz="8" w:space="0" w:color="000000"/>
            </w:tcBorders>
          </w:tcPr>
          <w:p>
            <w:pPr>
              <w:pStyle w:val="Normal"/>
              <w:bidi w:val="0"/>
              <w:spacing w:before="0" w:after="120"/>
              <w:rPr/>
            </w:pPr>
            <w:r>
              <w:rPr/>
              <w:t>- Bộ phận tiếp nhận và trả kết quả của Sở Nội vụ Thanh Hóa tại Trung tâm Phục vụ hành chính công tỉnh Thanh Hóa (số 28 Đại lộ Lê Lợi, phường Hạc Thành, tỉnh Thanh Hóa)</w:t>
            </w:r>
          </w:p>
          <w:p>
            <w:pPr>
              <w:pStyle w:val="Normal"/>
              <w:bidi w:val="0"/>
              <w:spacing w:before="0" w:after="120"/>
              <w:rPr/>
            </w:pPr>
            <w:r>
              <w:rPr/>
              <w:t xml:space="preserve">- Nộp trực tuyến (toàn trình) qua Cổng Dịch vụ công Quốc gia tại địa chỉ </w:t>
            </w:r>
            <w:r>
              <w:rPr>
                <w:u w:val="single"/>
              </w:rPr>
              <w:t>https://dichvucong.gov.vn</w:t>
            </w:r>
          </w:p>
          <w:p>
            <w:pPr>
              <w:pStyle w:val="Normal"/>
              <w:bidi w:val="0"/>
              <w:spacing w:before="0" w:after="0"/>
              <w:rPr/>
            </w:pPr>
            <w:r>
              <w:rPr/>
              <w:t xml:space="preserve">- Trung tâm Phục vụ hành chính công cấp xã thuộc UBND cấp xã, tỉnh Thanh Hóa </w:t>
            </w:r>
            <w:r>
              <w:rPr>
                <w:i/>
                <w:iCs/>
              </w:rPr>
              <w:t>(thực hiện tiếp nhận hồ sơ, trả kết quả không phụ thuộc vào địa giới hành chính).</w:t>
            </w:r>
          </w:p>
        </w:tc>
        <w:tc>
          <w:tcPr>
            <w:tcW w:w="1127" w:type="dxa"/>
            <w:tcBorders>
              <w:bottom w:val="single" w:sz="8" w:space="0" w:color="000000"/>
              <w:end w:val="single" w:sz="8" w:space="0" w:color="000000"/>
            </w:tcBorders>
          </w:tcPr>
          <w:p>
            <w:pPr>
              <w:pStyle w:val="Normal"/>
              <w:bidi w:val="0"/>
              <w:spacing w:before="0" w:after="0"/>
              <w:jc w:val="center"/>
              <w:rPr/>
            </w:pPr>
            <w:r>
              <w:rPr/>
              <w:t>Không</w:t>
            </w:r>
          </w:p>
        </w:tc>
        <w:tc>
          <w:tcPr>
            <w:tcW w:w="1658" w:type="dxa"/>
            <w:tcBorders>
              <w:bottom w:val="single" w:sz="8" w:space="0" w:color="000000"/>
              <w:end w:val="single" w:sz="8" w:space="0" w:color="000000"/>
            </w:tcBorders>
          </w:tcPr>
          <w:p>
            <w:pPr>
              <w:pStyle w:val="Normal"/>
              <w:bidi w:val="0"/>
              <w:spacing w:before="0" w:after="0"/>
              <w:rPr/>
            </w:pPr>
            <w:r>
              <w:rPr/>
              <w:t>Nghị định số 03/2026/NĐ-CP ngày 09/01/2026 của Chính phủ về tổ chức, hoạt động của quỹ xã hội, quỹ từ thiện</w:t>
            </w:r>
          </w:p>
        </w:tc>
      </w:tr>
      <w:tr>
        <w:trPr/>
        <w:tc>
          <w:tcPr>
            <w:tcW w:w="870" w:type="dxa"/>
            <w:tcBorders>
              <w:start w:val="single" w:sz="8" w:space="0" w:color="000000"/>
              <w:bottom w:val="single" w:sz="8" w:space="0" w:color="000000"/>
              <w:end w:val="single" w:sz="8" w:space="0" w:color="000000"/>
            </w:tcBorders>
          </w:tcPr>
          <w:p>
            <w:pPr>
              <w:pStyle w:val="Normal"/>
              <w:bidi w:val="0"/>
              <w:spacing w:before="0" w:after="0"/>
              <w:jc w:val="center"/>
              <w:rPr/>
            </w:pPr>
            <w:r>
              <w:rPr/>
              <w:t>5</w:t>
            </w:r>
          </w:p>
        </w:tc>
        <w:tc>
          <w:tcPr>
            <w:tcW w:w="2041" w:type="dxa"/>
            <w:tcBorders>
              <w:bottom w:val="single" w:sz="8" w:space="0" w:color="000000"/>
              <w:end w:val="single" w:sz="8" w:space="0" w:color="000000"/>
            </w:tcBorders>
          </w:tcPr>
          <w:p>
            <w:pPr>
              <w:pStyle w:val="Normal"/>
              <w:bidi w:val="0"/>
              <w:spacing w:before="0" w:after="120"/>
              <w:rPr/>
            </w:pPr>
            <w:r>
              <w:rPr/>
              <w:t>Thủ tục hợp nhất, sáp nhập, chia, tách quỹ</w:t>
            </w:r>
          </w:p>
          <w:p>
            <w:pPr>
              <w:pStyle w:val="Normal"/>
              <w:bidi w:val="0"/>
              <w:spacing w:before="0" w:after="0"/>
              <w:jc w:val="center"/>
              <w:rPr/>
            </w:pPr>
            <w:r>
              <w:rPr/>
              <w:t>(1.014946.H56)</w:t>
            </w:r>
          </w:p>
        </w:tc>
        <w:tc>
          <w:tcPr>
            <w:tcW w:w="1110" w:type="dxa"/>
            <w:tcBorders>
              <w:bottom w:val="single" w:sz="8" w:space="0" w:color="000000"/>
              <w:end w:val="single" w:sz="8" w:space="0" w:color="000000"/>
            </w:tcBorders>
          </w:tcPr>
          <w:p>
            <w:pPr>
              <w:pStyle w:val="Normal"/>
              <w:bidi w:val="0"/>
              <w:spacing w:before="0" w:after="0"/>
              <w:rPr/>
            </w:pPr>
            <w:r>
              <w:rPr/>
              <w:t>30 ngày làm việc kể từ ngày nhận đủ hồ sơ hợp lệ</w:t>
            </w:r>
          </w:p>
        </w:tc>
        <w:tc>
          <w:tcPr>
            <w:tcW w:w="3166" w:type="dxa"/>
            <w:tcBorders>
              <w:bottom w:val="single" w:sz="8" w:space="0" w:color="000000"/>
              <w:end w:val="single" w:sz="8" w:space="0" w:color="000000"/>
            </w:tcBorders>
          </w:tcPr>
          <w:p>
            <w:pPr>
              <w:pStyle w:val="Normal"/>
              <w:bidi w:val="0"/>
              <w:spacing w:before="0" w:after="120"/>
              <w:rPr/>
            </w:pPr>
            <w:r>
              <w:rPr/>
              <w:t>- Bộ phận tiếp nhận và trả kết quả của Sở Nội vụ Thanh Hóa tại Trung tâm Phục vụ hành chính công tỉnh Thanh Hóa (số 28 Đại lộ Lê Lợi, phường Hạc Thành, tỉnh Thanh Hóa)</w:t>
            </w:r>
          </w:p>
          <w:p>
            <w:pPr>
              <w:pStyle w:val="Normal"/>
              <w:bidi w:val="0"/>
              <w:spacing w:before="0" w:after="120"/>
              <w:rPr/>
            </w:pPr>
            <w:r>
              <w:rPr/>
              <w:t xml:space="preserve">- Nộp trực tuyến (toàn trình) qua Cổng Dịch vụ công Quốc gia tại địa chỉ </w:t>
            </w:r>
            <w:r>
              <w:rPr>
                <w:u w:val="single"/>
              </w:rPr>
              <w:t>https://dichvucong.gov.vn</w:t>
            </w:r>
          </w:p>
          <w:p>
            <w:pPr>
              <w:pStyle w:val="Normal"/>
              <w:bidi w:val="0"/>
              <w:spacing w:before="0" w:after="0"/>
              <w:rPr/>
            </w:pPr>
            <w:r>
              <w:rPr/>
              <w:t xml:space="preserve">- Trung tâm Phục vụ hành chính công cấp xã thuộc UBND cấp xã, tỉnh Thanh Hóa </w:t>
            </w:r>
            <w:r>
              <w:rPr>
                <w:i/>
                <w:iCs/>
              </w:rPr>
              <w:t>(thực hiện tiếp nhận hồ sơ, trả kết quả không phụ thuộc vào địa giới hành chính).</w:t>
            </w:r>
          </w:p>
        </w:tc>
        <w:tc>
          <w:tcPr>
            <w:tcW w:w="1127" w:type="dxa"/>
            <w:tcBorders>
              <w:bottom w:val="single" w:sz="8" w:space="0" w:color="000000"/>
              <w:end w:val="single" w:sz="8" w:space="0" w:color="000000"/>
            </w:tcBorders>
          </w:tcPr>
          <w:p>
            <w:pPr>
              <w:pStyle w:val="Normal"/>
              <w:bidi w:val="0"/>
              <w:spacing w:before="0" w:after="0"/>
              <w:jc w:val="center"/>
              <w:rPr/>
            </w:pPr>
            <w:r>
              <w:rPr/>
              <w:t>Không</w:t>
            </w:r>
          </w:p>
        </w:tc>
        <w:tc>
          <w:tcPr>
            <w:tcW w:w="1658" w:type="dxa"/>
            <w:tcBorders>
              <w:bottom w:val="single" w:sz="8" w:space="0" w:color="000000"/>
              <w:end w:val="single" w:sz="8" w:space="0" w:color="000000"/>
            </w:tcBorders>
          </w:tcPr>
          <w:p>
            <w:pPr>
              <w:pStyle w:val="Normal"/>
              <w:bidi w:val="0"/>
              <w:spacing w:before="0" w:after="0"/>
              <w:rPr/>
            </w:pPr>
            <w:r>
              <w:rPr/>
              <w:t>Nghị định số 03/2026/NĐ-CP ngày 09/01/2026 của Chính phủ về tổ chức, hoạt động của quỹ xã hội, quỹ từ thiện</w:t>
            </w:r>
          </w:p>
        </w:tc>
      </w:tr>
      <w:tr>
        <w:trPr/>
        <w:tc>
          <w:tcPr>
            <w:tcW w:w="870" w:type="dxa"/>
            <w:tcBorders>
              <w:start w:val="single" w:sz="8" w:space="0" w:color="000000"/>
              <w:bottom w:val="single" w:sz="8" w:space="0" w:color="000000"/>
              <w:end w:val="single" w:sz="8" w:space="0" w:color="000000"/>
            </w:tcBorders>
          </w:tcPr>
          <w:p>
            <w:pPr>
              <w:pStyle w:val="Normal"/>
              <w:bidi w:val="0"/>
              <w:spacing w:before="0" w:after="0"/>
              <w:jc w:val="center"/>
              <w:rPr/>
            </w:pPr>
            <w:r>
              <w:rPr/>
              <w:t>6</w:t>
            </w:r>
          </w:p>
        </w:tc>
        <w:tc>
          <w:tcPr>
            <w:tcW w:w="2041" w:type="dxa"/>
            <w:tcBorders>
              <w:bottom w:val="single" w:sz="8" w:space="0" w:color="000000"/>
              <w:end w:val="single" w:sz="8" w:space="0" w:color="000000"/>
            </w:tcBorders>
          </w:tcPr>
          <w:p>
            <w:pPr>
              <w:pStyle w:val="Normal"/>
              <w:bidi w:val="0"/>
              <w:spacing w:before="0" w:after="120"/>
              <w:rPr/>
            </w:pPr>
            <w:r>
              <w:rPr/>
              <w:t>Thủ tục quỹ tự giải thể</w:t>
            </w:r>
          </w:p>
          <w:p>
            <w:pPr>
              <w:pStyle w:val="Normal"/>
              <w:bidi w:val="0"/>
              <w:spacing w:before="0" w:after="0"/>
              <w:jc w:val="center"/>
              <w:rPr/>
            </w:pPr>
            <w:r>
              <w:rPr/>
              <w:t>(1.014947.H56)</w:t>
            </w:r>
          </w:p>
        </w:tc>
        <w:tc>
          <w:tcPr>
            <w:tcW w:w="1110" w:type="dxa"/>
            <w:tcBorders>
              <w:bottom w:val="single" w:sz="8" w:space="0" w:color="000000"/>
              <w:end w:val="single" w:sz="8" w:space="0" w:color="000000"/>
            </w:tcBorders>
          </w:tcPr>
          <w:p>
            <w:pPr>
              <w:pStyle w:val="Normal"/>
              <w:bidi w:val="0"/>
              <w:spacing w:before="0" w:after="0"/>
              <w:rPr/>
            </w:pPr>
            <w:r>
              <w:rPr/>
              <w:t>30 ngày làm việc kể từ ngày nhận đủ hồ sơ hợp lệ</w:t>
            </w:r>
          </w:p>
        </w:tc>
        <w:tc>
          <w:tcPr>
            <w:tcW w:w="3166" w:type="dxa"/>
            <w:tcBorders>
              <w:bottom w:val="single" w:sz="8" w:space="0" w:color="000000"/>
              <w:end w:val="single" w:sz="8" w:space="0" w:color="000000"/>
            </w:tcBorders>
          </w:tcPr>
          <w:p>
            <w:pPr>
              <w:pStyle w:val="Normal"/>
              <w:bidi w:val="0"/>
              <w:spacing w:before="0" w:after="120"/>
              <w:rPr/>
            </w:pPr>
            <w:r>
              <w:rPr/>
              <w:t>- Bộ phận tiếp nhận và trả kết quả của Sở Nội vụ Thanh Hóa tại Trung tâm Phục vụ hành chính công tỉnh Thanh Hóa (số 28 Đại lộ Lê Lợi, phường Hạc Thành, tỉnh Thanh Hóa)</w:t>
            </w:r>
          </w:p>
          <w:p>
            <w:pPr>
              <w:pStyle w:val="Normal"/>
              <w:bidi w:val="0"/>
              <w:spacing w:before="0" w:after="120"/>
              <w:rPr/>
            </w:pPr>
            <w:r>
              <w:rPr/>
              <w:t xml:space="preserve">- Nộp trực tuyến (toàn trình) qua Cổng Dịch vụ công Quốc gia tại địa chỉ </w:t>
            </w:r>
            <w:r>
              <w:rPr>
                <w:u w:val="single"/>
              </w:rPr>
              <w:t>https://dichvucong.gov.vn</w:t>
            </w:r>
          </w:p>
          <w:p>
            <w:pPr>
              <w:pStyle w:val="Normal"/>
              <w:bidi w:val="0"/>
              <w:spacing w:before="0" w:after="0"/>
              <w:rPr/>
            </w:pPr>
            <w:r>
              <w:rPr/>
              <w:t xml:space="preserve">- Trung tâm Phục vụ hành chính công cấp xã thuộc UBND cấp xã, tỉnh Thanh Hóa </w:t>
            </w:r>
            <w:r>
              <w:rPr>
                <w:i/>
                <w:iCs/>
              </w:rPr>
              <w:t>(thực hiện tiếp nhận hồ sơ, trả kết quả không phụ thuộc vào địa giới hành chính).</w:t>
            </w:r>
          </w:p>
        </w:tc>
        <w:tc>
          <w:tcPr>
            <w:tcW w:w="1127" w:type="dxa"/>
            <w:tcBorders>
              <w:bottom w:val="single" w:sz="8" w:space="0" w:color="000000"/>
              <w:end w:val="single" w:sz="8" w:space="0" w:color="000000"/>
            </w:tcBorders>
          </w:tcPr>
          <w:p>
            <w:pPr>
              <w:pStyle w:val="Normal"/>
              <w:bidi w:val="0"/>
              <w:spacing w:before="0" w:after="0"/>
              <w:jc w:val="center"/>
              <w:rPr/>
            </w:pPr>
            <w:r>
              <w:rPr/>
              <w:t>Không</w:t>
            </w:r>
          </w:p>
        </w:tc>
        <w:tc>
          <w:tcPr>
            <w:tcW w:w="1658" w:type="dxa"/>
            <w:tcBorders>
              <w:bottom w:val="single" w:sz="8" w:space="0" w:color="000000"/>
              <w:end w:val="single" w:sz="8" w:space="0" w:color="000000"/>
            </w:tcBorders>
          </w:tcPr>
          <w:p>
            <w:pPr>
              <w:pStyle w:val="Normal"/>
              <w:bidi w:val="0"/>
              <w:spacing w:before="0" w:after="0"/>
              <w:rPr/>
            </w:pPr>
            <w:r>
              <w:rPr/>
              <w:t>Nghị định số 03/2026/NĐ-CP ngày 09/01/2026 của Chính phủ về tổ chức, hoạt động của quỹ xã hội, quỹ từ thiện</w:t>
            </w:r>
          </w:p>
        </w:tc>
      </w:tr>
    </w:tbl>
    <w:p>
      <w:pPr>
        <w:pStyle w:val="Normal"/>
        <w:bidi w:val="0"/>
        <w:spacing w:before="0" w:after="120"/>
        <w:rPr>
          <w:b/>
          <w:bCs/>
        </w:rPr>
      </w:pPr>
      <w:r>
        <w:rPr>
          <w:b/>
          <w:bCs/>
        </w:rPr>
        <w:t>II. DANH MỤC THỦ TỤC HÀNH CHÍNH BÃI BỎ</w:t>
      </w:r>
    </w:p>
    <w:p>
      <w:pPr>
        <w:pStyle w:val="Normal"/>
        <w:bidi w:val="0"/>
        <w:spacing w:before="0" w:after="120"/>
        <w:rPr>
          <w:i/>
          <w:iCs/>
        </w:rPr>
      </w:pPr>
      <w:r>
        <w:rPr>
          <w:i/>
          <w:iCs/>
        </w:rPr>
        <w:t>Bãi bỏ 14 thủ tục hành chính tại Quyết định số 4793/QĐ -UBND ngày 04/12/2024 của Chủ tịch UBND tỉnh Thanh Hóa về việc công bố Danh mục thủ tục hành chính mới ban hành, thủ tục hành chính bãi bỏ lĩnh vực Quản lý nhà nước về hội, quỹ thuộc thẩm quyền giải quyết của Sở Nội vụ/UBND cấp huyện tỉnh Thanh Hóa</w:t>
      </w:r>
    </w:p>
    <w:tbl>
      <w:tblPr>
        <w:tblW w:w="5000" w:type="pct"/>
        <w:jc w:val="start"/>
        <w:tblInd w:w="0" w:type="dxa"/>
        <w:tblLayout w:type="fixed"/>
        <w:tblCellMar>
          <w:top w:w="28" w:type="dxa"/>
          <w:start w:w="108" w:type="dxa"/>
          <w:bottom w:w="28" w:type="dxa"/>
          <w:end w:w="108" w:type="dxa"/>
        </w:tblCellMar>
      </w:tblPr>
      <w:tblGrid>
        <w:gridCol w:w="1072"/>
        <w:gridCol w:w="2093"/>
        <w:gridCol w:w="2948"/>
        <w:gridCol w:w="3859"/>
      </w:tblGrid>
      <w:tr>
        <w:trPr/>
        <w:tc>
          <w:tcPr>
            <w:tcW w:w="1072"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b/>
                <w:bCs/>
              </w:rPr>
            </w:pPr>
            <w:r>
              <w:rPr>
                <w:b/>
                <w:bCs/>
              </w:rPr>
              <w:t>STT</w:t>
            </w:r>
          </w:p>
        </w:tc>
        <w:tc>
          <w:tcPr>
            <w:tcW w:w="2093"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Mã hồ sơ TTHC</w:t>
            </w:r>
          </w:p>
        </w:tc>
        <w:tc>
          <w:tcPr>
            <w:tcW w:w="2948"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Tên Thủ tục hành chính</w:t>
            </w:r>
          </w:p>
        </w:tc>
        <w:tc>
          <w:tcPr>
            <w:tcW w:w="3859"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Tên văn bản quy định việc bãi bỏ TTHC</w:t>
            </w:r>
          </w:p>
        </w:tc>
      </w:tr>
      <w:tr>
        <w:trPr/>
        <w:tc>
          <w:tcPr>
            <w:tcW w:w="9972" w:type="dxa"/>
            <w:gridSpan w:val="4"/>
            <w:tcBorders>
              <w:start w:val="single" w:sz="8" w:space="0" w:color="000000"/>
              <w:bottom w:val="single" w:sz="8" w:space="0" w:color="000000"/>
              <w:end w:val="single" w:sz="8" w:space="0" w:color="000000"/>
            </w:tcBorders>
          </w:tcPr>
          <w:p>
            <w:pPr>
              <w:pStyle w:val="Normal"/>
              <w:bidi w:val="0"/>
              <w:snapToGrid w:val="false"/>
              <w:spacing w:before="0" w:after="0"/>
              <w:rPr/>
            </w:pPr>
            <w:r>
              <w:rPr>
                <w:b/>
                <w:bCs/>
              </w:rPr>
              <w:t>A. THỦ TỤC HÀNH CHÍNH CẤP TỈNHA. THỦ TỤC HÀNH CHÍNH CẤP TỈNHA. THỦ TỤC HÀNH CHÍNH CẤP TỈNHA. THỦ TỤC HÀNH CHÍNH CẤP TỈNH</w:t>
            </w:r>
          </w:p>
        </w:tc>
      </w:tr>
      <w:tr>
        <w:trPr/>
        <w:tc>
          <w:tcPr>
            <w:tcW w:w="1072" w:type="dxa"/>
            <w:tcBorders>
              <w:start w:val="single" w:sz="8" w:space="0" w:color="000000"/>
              <w:bottom w:val="single" w:sz="8" w:space="0" w:color="000000"/>
              <w:end w:val="single" w:sz="8" w:space="0" w:color="000000"/>
            </w:tcBorders>
          </w:tcPr>
          <w:p>
            <w:pPr>
              <w:pStyle w:val="Normal"/>
              <w:bidi w:val="0"/>
              <w:spacing w:before="0" w:after="0"/>
              <w:jc w:val="center"/>
              <w:rPr/>
            </w:pPr>
            <w:r>
              <w:rPr/>
              <w:t>1</w:t>
            </w:r>
          </w:p>
        </w:tc>
        <w:tc>
          <w:tcPr>
            <w:tcW w:w="2093" w:type="dxa"/>
            <w:tcBorders>
              <w:bottom w:val="single" w:sz="8" w:space="0" w:color="000000"/>
              <w:end w:val="single" w:sz="8" w:space="0" w:color="000000"/>
            </w:tcBorders>
          </w:tcPr>
          <w:p>
            <w:pPr>
              <w:pStyle w:val="Normal"/>
              <w:bidi w:val="0"/>
              <w:spacing w:before="0" w:after="0"/>
              <w:jc w:val="center"/>
              <w:rPr/>
            </w:pPr>
            <w:r>
              <w:rPr/>
              <w:t>(1.013017.H56)</w:t>
            </w:r>
          </w:p>
        </w:tc>
        <w:tc>
          <w:tcPr>
            <w:tcW w:w="2948" w:type="dxa"/>
            <w:tcBorders>
              <w:bottom w:val="single" w:sz="8" w:space="0" w:color="000000"/>
              <w:end w:val="single" w:sz="8" w:space="0" w:color="000000"/>
            </w:tcBorders>
          </w:tcPr>
          <w:p>
            <w:pPr>
              <w:pStyle w:val="Normal"/>
              <w:bidi w:val="0"/>
              <w:spacing w:before="0" w:after="0"/>
              <w:rPr/>
            </w:pPr>
            <w:r>
              <w:rPr/>
              <w:t>Thủ tục cấp giấy phép thành lập và công nhận điều lệ quỹ</w:t>
            </w:r>
          </w:p>
        </w:tc>
        <w:tc>
          <w:tcPr>
            <w:tcW w:w="3859" w:type="dxa"/>
            <w:tcBorders>
              <w:bottom w:val="single" w:sz="8" w:space="0" w:color="000000"/>
              <w:end w:val="single" w:sz="8" w:space="0" w:color="000000"/>
            </w:tcBorders>
          </w:tcPr>
          <w:p>
            <w:pPr>
              <w:pStyle w:val="Normal"/>
              <w:bidi w:val="0"/>
              <w:spacing w:before="0" w:after="0"/>
              <w:rPr/>
            </w:pPr>
            <w:r>
              <w:rPr/>
              <w:t>Nghị định số 03/2026/NĐ-CP ngày 09/01/2026 của Chính phủ về tổ chức, hoạt động của quỹ xã hội, quỹ từ thiện</w:t>
            </w:r>
          </w:p>
        </w:tc>
      </w:tr>
      <w:tr>
        <w:trPr/>
        <w:tc>
          <w:tcPr>
            <w:tcW w:w="1072" w:type="dxa"/>
            <w:tcBorders>
              <w:start w:val="single" w:sz="8" w:space="0" w:color="000000"/>
              <w:bottom w:val="single" w:sz="8" w:space="0" w:color="000000"/>
              <w:end w:val="single" w:sz="8" w:space="0" w:color="000000"/>
            </w:tcBorders>
          </w:tcPr>
          <w:p>
            <w:pPr>
              <w:pStyle w:val="Normal"/>
              <w:bidi w:val="0"/>
              <w:spacing w:before="0" w:after="0"/>
              <w:jc w:val="center"/>
              <w:rPr/>
            </w:pPr>
            <w:r>
              <w:rPr/>
              <w:t>2</w:t>
            </w:r>
          </w:p>
        </w:tc>
        <w:tc>
          <w:tcPr>
            <w:tcW w:w="2093" w:type="dxa"/>
            <w:tcBorders>
              <w:bottom w:val="single" w:sz="8" w:space="0" w:color="000000"/>
              <w:end w:val="single" w:sz="8" w:space="0" w:color="000000"/>
            </w:tcBorders>
          </w:tcPr>
          <w:p>
            <w:pPr>
              <w:pStyle w:val="Normal"/>
              <w:bidi w:val="0"/>
              <w:spacing w:before="0" w:after="0"/>
              <w:jc w:val="center"/>
              <w:rPr/>
            </w:pPr>
            <w:r>
              <w:rPr/>
              <w:t>(1.013018.H56)</w:t>
            </w:r>
          </w:p>
        </w:tc>
        <w:tc>
          <w:tcPr>
            <w:tcW w:w="2948" w:type="dxa"/>
            <w:tcBorders>
              <w:bottom w:val="single" w:sz="8" w:space="0" w:color="000000"/>
              <w:end w:val="single" w:sz="8" w:space="0" w:color="000000"/>
            </w:tcBorders>
          </w:tcPr>
          <w:p>
            <w:pPr>
              <w:pStyle w:val="Normal"/>
              <w:bidi w:val="0"/>
              <w:spacing w:before="0" w:after="0"/>
              <w:rPr/>
            </w:pPr>
            <w:r>
              <w:rPr/>
              <w:t>Thủ tục công nhận quỹ đủ điều kiện hoạt động và công nhận Hội đồng quản lý quỹ; Công nhận thay đổi, bổ sung thành viên Hội đồng quản lý quỹ</w:t>
            </w:r>
          </w:p>
        </w:tc>
        <w:tc>
          <w:tcPr>
            <w:tcW w:w="3859" w:type="dxa"/>
            <w:tcBorders>
              <w:bottom w:val="single" w:sz="8" w:space="0" w:color="000000"/>
              <w:end w:val="single" w:sz="8" w:space="0" w:color="000000"/>
            </w:tcBorders>
          </w:tcPr>
          <w:p>
            <w:pPr>
              <w:pStyle w:val="Normal"/>
              <w:bidi w:val="0"/>
              <w:spacing w:before="0" w:after="0"/>
              <w:rPr/>
            </w:pPr>
            <w:r>
              <w:rPr/>
              <w:t>Nghị định số 03/2026/NĐ-CP ngày 09/01/2026 của Chính phủ về tổ chức, hoạt động của quỹ xã hội, quỹ từ thiện</w:t>
            </w:r>
          </w:p>
        </w:tc>
      </w:tr>
      <w:tr>
        <w:trPr/>
        <w:tc>
          <w:tcPr>
            <w:tcW w:w="1072" w:type="dxa"/>
            <w:tcBorders>
              <w:start w:val="single" w:sz="8" w:space="0" w:color="000000"/>
              <w:bottom w:val="single" w:sz="8" w:space="0" w:color="000000"/>
              <w:end w:val="single" w:sz="8" w:space="0" w:color="000000"/>
            </w:tcBorders>
          </w:tcPr>
          <w:p>
            <w:pPr>
              <w:pStyle w:val="Normal"/>
              <w:bidi w:val="0"/>
              <w:spacing w:before="0" w:after="0"/>
              <w:jc w:val="center"/>
              <w:rPr/>
            </w:pPr>
            <w:r>
              <w:rPr/>
              <w:t>3</w:t>
            </w:r>
          </w:p>
        </w:tc>
        <w:tc>
          <w:tcPr>
            <w:tcW w:w="2093" w:type="dxa"/>
            <w:tcBorders>
              <w:bottom w:val="single" w:sz="8" w:space="0" w:color="000000"/>
              <w:end w:val="single" w:sz="8" w:space="0" w:color="000000"/>
            </w:tcBorders>
          </w:tcPr>
          <w:p>
            <w:pPr>
              <w:pStyle w:val="Normal"/>
              <w:bidi w:val="0"/>
              <w:spacing w:before="0" w:after="0"/>
              <w:jc w:val="center"/>
              <w:rPr/>
            </w:pPr>
            <w:r>
              <w:rPr/>
              <w:t>(1.013019.H56)</w:t>
            </w:r>
          </w:p>
        </w:tc>
        <w:tc>
          <w:tcPr>
            <w:tcW w:w="2948" w:type="dxa"/>
            <w:tcBorders>
              <w:bottom w:val="single" w:sz="8" w:space="0" w:color="000000"/>
              <w:end w:val="single" w:sz="8" w:space="0" w:color="000000"/>
            </w:tcBorders>
          </w:tcPr>
          <w:p>
            <w:pPr>
              <w:pStyle w:val="Normal"/>
              <w:bidi w:val="0"/>
              <w:spacing w:before="0" w:after="0"/>
              <w:rPr/>
            </w:pPr>
            <w:r>
              <w:rPr/>
              <w:t>Thủ tục công nhận điều lệ (sửa đổi, bổ sung) quỹ; đổi tên quỹ</w:t>
            </w:r>
          </w:p>
        </w:tc>
        <w:tc>
          <w:tcPr>
            <w:tcW w:w="3859" w:type="dxa"/>
            <w:tcBorders>
              <w:bottom w:val="single" w:sz="8" w:space="0" w:color="000000"/>
              <w:end w:val="single" w:sz="8" w:space="0" w:color="000000"/>
            </w:tcBorders>
          </w:tcPr>
          <w:p>
            <w:pPr>
              <w:pStyle w:val="Normal"/>
              <w:bidi w:val="0"/>
              <w:spacing w:before="0" w:after="0"/>
              <w:rPr/>
            </w:pPr>
            <w:r>
              <w:rPr/>
              <w:t>Nghị định số 03/2026/NĐ-CP ngày 09/01/2026 của Chính phủ về tổ chức, hoạt động của quỹ xã hội, quỹ từ thiện</w:t>
            </w:r>
          </w:p>
        </w:tc>
      </w:tr>
      <w:tr>
        <w:trPr/>
        <w:tc>
          <w:tcPr>
            <w:tcW w:w="1072" w:type="dxa"/>
            <w:tcBorders>
              <w:start w:val="single" w:sz="8" w:space="0" w:color="000000"/>
              <w:bottom w:val="single" w:sz="8" w:space="0" w:color="000000"/>
              <w:end w:val="single" w:sz="8" w:space="0" w:color="000000"/>
            </w:tcBorders>
          </w:tcPr>
          <w:p>
            <w:pPr>
              <w:pStyle w:val="Normal"/>
              <w:bidi w:val="0"/>
              <w:spacing w:before="0" w:after="0"/>
              <w:jc w:val="center"/>
              <w:rPr/>
            </w:pPr>
            <w:r>
              <w:rPr/>
              <w:t>4</w:t>
            </w:r>
          </w:p>
        </w:tc>
        <w:tc>
          <w:tcPr>
            <w:tcW w:w="2093" w:type="dxa"/>
            <w:tcBorders>
              <w:bottom w:val="single" w:sz="8" w:space="0" w:color="000000"/>
              <w:end w:val="single" w:sz="8" w:space="0" w:color="000000"/>
            </w:tcBorders>
          </w:tcPr>
          <w:p>
            <w:pPr>
              <w:pStyle w:val="Normal"/>
              <w:bidi w:val="0"/>
              <w:spacing w:before="0" w:after="0"/>
              <w:jc w:val="center"/>
              <w:rPr/>
            </w:pPr>
            <w:r>
              <w:rPr/>
              <w:t>(1.013020.H56)</w:t>
            </w:r>
          </w:p>
        </w:tc>
        <w:tc>
          <w:tcPr>
            <w:tcW w:w="2948" w:type="dxa"/>
            <w:tcBorders>
              <w:bottom w:val="single" w:sz="8" w:space="0" w:color="000000"/>
              <w:end w:val="single" w:sz="8" w:space="0" w:color="000000"/>
            </w:tcBorders>
          </w:tcPr>
          <w:p>
            <w:pPr>
              <w:pStyle w:val="Normal"/>
              <w:bidi w:val="0"/>
              <w:spacing w:before="0" w:after="0"/>
              <w:rPr/>
            </w:pPr>
            <w:r>
              <w:rPr/>
              <w:t>Thủ tục cấp lại giấy phép thành lập và công nhận điều lệ quỹ</w:t>
            </w:r>
          </w:p>
        </w:tc>
        <w:tc>
          <w:tcPr>
            <w:tcW w:w="3859" w:type="dxa"/>
            <w:tcBorders>
              <w:bottom w:val="single" w:sz="8" w:space="0" w:color="000000"/>
              <w:end w:val="single" w:sz="8" w:space="0" w:color="000000"/>
            </w:tcBorders>
          </w:tcPr>
          <w:p>
            <w:pPr>
              <w:pStyle w:val="Normal"/>
              <w:bidi w:val="0"/>
              <w:spacing w:before="0" w:after="0"/>
              <w:rPr/>
            </w:pPr>
            <w:r>
              <w:rPr/>
              <w:t>Nghị định số 03/2026/NĐ-CP ngày 09/01/2026 của Chính phủ về tổ chức, hoạt động của quỹ xã hội, quỹ từ thiện</w:t>
            </w:r>
          </w:p>
        </w:tc>
      </w:tr>
      <w:tr>
        <w:trPr/>
        <w:tc>
          <w:tcPr>
            <w:tcW w:w="1072" w:type="dxa"/>
            <w:tcBorders>
              <w:start w:val="single" w:sz="8" w:space="0" w:color="000000"/>
              <w:bottom w:val="single" w:sz="8" w:space="0" w:color="000000"/>
              <w:end w:val="single" w:sz="8" w:space="0" w:color="000000"/>
            </w:tcBorders>
          </w:tcPr>
          <w:p>
            <w:pPr>
              <w:pStyle w:val="Normal"/>
              <w:bidi w:val="0"/>
              <w:spacing w:before="0" w:after="0"/>
              <w:jc w:val="center"/>
              <w:rPr/>
            </w:pPr>
            <w:r>
              <w:rPr/>
              <w:t>5</w:t>
            </w:r>
          </w:p>
        </w:tc>
        <w:tc>
          <w:tcPr>
            <w:tcW w:w="2093" w:type="dxa"/>
            <w:tcBorders>
              <w:bottom w:val="single" w:sz="8" w:space="0" w:color="000000"/>
              <w:end w:val="single" w:sz="8" w:space="0" w:color="000000"/>
            </w:tcBorders>
          </w:tcPr>
          <w:p>
            <w:pPr>
              <w:pStyle w:val="Normal"/>
              <w:bidi w:val="0"/>
              <w:spacing w:before="0" w:after="0"/>
              <w:jc w:val="center"/>
              <w:rPr/>
            </w:pPr>
            <w:r>
              <w:rPr/>
              <w:t>(1.013021.H56)</w:t>
            </w:r>
          </w:p>
        </w:tc>
        <w:tc>
          <w:tcPr>
            <w:tcW w:w="2948" w:type="dxa"/>
            <w:tcBorders>
              <w:bottom w:val="single" w:sz="8" w:space="0" w:color="000000"/>
              <w:end w:val="single" w:sz="8" w:space="0" w:color="000000"/>
            </w:tcBorders>
          </w:tcPr>
          <w:p>
            <w:pPr>
              <w:pStyle w:val="Normal"/>
              <w:bidi w:val="0"/>
              <w:spacing w:before="0" w:after="0"/>
              <w:rPr/>
            </w:pPr>
            <w:r>
              <w:rPr/>
              <w:t>Thủ tục cho phép quỹ hoạt động trở lại sau khi bị đình chỉ có thời hạn hoạt động</w:t>
            </w:r>
          </w:p>
        </w:tc>
        <w:tc>
          <w:tcPr>
            <w:tcW w:w="3859" w:type="dxa"/>
            <w:tcBorders>
              <w:bottom w:val="single" w:sz="8" w:space="0" w:color="000000"/>
              <w:end w:val="single" w:sz="8" w:space="0" w:color="000000"/>
            </w:tcBorders>
          </w:tcPr>
          <w:p>
            <w:pPr>
              <w:pStyle w:val="Normal"/>
              <w:bidi w:val="0"/>
              <w:spacing w:before="0" w:after="0"/>
              <w:rPr/>
            </w:pPr>
            <w:r>
              <w:rPr/>
              <w:t>Nghị định số 03/2026/NĐ-CP ngày 09/01/2026 của Chính phủ về tổ chức, hoạt động của quỹ xã hội, quỹ từ thiện</w:t>
            </w:r>
          </w:p>
        </w:tc>
      </w:tr>
      <w:tr>
        <w:trPr/>
        <w:tc>
          <w:tcPr>
            <w:tcW w:w="1072" w:type="dxa"/>
            <w:tcBorders>
              <w:start w:val="single" w:sz="8" w:space="0" w:color="000000"/>
              <w:bottom w:val="single" w:sz="8" w:space="0" w:color="000000"/>
              <w:end w:val="single" w:sz="8" w:space="0" w:color="000000"/>
            </w:tcBorders>
          </w:tcPr>
          <w:p>
            <w:pPr>
              <w:pStyle w:val="Normal"/>
              <w:bidi w:val="0"/>
              <w:spacing w:before="0" w:after="0"/>
              <w:jc w:val="center"/>
              <w:rPr/>
            </w:pPr>
            <w:r>
              <w:rPr/>
              <w:t>6</w:t>
            </w:r>
          </w:p>
        </w:tc>
        <w:tc>
          <w:tcPr>
            <w:tcW w:w="2093" w:type="dxa"/>
            <w:tcBorders>
              <w:bottom w:val="single" w:sz="8" w:space="0" w:color="000000"/>
              <w:end w:val="single" w:sz="8" w:space="0" w:color="000000"/>
            </w:tcBorders>
          </w:tcPr>
          <w:p>
            <w:pPr>
              <w:pStyle w:val="Normal"/>
              <w:bidi w:val="0"/>
              <w:spacing w:before="0" w:after="0"/>
              <w:jc w:val="center"/>
              <w:rPr/>
            </w:pPr>
            <w:r>
              <w:rPr/>
              <w:t>(1.013022.H56)</w:t>
            </w:r>
          </w:p>
        </w:tc>
        <w:tc>
          <w:tcPr>
            <w:tcW w:w="2948" w:type="dxa"/>
            <w:tcBorders>
              <w:bottom w:val="single" w:sz="8" w:space="0" w:color="000000"/>
              <w:end w:val="single" w:sz="8" w:space="0" w:color="000000"/>
            </w:tcBorders>
          </w:tcPr>
          <w:p>
            <w:pPr>
              <w:pStyle w:val="Normal"/>
              <w:bidi w:val="0"/>
              <w:spacing w:before="0" w:after="0"/>
              <w:rPr/>
            </w:pPr>
            <w:r>
              <w:rPr/>
              <w:t>Thủ tục hợp nhất, sáp nhập, chia, tách, mở rộng phạm vi hoạt động quỹ</w:t>
            </w:r>
          </w:p>
        </w:tc>
        <w:tc>
          <w:tcPr>
            <w:tcW w:w="3859" w:type="dxa"/>
            <w:tcBorders>
              <w:bottom w:val="single" w:sz="8" w:space="0" w:color="000000"/>
              <w:end w:val="single" w:sz="8" w:space="0" w:color="000000"/>
            </w:tcBorders>
          </w:tcPr>
          <w:p>
            <w:pPr>
              <w:pStyle w:val="Normal"/>
              <w:bidi w:val="0"/>
              <w:spacing w:before="0" w:after="0"/>
              <w:rPr/>
            </w:pPr>
            <w:r>
              <w:rPr/>
              <w:t>Nghị định số 03/2026/NĐ-CP ngày 09/01/2026 của Chính phủ về tổ chức, hoạt động của quỹ xã hội, quỹ từ thiện</w:t>
            </w:r>
          </w:p>
        </w:tc>
      </w:tr>
      <w:tr>
        <w:trPr/>
        <w:tc>
          <w:tcPr>
            <w:tcW w:w="1072" w:type="dxa"/>
            <w:tcBorders>
              <w:start w:val="single" w:sz="8" w:space="0" w:color="000000"/>
              <w:bottom w:val="single" w:sz="8" w:space="0" w:color="000000"/>
              <w:end w:val="single" w:sz="8" w:space="0" w:color="000000"/>
            </w:tcBorders>
          </w:tcPr>
          <w:p>
            <w:pPr>
              <w:pStyle w:val="Normal"/>
              <w:bidi w:val="0"/>
              <w:spacing w:before="0" w:after="0"/>
              <w:jc w:val="center"/>
              <w:rPr/>
            </w:pPr>
            <w:r>
              <w:rPr/>
              <w:t>7</w:t>
            </w:r>
          </w:p>
        </w:tc>
        <w:tc>
          <w:tcPr>
            <w:tcW w:w="2093" w:type="dxa"/>
            <w:tcBorders>
              <w:bottom w:val="single" w:sz="8" w:space="0" w:color="000000"/>
              <w:end w:val="single" w:sz="8" w:space="0" w:color="000000"/>
            </w:tcBorders>
          </w:tcPr>
          <w:p>
            <w:pPr>
              <w:pStyle w:val="Normal"/>
              <w:bidi w:val="0"/>
              <w:spacing w:before="0" w:after="0"/>
              <w:jc w:val="center"/>
              <w:rPr/>
            </w:pPr>
            <w:r>
              <w:rPr/>
              <w:t>(1.013023.H56)</w:t>
            </w:r>
          </w:p>
        </w:tc>
        <w:tc>
          <w:tcPr>
            <w:tcW w:w="2948" w:type="dxa"/>
            <w:tcBorders>
              <w:bottom w:val="single" w:sz="8" w:space="0" w:color="000000"/>
              <w:end w:val="single" w:sz="8" w:space="0" w:color="000000"/>
            </w:tcBorders>
          </w:tcPr>
          <w:p>
            <w:pPr>
              <w:pStyle w:val="Normal"/>
              <w:bidi w:val="0"/>
              <w:spacing w:before="0" w:after="0"/>
              <w:rPr/>
            </w:pPr>
            <w:r>
              <w:rPr/>
              <w:t>Thủ tục quỹ tự giải thể</w:t>
            </w:r>
          </w:p>
        </w:tc>
        <w:tc>
          <w:tcPr>
            <w:tcW w:w="3859" w:type="dxa"/>
            <w:tcBorders>
              <w:bottom w:val="single" w:sz="8" w:space="0" w:color="000000"/>
              <w:end w:val="single" w:sz="8" w:space="0" w:color="000000"/>
            </w:tcBorders>
          </w:tcPr>
          <w:p>
            <w:pPr>
              <w:pStyle w:val="Normal"/>
              <w:bidi w:val="0"/>
              <w:spacing w:before="0" w:after="0"/>
              <w:rPr/>
            </w:pPr>
            <w:r>
              <w:rPr/>
              <w:t>Nghị định số 03/2026/NĐ-CP ngày 09/01/2026 của Chính phủ về tổ chức, hoạt động của quỹ xã hội, quỹ từ thiện</w:t>
            </w:r>
          </w:p>
        </w:tc>
      </w:tr>
      <w:tr>
        <w:trPr/>
        <w:tc>
          <w:tcPr>
            <w:tcW w:w="9972" w:type="dxa"/>
            <w:gridSpan w:val="4"/>
            <w:tcBorders>
              <w:start w:val="single" w:sz="8" w:space="0" w:color="000000"/>
              <w:bottom w:val="single" w:sz="8" w:space="0" w:color="000000"/>
              <w:end w:val="single" w:sz="8" w:space="0" w:color="000000"/>
            </w:tcBorders>
          </w:tcPr>
          <w:p>
            <w:pPr>
              <w:pStyle w:val="Normal"/>
              <w:bidi w:val="0"/>
              <w:snapToGrid w:val="false"/>
              <w:spacing w:before="0" w:after="0"/>
              <w:rPr/>
            </w:pPr>
            <w:r>
              <w:rPr>
                <w:b/>
                <w:bCs/>
              </w:rPr>
              <w:t>B. THỦ TỤC HÀNH CHÍNH CẤP HUYỆNB. THỦ TỤC HÀNH CHÍNH CẤP HUYỆNB. THỦ TỤC HÀNH CHÍNH CẤP HUYỆNB. THỦ TỤC HÀNH CHÍNH CẤP HUYỆN</w:t>
            </w:r>
          </w:p>
        </w:tc>
      </w:tr>
      <w:tr>
        <w:trPr/>
        <w:tc>
          <w:tcPr>
            <w:tcW w:w="1072" w:type="dxa"/>
            <w:tcBorders>
              <w:start w:val="single" w:sz="8" w:space="0" w:color="000000"/>
              <w:bottom w:val="single" w:sz="8" w:space="0" w:color="000000"/>
              <w:end w:val="single" w:sz="8" w:space="0" w:color="000000"/>
            </w:tcBorders>
          </w:tcPr>
          <w:p>
            <w:pPr>
              <w:pStyle w:val="Normal"/>
              <w:bidi w:val="0"/>
              <w:spacing w:before="0" w:after="0"/>
              <w:jc w:val="center"/>
              <w:rPr/>
            </w:pPr>
            <w:r>
              <w:rPr/>
              <w:t>1</w:t>
            </w:r>
          </w:p>
        </w:tc>
        <w:tc>
          <w:tcPr>
            <w:tcW w:w="2093" w:type="dxa"/>
            <w:tcBorders>
              <w:bottom w:val="single" w:sz="8" w:space="0" w:color="000000"/>
              <w:end w:val="single" w:sz="8" w:space="0" w:color="000000"/>
            </w:tcBorders>
          </w:tcPr>
          <w:p>
            <w:pPr>
              <w:pStyle w:val="Normal"/>
              <w:bidi w:val="0"/>
              <w:spacing w:before="0" w:after="0"/>
              <w:jc w:val="center"/>
              <w:rPr/>
            </w:pPr>
            <w:r>
              <w:rPr/>
              <w:t>(1.013024.H56)</w:t>
            </w:r>
          </w:p>
        </w:tc>
        <w:tc>
          <w:tcPr>
            <w:tcW w:w="2948" w:type="dxa"/>
            <w:tcBorders>
              <w:bottom w:val="single" w:sz="8" w:space="0" w:color="000000"/>
              <w:end w:val="single" w:sz="8" w:space="0" w:color="000000"/>
            </w:tcBorders>
          </w:tcPr>
          <w:p>
            <w:pPr>
              <w:pStyle w:val="Normal"/>
              <w:bidi w:val="0"/>
              <w:spacing w:before="0" w:after="0"/>
              <w:rPr/>
            </w:pPr>
            <w:r>
              <w:rPr/>
              <w:t>Thủ tục cấp giấy phép thành lập và công nhận điều lệ quỹ</w:t>
            </w:r>
          </w:p>
        </w:tc>
        <w:tc>
          <w:tcPr>
            <w:tcW w:w="3859" w:type="dxa"/>
            <w:tcBorders>
              <w:bottom w:val="single" w:sz="8" w:space="0" w:color="000000"/>
              <w:end w:val="single" w:sz="8" w:space="0" w:color="000000"/>
            </w:tcBorders>
          </w:tcPr>
          <w:p>
            <w:pPr>
              <w:pStyle w:val="Normal"/>
              <w:bidi w:val="0"/>
              <w:spacing w:before="0" w:after="0"/>
              <w:rPr/>
            </w:pPr>
            <w:r>
              <w:rPr/>
              <w:t>Nghị định số 03/2026/NĐ-CP ngày 09/01/2026 của Chính phủ về tổ chức, hoạt động của quỹ xã hội, quỹ từ thiện</w:t>
            </w:r>
          </w:p>
        </w:tc>
      </w:tr>
      <w:tr>
        <w:trPr/>
        <w:tc>
          <w:tcPr>
            <w:tcW w:w="1072" w:type="dxa"/>
            <w:tcBorders>
              <w:start w:val="single" w:sz="8" w:space="0" w:color="000000"/>
              <w:bottom w:val="single" w:sz="8" w:space="0" w:color="000000"/>
              <w:end w:val="single" w:sz="8" w:space="0" w:color="000000"/>
            </w:tcBorders>
          </w:tcPr>
          <w:p>
            <w:pPr>
              <w:pStyle w:val="Normal"/>
              <w:bidi w:val="0"/>
              <w:spacing w:before="0" w:after="0"/>
              <w:jc w:val="center"/>
              <w:rPr/>
            </w:pPr>
            <w:r>
              <w:rPr/>
              <w:t>2</w:t>
            </w:r>
          </w:p>
        </w:tc>
        <w:tc>
          <w:tcPr>
            <w:tcW w:w="2093" w:type="dxa"/>
            <w:tcBorders>
              <w:bottom w:val="single" w:sz="8" w:space="0" w:color="000000"/>
              <w:end w:val="single" w:sz="8" w:space="0" w:color="000000"/>
            </w:tcBorders>
          </w:tcPr>
          <w:p>
            <w:pPr>
              <w:pStyle w:val="Normal"/>
              <w:bidi w:val="0"/>
              <w:spacing w:before="0" w:after="0"/>
              <w:jc w:val="center"/>
              <w:rPr/>
            </w:pPr>
            <w:r>
              <w:rPr/>
              <w:t>(1.013025.H56)</w:t>
            </w:r>
          </w:p>
        </w:tc>
        <w:tc>
          <w:tcPr>
            <w:tcW w:w="2948" w:type="dxa"/>
            <w:tcBorders>
              <w:bottom w:val="single" w:sz="8" w:space="0" w:color="000000"/>
              <w:end w:val="single" w:sz="8" w:space="0" w:color="000000"/>
            </w:tcBorders>
          </w:tcPr>
          <w:p>
            <w:pPr>
              <w:pStyle w:val="Normal"/>
              <w:bidi w:val="0"/>
              <w:spacing w:before="0" w:after="0"/>
              <w:rPr/>
            </w:pPr>
            <w:r>
              <w:rPr/>
              <w:t>Thủ tục công nhận quỹ đủ điều kiện hoạt động và công nhân thành viên Hội đồng quản lý quỹ; công nhận thay đổi, bổ sung thành viên Hội đồng quản lý quỹ</w:t>
            </w:r>
          </w:p>
        </w:tc>
        <w:tc>
          <w:tcPr>
            <w:tcW w:w="3859" w:type="dxa"/>
            <w:tcBorders>
              <w:bottom w:val="single" w:sz="8" w:space="0" w:color="000000"/>
              <w:end w:val="single" w:sz="8" w:space="0" w:color="000000"/>
            </w:tcBorders>
          </w:tcPr>
          <w:p>
            <w:pPr>
              <w:pStyle w:val="Normal"/>
              <w:bidi w:val="0"/>
              <w:spacing w:before="0" w:after="0"/>
              <w:rPr/>
            </w:pPr>
            <w:r>
              <w:rPr/>
              <w:t>Nghị định số 03/2026/NĐ-CP ngày 09/01/2026 của Chính phủ về tổ chức, hoạt động của quỹ xã hội, quỹ từ thiện</w:t>
            </w:r>
          </w:p>
        </w:tc>
      </w:tr>
      <w:tr>
        <w:trPr/>
        <w:tc>
          <w:tcPr>
            <w:tcW w:w="1072" w:type="dxa"/>
            <w:tcBorders>
              <w:start w:val="single" w:sz="8" w:space="0" w:color="000000"/>
              <w:bottom w:val="single" w:sz="8" w:space="0" w:color="000000"/>
              <w:end w:val="single" w:sz="8" w:space="0" w:color="000000"/>
            </w:tcBorders>
          </w:tcPr>
          <w:p>
            <w:pPr>
              <w:pStyle w:val="Normal"/>
              <w:bidi w:val="0"/>
              <w:spacing w:before="0" w:after="0"/>
              <w:jc w:val="center"/>
              <w:rPr/>
            </w:pPr>
            <w:r>
              <w:rPr/>
              <w:t>3</w:t>
            </w:r>
          </w:p>
        </w:tc>
        <w:tc>
          <w:tcPr>
            <w:tcW w:w="2093" w:type="dxa"/>
            <w:tcBorders>
              <w:bottom w:val="single" w:sz="8" w:space="0" w:color="000000"/>
              <w:end w:val="single" w:sz="8" w:space="0" w:color="000000"/>
            </w:tcBorders>
          </w:tcPr>
          <w:p>
            <w:pPr>
              <w:pStyle w:val="Normal"/>
              <w:bidi w:val="0"/>
              <w:spacing w:before="0" w:after="0"/>
              <w:jc w:val="center"/>
              <w:rPr/>
            </w:pPr>
            <w:r>
              <w:rPr/>
              <w:t>(1.013026.H56)</w:t>
            </w:r>
          </w:p>
        </w:tc>
        <w:tc>
          <w:tcPr>
            <w:tcW w:w="2948" w:type="dxa"/>
            <w:tcBorders>
              <w:bottom w:val="single" w:sz="8" w:space="0" w:color="000000"/>
              <w:end w:val="single" w:sz="8" w:space="0" w:color="000000"/>
            </w:tcBorders>
          </w:tcPr>
          <w:p>
            <w:pPr>
              <w:pStyle w:val="Normal"/>
              <w:bidi w:val="0"/>
              <w:spacing w:before="0" w:after="0"/>
              <w:rPr/>
            </w:pPr>
            <w:r>
              <w:rPr/>
              <w:t>Thủ tục công nhận điều lệ (sửa đổi, bổ sung) quỹ; đổi tên quỹ</w:t>
            </w:r>
          </w:p>
        </w:tc>
        <w:tc>
          <w:tcPr>
            <w:tcW w:w="3859" w:type="dxa"/>
            <w:tcBorders>
              <w:bottom w:val="single" w:sz="8" w:space="0" w:color="000000"/>
              <w:end w:val="single" w:sz="8" w:space="0" w:color="000000"/>
            </w:tcBorders>
          </w:tcPr>
          <w:p>
            <w:pPr>
              <w:pStyle w:val="Normal"/>
              <w:bidi w:val="0"/>
              <w:spacing w:before="0" w:after="0"/>
              <w:rPr/>
            </w:pPr>
            <w:r>
              <w:rPr/>
              <w:t>Nghị định số 03/2026/NĐ-CP ngày 09/01/2026 của Chính phủ về tổ chức, hoạt động của quỹ xã hội, quỹ từ thiện</w:t>
            </w:r>
          </w:p>
        </w:tc>
      </w:tr>
      <w:tr>
        <w:trPr/>
        <w:tc>
          <w:tcPr>
            <w:tcW w:w="1072" w:type="dxa"/>
            <w:tcBorders>
              <w:start w:val="single" w:sz="8" w:space="0" w:color="000000"/>
              <w:bottom w:val="single" w:sz="8" w:space="0" w:color="000000"/>
              <w:end w:val="single" w:sz="8" w:space="0" w:color="000000"/>
            </w:tcBorders>
          </w:tcPr>
          <w:p>
            <w:pPr>
              <w:pStyle w:val="Normal"/>
              <w:bidi w:val="0"/>
              <w:spacing w:before="0" w:after="0"/>
              <w:jc w:val="center"/>
              <w:rPr/>
            </w:pPr>
            <w:r>
              <w:rPr/>
              <w:t>4</w:t>
            </w:r>
          </w:p>
        </w:tc>
        <w:tc>
          <w:tcPr>
            <w:tcW w:w="2093" w:type="dxa"/>
            <w:tcBorders>
              <w:bottom w:val="single" w:sz="8" w:space="0" w:color="000000"/>
              <w:end w:val="single" w:sz="8" w:space="0" w:color="000000"/>
            </w:tcBorders>
          </w:tcPr>
          <w:p>
            <w:pPr>
              <w:pStyle w:val="Normal"/>
              <w:bidi w:val="0"/>
              <w:spacing w:before="0" w:after="0"/>
              <w:jc w:val="center"/>
              <w:rPr/>
            </w:pPr>
            <w:r>
              <w:rPr/>
              <w:t>(1.013027.H56)</w:t>
            </w:r>
          </w:p>
        </w:tc>
        <w:tc>
          <w:tcPr>
            <w:tcW w:w="2948" w:type="dxa"/>
            <w:tcBorders>
              <w:bottom w:val="single" w:sz="8" w:space="0" w:color="000000"/>
              <w:end w:val="single" w:sz="8" w:space="0" w:color="000000"/>
            </w:tcBorders>
          </w:tcPr>
          <w:p>
            <w:pPr>
              <w:pStyle w:val="Normal"/>
              <w:bidi w:val="0"/>
              <w:spacing w:before="0" w:after="0"/>
              <w:rPr/>
            </w:pPr>
            <w:r>
              <w:rPr/>
              <w:t>Thủ tục cấp lại giấy phép thành lập và công nhận điều lệ quỹ</w:t>
            </w:r>
          </w:p>
        </w:tc>
        <w:tc>
          <w:tcPr>
            <w:tcW w:w="3859" w:type="dxa"/>
            <w:tcBorders>
              <w:bottom w:val="single" w:sz="8" w:space="0" w:color="000000"/>
              <w:end w:val="single" w:sz="8" w:space="0" w:color="000000"/>
            </w:tcBorders>
          </w:tcPr>
          <w:p>
            <w:pPr>
              <w:pStyle w:val="Normal"/>
              <w:bidi w:val="0"/>
              <w:spacing w:before="0" w:after="0"/>
              <w:rPr/>
            </w:pPr>
            <w:r>
              <w:rPr/>
              <w:t>Nghị định số 03/2026/NĐ-CP ngày 09/01/2026 của Chính phủ về tổ chức, hoạt động của quỹ xã hội, quỹ từ thiện</w:t>
            </w:r>
          </w:p>
        </w:tc>
      </w:tr>
      <w:tr>
        <w:trPr/>
        <w:tc>
          <w:tcPr>
            <w:tcW w:w="1072" w:type="dxa"/>
            <w:tcBorders>
              <w:start w:val="single" w:sz="8" w:space="0" w:color="000000"/>
              <w:bottom w:val="single" w:sz="8" w:space="0" w:color="000000"/>
              <w:end w:val="single" w:sz="8" w:space="0" w:color="000000"/>
            </w:tcBorders>
          </w:tcPr>
          <w:p>
            <w:pPr>
              <w:pStyle w:val="Normal"/>
              <w:bidi w:val="0"/>
              <w:spacing w:before="0" w:after="0"/>
              <w:jc w:val="center"/>
              <w:rPr/>
            </w:pPr>
            <w:r>
              <w:rPr/>
              <w:t>5</w:t>
            </w:r>
          </w:p>
        </w:tc>
        <w:tc>
          <w:tcPr>
            <w:tcW w:w="2093" w:type="dxa"/>
            <w:tcBorders>
              <w:bottom w:val="single" w:sz="8" w:space="0" w:color="000000"/>
              <w:end w:val="single" w:sz="8" w:space="0" w:color="000000"/>
            </w:tcBorders>
          </w:tcPr>
          <w:p>
            <w:pPr>
              <w:pStyle w:val="Normal"/>
              <w:bidi w:val="0"/>
              <w:spacing w:before="0" w:after="0"/>
              <w:jc w:val="center"/>
              <w:rPr/>
            </w:pPr>
            <w:r>
              <w:rPr/>
              <w:t>(1.013028.H56)</w:t>
            </w:r>
          </w:p>
        </w:tc>
        <w:tc>
          <w:tcPr>
            <w:tcW w:w="2948" w:type="dxa"/>
            <w:tcBorders>
              <w:bottom w:val="single" w:sz="8" w:space="0" w:color="000000"/>
              <w:end w:val="single" w:sz="8" w:space="0" w:color="000000"/>
            </w:tcBorders>
          </w:tcPr>
          <w:p>
            <w:pPr>
              <w:pStyle w:val="Normal"/>
              <w:bidi w:val="0"/>
              <w:spacing w:before="0" w:after="0"/>
              <w:rPr/>
            </w:pPr>
            <w:r>
              <w:rPr/>
              <w:t>Thủ tục cho phép quỹ hoạt động trở lại sau khi bị tạm đình chỉ hoạt động</w:t>
            </w:r>
          </w:p>
        </w:tc>
        <w:tc>
          <w:tcPr>
            <w:tcW w:w="3859" w:type="dxa"/>
            <w:tcBorders>
              <w:bottom w:val="single" w:sz="8" w:space="0" w:color="000000"/>
              <w:end w:val="single" w:sz="8" w:space="0" w:color="000000"/>
            </w:tcBorders>
          </w:tcPr>
          <w:p>
            <w:pPr>
              <w:pStyle w:val="Normal"/>
              <w:bidi w:val="0"/>
              <w:spacing w:before="0" w:after="0"/>
              <w:rPr/>
            </w:pPr>
            <w:r>
              <w:rPr/>
              <w:t>Nghị định số 03/2026/NĐ-CP ngày 09/01/2026 của Chính phủ về tổ chức, hoạt động của quỹ xã hội, quỹ từ thiện</w:t>
            </w:r>
          </w:p>
        </w:tc>
      </w:tr>
      <w:tr>
        <w:trPr/>
        <w:tc>
          <w:tcPr>
            <w:tcW w:w="1072" w:type="dxa"/>
            <w:tcBorders>
              <w:start w:val="single" w:sz="8" w:space="0" w:color="000000"/>
              <w:bottom w:val="single" w:sz="8" w:space="0" w:color="000000"/>
              <w:end w:val="single" w:sz="8" w:space="0" w:color="000000"/>
            </w:tcBorders>
          </w:tcPr>
          <w:p>
            <w:pPr>
              <w:pStyle w:val="Normal"/>
              <w:bidi w:val="0"/>
              <w:spacing w:before="0" w:after="0"/>
              <w:jc w:val="center"/>
              <w:rPr/>
            </w:pPr>
            <w:r>
              <w:rPr/>
              <w:t>6</w:t>
            </w:r>
          </w:p>
        </w:tc>
        <w:tc>
          <w:tcPr>
            <w:tcW w:w="2093" w:type="dxa"/>
            <w:tcBorders>
              <w:bottom w:val="single" w:sz="8" w:space="0" w:color="000000"/>
              <w:end w:val="single" w:sz="8" w:space="0" w:color="000000"/>
            </w:tcBorders>
          </w:tcPr>
          <w:p>
            <w:pPr>
              <w:pStyle w:val="Normal"/>
              <w:bidi w:val="0"/>
              <w:spacing w:before="0" w:after="0"/>
              <w:jc w:val="center"/>
              <w:rPr/>
            </w:pPr>
            <w:r>
              <w:rPr/>
              <w:t>(1.013029.H56)</w:t>
            </w:r>
          </w:p>
        </w:tc>
        <w:tc>
          <w:tcPr>
            <w:tcW w:w="2948" w:type="dxa"/>
            <w:tcBorders>
              <w:bottom w:val="single" w:sz="8" w:space="0" w:color="000000"/>
              <w:end w:val="single" w:sz="8" w:space="0" w:color="000000"/>
            </w:tcBorders>
          </w:tcPr>
          <w:p>
            <w:pPr>
              <w:pStyle w:val="Normal"/>
              <w:bidi w:val="0"/>
              <w:spacing w:before="0" w:after="0"/>
              <w:rPr/>
            </w:pPr>
            <w:r>
              <w:rPr/>
              <w:t>Thủ tục hợp nhất, sáp nhập, chia, tách, mở rộng phạm vi hoạt động quỹ</w:t>
            </w:r>
          </w:p>
        </w:tc>
        <w:tc>
          <w:tcPr>
            <w:tcW w:w="3859" w:type="dxa"/>
            <w:tcBorders>
              <w:bottom w:val="single" w:sz="8" w:space="0" w:color="000000"/>
              <w:end w:val="single" w:sz="8" w:space="0" w:color="000000"/>
            </w:tcBorders>
          </w:tcPr>
          <w:p>
            <w:pPr>
              <w:pStyle w:val="Normal"/>
              <w:bidi w:val="0"/>
              <w:spacing w:before="0" w:after="0"/>
              <w:rPr/>
            </w:pPr>
            <w:r>
              <w:rPr/>
              <w:t>Nghị định số 03/2026/NĐ-CP ngày 09/01/2026 của Chính phủ về tổ chức, hoạt động của quỹ xã hội, quỹ từ thiện</w:t>
            </w:r>
          </w:p>
        </w:tc>
      </w:tr>
      <w:tr>
        <w:trPr/>
        <w:tc>
          <w:tcPr>
            <w:tcW w:w="1072" w:type="dxa"/>
            <w:tcBorders>
              <w:start w:val="single" w:sz="8" w:space="0" w:color="000000"/>
              <w:bottom w:val="single" w:sz="8" w:space="0" w:color="000000"/>
              <w:end w:val="single" w:sz="8" w:space="0" w:color="000000"/>
            </w:tcBorders>
          </w:tcPr>
          <w:p>
            <w:pPr>
              <w:pStyle w:val="Normal"/>
              <w:bidi w:val="0"/>
              <w:spacing w:before="0" w:after="0"/>
              <w:jc w:val="center"/>
              <w:rPr/>
            </w:pPr>
            <w:r>
              <w:rPr/>
              <w:t>7</w:t>
            </w:r>
          </w:p>
        </w:tc>
        <w:tc>
          <w:tcPr>
            <w:tcW w:w="2093" w:type="dxa"/>
            <w:tcBorders>
              <w:bottom w:val="single" w:sz="8" w:space="0" w:color="000000"/>
              <w:end w:val="single" w:sz="8" w:space="0" w:color="000000"/>
            </w:tcBorders>
          </w:tcPr>
          <w:p>
            <w:pPr>
              <w:pStyle w:val="Normal"/>
              <w:bidi w:val="0"/>
              <w:spacing w:before="0" w:after="0"/>
              <w:jc w:val="center"/>
              <w:rPr/>
            </w:pPr>
            <w:r>
              <w:rPr/>
              <w:t>(1.013030.H56)</w:t>
            </w:r>
          </w:p>
        </w:tc>
        <w:tc>
          <w:tcPr>
            <w:tcW w:w="2948" w:type="dxa"/>
            <w:tcBorders>
              <w:bottom w:val="single" w:sz="8" w:space="0" w:color="000000"/>
              <w:end w:val="single" w:sz="8" w:space="0" w:color="000000"/>
            </w:tcBorders>
          </w:tcPr>
          <w:p>
            <w:pPr>
              <w:pStyle w:val="Normal"/>
              <w:bidi w:val="0"/>
              <w:spacing w:before="0" w:after="0"/>
              <w:rPr/>
            </w:pPr>
            <w:r>
              <w:rPr/>
              <w:t>Thủ tục quỹ tự giải thể</w:t>
            </w:r>
          </w:p>
        </w:tc>
        <w:tc>
          <w:tcPr>
            <w:tcW w:w="3859" w:type="dxa"/>
            <w:tcBorders>
              <w:bottom w:val="single" w:sz="8" w:space="0" w:color="000000"/>
              <w:end w:val="single" w:sz="8" w:space="0" w:color="000000"/>
            </w:tcBorders>
          </w:tcPr>
          <w:p>
            <w:pPr>
              <w:pStyle w:val="Normal"/>
              <w:bidi w:val="0"/>
              <w:spacing w:before="0" w:after="0"/>
              <w:rPr/>
            </w:pPr>
            <w:r>
              <w:rPr/>
              <w:t>Nghị định số 03/2026/NĐ-CP ngày 09/01/2026 của Chính phủ về tổ chức, hoạt động của quỹ xã hội, quỹ từ thiện</w:t>
            </w:r>
          </w:p>
        </w:tc>
      </w:tr>
    </w:tbl>
    <w:p>
      <w:pPr>
        <w:pStyle w:val="Normal"/>
        <w:bidi w:val="0"/>
        <w:spacing w:before="0" w:after="12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