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t>BỘ Y TẾ</w:t>
            </w:r>
            <w:r>
              <w:rPr>
                <w:b/>
                <w:bCs/>
              </w:rPr>
              <w:br/>
              <w:t>CỤC QUẢN LÝ DƯỢC</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142/QĐ-QLD</w:t>
            </w:r>
          </w:p>
        </w:tc>
        <w:tc>
          <w:tcPr>
            <w:tcW w:w="6607" w:type="dxa"/>
            <w:tcBorders/>
          </w:tcPr>
          <w:p>
            <w:pPr>
              <w:pStyle w:val="Normal"/>
              <w:bidi w:val="0"/>
              <w:spacing w:before="120" w:after="0"/>
              <w:jc w:val="end"/>
              <w:rPr/>
            </w:pPr>
            <w:r>
              <w:rPr>
                <w:i/>
                <w:iCs/>
              </w:rPr>
              <w:t>Hà Nội, ngày 13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DANH MỤC THUỐC BIỆT DƯỢC GỐC CÓ ĐIỀU CHỈNH, CẬP NHẬT THAY ĐỔI, BỔ SUNG THÔNG TIN THUỐC ĐỢT 1 - NĂM 2026</w:t>
      </w:r>
      <w:bookmarkEnd w:id="1"/>
    </w:p>
    <w:p>
      <w:pPr>
        <w:pStyle w:val="Normal"/>
        <w:bidi w:val="0"/>
        <w:spacing w:before="120" w:after="280"/>
        <w:jc w:val="center"/>
        <w:rPr>
          <w:b/>
          <w:bCs/>
          <w:sz w:val="24"/>
        </w:rPr>
      </w:pPr>
      <w:r>
        <w:rPr>
          <w:b/>
          <w:bCs/>
          <w:sz w:val="24"/>
        </w:rPr>
        <w:t>CỤC TRƯỞNG CỤC QUẢN LÝ DƯỢC</w:t>
      </w:r>
    </w:p>
    <w:p>
      <w:pPr>
        <w:pStyle w:val="Normal"/>
        <w:bidi w:val="0"/>
        <w:spacing w:before="120" w:after="280"/>
        <w:rPr>
          <w:i/>
          <w:iCs/>
        </w:rPr>
      </w:pPr>
      <w:r>
        <w:rPr>
          <w:i/>
          <w:iCs/>
        </w:rPr>
        <w:t>Căn cứ Luật Dược ngày 06/4/2016; Luật sửa đổi, bổ sung một số điều của Luật Dược ngày 21/11/2024;</w:t>
      </w:r>
    </w:p>
    <w:p>
      <w:pPr>
        <w:pStyle w:val="Normal"/>
        <w:bidi w:val="0"/>
        <w:spacing w:before="120" w:after="280"/>
        <w:rPr>
          <w:i/>
          <w:iCs/>
        </w:rPr>
      </w:pPr>
      <w:r>
        <w:rPr>
          <w:i/>
          <w:iCs/>
        </w:rPr>
        <w:t>Căn cứ Nghị định số 42/2025/NĐ-CP ngày 27/02/2025 của Chính phủ quy định chức năng, nhiệm vụ, quyền hạn và cơ cấu tổ chức của Bộ Y tế;</w:t>
      </w:r>
    </w:p>
    <w:p>
      <w:pPr>
        <w:pStyle w:val="Normal"/>
        <w:bidi w:val="0"/>
        <w:spacing w:before="120" w:after="280"/>
        <w:rPr>
          <w:i/>
          <w:iCs/>
        </w:rPr>
      </w:pPr>
      <w:r>
        <w:rPr>
          <w:i/>
          <w:iCs/>
        </w:rPr>
        <w:t>Căn cứ Thông tư số 12/2025/TT-BYT ngày 16/5/2025 của Bộ trưởng Bộ Y tế quy định việc đăng ký lưu hành thuốc, nguyên liệu làm thuốc;</w:t>
      </w:r>
    </w:p>
    <w:p>
      <w:pPr>
        <w:pStyle w:val="Normal"/>
        <w:bidi w:val="0"/>
        <w:spacing w:before="120" w:after="280"/>
        <w:rPr>
          <w:i/>
          <w:iCs/>
        </w:rPr>
      </w:pPr>
      <w:r>
        <w:rPr>
          <w:i/>
          <w:iCs/>
        </w:rPr>
        <w:t>Căn cứ Quyết định số 2386/QĐ-BYT ngày 22/7/2025 của Bộ trưởng Bộ Y tế quy định chức năng, nhiệm vụ, quyền hạn và cơ cấu tổ chức của Cục Quản lý Dược thuộc Bộ Y tế;</w:t>
      </w:r>
    </w:p>
    <w:p>
      <w:pPr>
        <w:pStyle w:val="Normal"/>
        <w:bidi w:val="0"/>
        <w:spacing w:before="120" w:after="280"/>
        <w:rPr>
          <w:i/>
          <w:iCs/>
        </w:rPr>
      </w:pPr>
      <w:r>
        <w:rPr>
          <w:i/>
          <w:iCs/>
        </w:rPr>
        <w:t>Theo đề nghị của Trưởng phòng Phòng Đăng ký thuốc - Cục Quản lý Dược.</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Công bố kèm theo Quyết định này Danh mục thuốc biệt dược gốc có điều chỉnh, cập nhật thay đổi, bổ sung thông tin thuốc Đợt 1 - năm 2026 gồm 13 thuốc.</w:t>
      </w:r>
      <w:bookmarkEnd w:id="2"/>
    </w:p>
    <w:p>
      <w:pPr>
        <w:pStyle w:val="Normal"/>
        <w:bidi w:val="0"/>
        <w:spacing w:before="120" w:after="280"/>
        <w:rPr/>
      </w:pPr>
      <w:bookmarkStart w:id="3" w:name="dieu_2"/>
      <w:r>
        <w:rPr>
          <w:b/>
          <w:bCs/>
        </w:rPr>
        <w:t xml:space="preserve">Điều 2. </w:t>
      </w:r>
      <w:r>
        <w:rPr/>
        <w:t>Quyết định này có hiệu lực kể từ ngày ký ban hành.</w:t>
      </w:r>
      <w:bookmarkEnd w:id="3"/>
    </w:p>
    <w:p>
      <w:pPr>
        <w:pStyle w:val="Normal"/>
        <w:bidi w:val="0"/>
        <w:spacing w:before="120" w:after="280"/>
        <w:rPr/>
      </w:pPr>
      <w:bookmarkStart w:id="4" w:name="dieu_3"/>
      <w:r>
        <w:rPr>
          <w:b/>
          <w:bCs/>
        </w:rPr>
        <w:t xml:space="preserve">Điều 3. </w:t>
      </w:r>
      <w:r>
        <w:rPr/>
        <w:t>Giám đốc Sở Y tế các tỉnh, thành phố trực thuộc Trung ương, các cơ sở kinh doanh dược và Giám đốc cơ sở có thuốc nêu tại Điều 1 chịu trách nhiệm thi hành Quyết định này./.</w:t>
      </w:r>
      <w:bookmarkEnd w:id="4"/>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4983"/>
        <w:gridCol w:w="4989"/>
      </w:tblGrid>
      <w:tr>
        <w:trPr/>
        <w:tc>
          <w:tcPr>
            <w:tcW w:w="4983" w:type="dxa"/>
            <w:tcBorders/>
          </w:tcPr>
          <w:p>
            <w:pPr>
              <w:pStyle w:val="Normal"/>
              <w:bidi w:val="0"/>
              <w:spacing w:before="120" w:after="0"/>
              <w:rPr/>
            </w:pPr>
            <w:r>
              <w:rPr>
                <w:b/>
                <w:bCs/>
                <w:i/>
                <w:iCs/>
              </w:rPr>
              <w:br/>
              <w:t>Nơi nhận:</w:t>
              <w:br/>
            </w:r>
            <w:r>
              <w:rPr/>
              <w:t>- Như Điều 3;</w:t>
              <w:br/>
              <w:t>- Bộ trưởng (để b/c);</w:t>
              <w:br/>
              <w:t>- Thứ trưởng Nguyễn Tri Thức (để b/c);</w:t>
              <w:br/>
              <w:t>- Cục trưởng (để b/c);</w:t>
              <w:br/>
              <w:t>- Cục Quân Y - Bộ Quốc phòng; Cục Y tế - Bộ Công an; Cục Y tế GTVT - Bộ Xây dựng;</w:t>
              <w:br/>
              <w:t>- Bảo hiểm Xã hội Việt Nam - Bộ Tài Chính;</w:t>
              <w:br/>
              <w:t>- Bộ Y tế: Vụ PC, Cục QLYDCT, Cục QLKCB, Văn phòng HĐTV cấp GĐKLH thuốc, NLLT;</w:t>
              <w:br/>
              <w:t>- Viện KN thuốc TW, Viện KN thuốc TP. HCM;</w:t>
              <w:br/>
              <w:t>- Tổng Công ty Dược Việt Nam- CTCP;</w:t>
              <w:br/>
              <w:t>- Các Bệnh viện &amp; Viện có giường bệnh trực thuộc Bộ Y tế;</w:t>
              <w:br/>
              <w:t>- Trung tâm mua sắm tập trung thuốc quốc gia;</w:t>
              <w:br/>
              <w:t>- Cục QLD: QLKDD, QLCLT, PCHN, QLGT, Website;</w:t>
              <w:br/>
              <w:t>- Lưu: VT, ĐKT.</w:t>
            </w:r>
          </w:p>
        </w:tc>
        <w:tc>
          <w:tcPr>
            <w:tcW w:w="4989" w:type="dxa"/>
            <w:tcBorders/>
          </w:tcPr>
          <w:p>
            <w:pPr>
              <w:pStyle w:val="Normal"/>
              <w:bidi w:val="0"/>
              <w:spacing w:before="120" w:after="0"/>
              <w:jc w:val="center"/>
              <w:rPr>
                <w:b/>
                <w:bCs/>
              </w:rPr>
            </w:pPr>
            <w:r>
              <w:rPr>
                <w:b/>
                <w:bCs/>
              </w:rPr>
              <w:t xml:space="preserve">KT. CỤC TRƯỞNG </w:t>
              <w:br/>
              <w:t>PHÓ CỤC TRƯỞNG</w:t>
              <w:br/>
              <w:br/>
              <w:br/>
              <w:br/>
              <w:br/>
              <w:t>Nguyễn Thành Lâm</w:t>
            </w:r>
          </w:p>
        </w:tc>
      </w:tr>
    </w:tbl>
    <w:p>
      <w:pPr>
        <w:pStyle w:val="Normal"/>
        <w:bidi w:val="0"/>
        <w:rPr>
          <w:rFonts w:ascii="Times New Roman" w:hAnsi="Times New Roman" w:eastAsia="Times New Roman" w:cs="Times New Roman"/>
          <w:b/>
          <w:bCs/>
          <w:sz w:val="20"/>
        </w:rPr>
      </w:pPr>
      <w:r>
        <w:br w:type="page"/>
      </w:r>
      <w:r>
        <w:rPr>
          <w:rFonts w:eastAsia="Times New Roman" w:cs="Times New Roman"/>
          <w:b/>
          <w:bCs/>
          <w:sz w:val="20"/>
        </w:rPr>
      </w:r>
    </w:p>
    <w:p>
      <w:pPr>
        <w:pStyle w:val="Normal"/>
        <w:bidi w:val="0"/>
        <w:spacing w:before="120" w:after="280"/>
        <w:jc w:val="center"/>
        <w:rPr>
          <w:b/>
          <w:bCs/>
          <w:sz w:val="24"/>
        </w:rPr>
      </w:pPr>
      <w:bookmarkStart w:id="5" w:name="chuong_pl"/>
      <w:r>
        <w:rPr>
          <w:b/>
          <w:bCs/>
          <w:sz w:val="24"/>
        </w:rPr>
        <w:t>PHỤ LỤC</w:t>
      </w:r>
      <w:bookmarkEnd w:id="5"/>
    </w:p>
    <w:p>
      <w:pPr>
        <w:pStyle w:val="Normal"/>
        <w:bidi w:val="0"/>
        <w:spacing w:before="120" w:after="280"/>
        <w:jc w:val="center"/>
        <w:rPr/>
      </w:pPr>
      <w:bookmarkStart w:id="6" w:name="chuong_pl_name"/>
      <w:r>
        <w:rPr/>
        <w:t>DANH MỤC 13 THUỐC BIỆT DƯỢC GỐC CÓ THAY ĐỔI, BỔ SUNG THÔNG TIN THUỐC ĐỢT 1 - NĂM 2026</w:t>
      </w:r>
      <w:bookmarkEnd w:id="6"/>
      <w:r>
        <w:rPr/>
        <w:br/>
      </w:r>
      <w:r>
        <w:rPr>
          <w:i/>
          <w:iCs/>
        </w:rPr>
        <w:t>(Kèm theo Quyết định số 142/QĐ-QLD ngày 13/3/2026 của Cục Quản lý Dược)</w:t>
      </w:r>
    </w:p>
    <w:tbl>
      <w:tblPr>
        <w:tblW w:w="5000" w:type="pct"/>
        <w:jc w:val="start"/>
        <w:tblInd w:w="-10" w:type="dxa"/>
        <w:tblLayout w:type="fixed"/>
        <w:tblCellMar>
          <w:top w:w="0" w:type="dxa"/>
          <w:start w:w="0" w:type="dxa"/>
          <w:bottom w:w="0" w:type="dxa"/>
          <w:end w:w="0" w:type="dxa"/>
        </w:tblCellMar>
      </w:tblPr>
      <w:tblGrid>
        <w:gridCol w:w="437"/>
        <w:gridCol w:w="998"/>
        <w:gridCol w:w="1211"/>
        <w:gridCol w:w="644"/>
        <w:gridCol w:w="490"/>
        <w:gridCol w:w="1293"/>
        <w:gridCol w:w="985"/>
        <w:gridCol w:w="1410"/>
        <w:gridCol w:w="1317"/>
        <w:gridCol w:w="1187"/>
      </w:tblGrid>
      <w:tr>
        <w:trPr/>
        <w:tc>
          <w:tcPr>
            <w:tcW w:w="437" w:type="dxa"/>
            <w:tcBorders>
              <w:top w:val="single" w:sz="8" w:space="0" w:color="000000"/>
              <w:start w:val="single" w:sz="8" w:space="0" w:color="000000"/>
              <w:bottom w:val="single" w:sz="8" w:space="0" w:color="000000"/>
              <w:end w:val="single" w:sz="8" w:space="0" w:color="000000"/>
            </w:tcBorders>
          </w:tcPr>
          <w:p>
            <w:pPr>
              <w:pStyle w:val="Normal"/>
              <w:bidi w:val="0"/>
              <w:spacing w:before="120" w:after="0"/>
              <w:jc w:val="center"/>
              <w:rPr>
                <w:b/>
                <w:bCs/>
              </w:rPr>
            </w:pPr>
            <w:r>
              <w:rPr>
                <w:b/>
                <w:bCs/>
              </w:rPr>
              <w:t>STT</w:t>
            </w:r>
          </w:p>
        </w:tc>
        <w:tc>
          <w:tcPr>
            <w:tcW w:w="998" w:type="dxa"/>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Tên thuốc</w:t>
            </w:r>
          </w:p>
        </w:tc>
        <w:tc>
          <w:tcPr>
            <w:tcW w:w="1211" w:type="dxa"/>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Hoạt chất, hàm lượng</w:t>
            </w:r>
          </w:p>
        </w:tc>
        <w:tc>
          <w:tcPr>
            <w:tcW w:w="644" w:type="dxa"/>
            <w:tcBorders>
              <w:top w:val="single" w:sz="8" w:space="0" w:color="000000"/>
              <w:bottom w:val="single" w:sz="8" w:space="0" w:color="000000"/>
              <w:end w:val="single" w:sz="8" w:space="0" w:color="000000"/>
            </w:tcBorders>
          </w:tcPr>
          <w:p>
            <w:pPr>
              <w:pStyle w:val="Normal"/>
              <w:bidi w:val="0"/>
              <w:spacing w:before="120" w:after="0"/>
              <w:jc w:val="center"/>
              <w:rPr/>
            </w:pPr>
            <w:r>
              <w:rPr>
                <w:b/>
                <w:bCs/>
              </w:rPr>
              <w:t>Dạng bào</w:t>
            </w:r>
            <w:r>
              <w:rPr/>
              <w:t xml:space="preserve"> </w:t>
            </w:r>
            <w:r>
              <w:rPr>
                <w:b/>
                <w:bCs/>
              </w:rPr>
              <w:t>chế</w:t>
            </w:r>
          </w:p>
        </w:tc>
        <w:tc>
          <w:tcPr>
            <w:tcW w:w="490" w:type="dxa"/>
            <w:tcBorders>
              <w:top w:val="single" w:sz="8" w:space="0" w:color="000000"/>
              <w:bottom w:val="single" w:sz="8" w:space="0" w:color="000000"/>
              <w:end w:val="single" w:sz="8" w:space="0" w:color="000000"/>
            </w:tcBorders>
          </w:tcPr>
          <w:p>
            <w:pPr>
              <w:pStyle w:val="Normal"/>
              <w:bidi w:val="0"/>
              <w:spacing w:before="120" w:after="0"/>
              <w:jc w:val="center"/>
              <w:rPr/>
            </w:pPr>
            <w:r>
              <w:rPr>
                <w:b/>
                <w:bCs/>
              </w:rPr>
              <w:t>Quy cách</w:t>
            </w:r>
            <w:r>
              <w:rPr/>
              <w:t xml:space="preserve"> </w:t>
            </w:r>
            <w:r>
              <w:rPr>
                <w:b/>
                <w:bCs/>
              </w:rPr>
              <w:t>đóng gói</w:t>
            </w:r>
          </w:p>
        </w:tc>
        <w:tc>
          <w:tcPr>
            <w:tcW w:w="1293" w:type="dxa"/>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Số đăng ký</w:t>
            </w:r>
          </w:p>
        </w:tc>
        <w:tc>
          <w:tcPr>
            <w:tcW w:w="985" w:type="dxa"/>
            <w:tcBorders>
              <w:top w:val="single" w:sz="8" w:space="0" w:color="000000"/>
              <w:bottom w:val="single" w:sz="8" w:space="0" w:color="000000"/>
              <w:end w:val="single" w:sz="8" w:space="0" w:color="000000"/>
            </w:tcBorders>
          </w:tcPr>
          <w:p>
            <w:pPr>
              <w:pStyle w:val="Normal"/>
              <w:bidi w:val="0"/>
              <w:spacing w:before="120" w:after="0"/>
              <w:jc w:val="center"/>
              <w:rPr/>
            </w:pPr>
            <w:r>
              <w:rPr>
                <w:b/>
                <w:bCs/>
              </w:rPr>
              <w:t>Hiệu lực</w:t>
            </w:r>
            <w:r>
              <w:rPr/>
              <w:t xml:space="preserve"> </w:t>
            </w:r>
            <w:r>
              <w:rPr>
                <w:b/>
                <w:bCs/>
              </w:rPr>
              <w:t>GĐKLH</w:t>
            </w:r>
          </w:p>
        </w:tc>
        <w:tc>
          <w:tcPr>
            <w:tcW w:w="1410" w:type="dxa"/>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Cơ sở sản xuất</w:t>
            </w:r>
          </w:p>
        </w:tc>
        <w:tc>
          <w:tcPr>
            <w:tcW w:w="1317" w:type="dxa"/>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Địa chỉ cơ sở sản xuất</w:t>
            </w:r>
          </w:p>
        </w:tc>
        <w:tc>
          <w:tcPr>
            <w:tcW w:w="1187" w:type="dxa"/>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Ghi chú</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1</w:t>
            </w:r>
          </w:p>
        </w:tc>
        <w:tc>
          <w:tcPr>
            <w:tcW w:w="998" w:type="dxa"/>
            <w:tcBorders>
              <w:bottom w:val="single" w:sz="8" w:space="0" w:color="000000"/>
              <w:end w:val="single" w:sz="8" w:space="0" w:color="000000"/>
            </w:tcBorders>
          </w:tcPr>
          <w:p>
            <w:pPr>
              <w:pStyle w:val="Normal"/>
              <w:bidi w:val="0"/>
              <w:spacing w:before="120" w:after="0"/>
              <w:rPr/>
            </w:pPr>
            <w:r>
              <w:rPr/>
              <w:t>Duspatalin retard</w:t>
            </w:r>
          </w:p>
        </w:tc>
        <w:tc>
          <w:tcPr>
            <w:tcW w:w="1211" w:type="dxa"/>
            <w:tcBorders>
              <w:bottom w:val="single" w:sz="8" w:space="0" w:color="000000"/>
              <w:end w:val="single" w:sz="8" w:space="0" w:color="000000"/>
            </w:tcBorders>
          </w:tcPr>
          <w:p>
            <w:pPr>
              <w:pStyle w:val="Normal"/>
              <w:bidi w:val="0"/>
              <w:spacing w:before="120" w:after="0"/>
              <w:rPr/>
            </w:pPr>
            <w:r>
              <w:rPr/>
              <w:t>Mebeverine hydrochloride 200mg</w:t>
            </w:r>
          </w:p>
        </w:tc>
        <w:tc>
          <w:tcPr>
            <w:tcW w:w="644" w:type="dxa"/>
            <w:tcBorders>
              <w:bottom w:val="single" w:sz="8" w:space="0" w:color="000000"/>
              <w:end w:val="single" w:sz="8" w:space="0" w:color="000000"/>
            </w:tcBorders>
          </w:tcPr>
          <w:p>
            <w:pPr>
              <w:pStyle w:val="Normal"/>
              <w:bidi w:val="0"/>
              <w:spacing w:before="120" w:after="0"/>
              <w:rPr/>
            </w:pPr>
            <w:r>
              <w:rPr/>
              <w:t>Viên nang cứng giải phóng kéo dài</w:t>
            </w:r>
          </w:p>
        </w:tc>
        <w:tc>
          <w:tcPr>
            <w:tcW w:w="490" w:type="dxa"/>
            <w:tcBorders>
              <w:bottom w:val="single" w:sz="8" w:space="0" w:color="000000"/>
              <w:end w:val="single" w:sz="8" w:space="0" w:color="000000"/>
            </w:tcBorders>
          </w:tcPr>
          <w:p>
            <w:pPr>
              <w:pStyle w:val="Normal"/>
              <w:bidi w:val="0"/>
              <w:spacing w:before="120" w:after="0"/>
              <w:rPr/>
            </w:pPr>
            <w:r>
              <w:rPr/>
              <w:t>Hộp 3 vỉ x 10 viên</w:t>
            </w:r>
          </w:p>
        </w:tc>
        <w:tc>
          <w:tcPr>
            <w:tcW w:w="1293" w:type="dxa"/>
            <w:tcBorders>
              <w:bottom w:val="single" w:sz="8" w:space="0" w:color="000000"/>
              <w:end w:val="single" w:sz="8" w:space="0" w:color="000000"/>
            </w:tcBorders>
          </w:tcPr>
          <w:p>
            <w:pPr>
              <w:pStyle w:val="Normal"/>
              <w:bidi w:val="0"/>
              <w:spacing w:before="120" w:after="0"/>
              <w:rPr/>
            </w:pPr>
            <w:r>
              <w:rPr/>
              <w:t>300100982124</w:t>
            </w:r>
          </w:p>
        </w:tc>
        <w:tc>
          <w:tcPr>
            <w:tcW w:w="985" w:type="dxa"/>
            <w:tcBorders>
              <w:bottom w:val="single" w:sz="8" w:space="0" w:color="000000"/>
              <w:end w:val="single" w:sz="8" w:space="0" w:color="000000"/>
            </w:tcBorders>
          </w:tcPr>
          <w:p>
            <w:pPr>
              <w:pStyle w:val="Normal"/>
              <w:bidi w:val="0"/>
              <w:spacing w:before="120" w:after="0"/>
              <w:rPr/>
            </w:pPr>
            <w:r>
              <w:rPr/>
              <w:t>15/10/2029</w:t>
            </w:r>
          </w:p>
        </w:tc>
        <w:tc>
          <w:tcPr>
            <w:tcW w:w="1410" w:type="dxa"/>
            <w:tcBorders>
              <w:bottom w:val="single" w:sz="8" w:space="0" w:color="000000"/>
              <w:end w:val="single" w:sz="8" w:space="0" w:color="000000"/>
            </w:tcBorders>
          </w:tcPr>
          <w:p>
            <w:pPr>
              <w:pStyle w:val="Normal"/>
              <w:bidi w:val="0"/>
              <w:spacing w:before="120" w:after="0"/>
              <w:rPr/>
            </w:pPr>
            <w:r>
              <w:rPr/>
              <w:t>Mylan Laboratories S.A.S.</w:t>
            </w:r>
          </w:p>
        </w:tc>
        <w:tc>
          <w:tcPr>
            <w:tcW w:w="1317" w:type="dxa"/>
            <w:tcBorders>
              <w:bottom w:val="single" w:sz="8" w:space="0" w:color="000000"/>
              <w:end w:val="single" w:sz="8" w:space="0" w:color="000000"/>
            </w:tcBorders>
          </w:tcPr>
          <w:p>
            <w:pPr>
              <w:pStyle w:val="Normal"/>
              <w:bidi w:val="0"/>
              <w:spacing w:before="120" w:after="0"/>
              <w:rPr/>
            </w:pPr>
            <w:r>
              <w:rPr/>
              <w:t>Route de Belleville, Lieu Dit Maillard, Bp 25, Chatillon Sur Chalaronne, 01400, France</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724/QĐ-QLD ngày 29/10/2024 của Cục Quản lý Dược về việc công bố Danh mục thuốc biệt dược gốc - Đợt 7 năm 2024. </w:t>
            </w:r>
          </w:p>
          <w:p>
            <w:pPr>
              <w:pStyle w:val="Normal"/>
              <w:bidi w:val="0"/>
              <w:spacing w:before="120" w:after="0"/>
              <w:rPr/>
            </w:pPr>
            <w:r>
              <w:rPr/>
              <w:t xml:space="preserve">- Quyết định số 439e/QĐ-QLD ngày 18/12/2025 của Cục Quản lý Dược về việc sửa đổi thông tin thuốc được cấp giấy đăng ký lưu hành tại Việt Nam </w:t>
            </w:r>
            <w:r>
              <w:rPr>
                <w:i/>
                <w:iCs/>
              </w:rPr>
              <w:t>(cập nhật số đăng ký</w:t>
            </w:r>
            <w:r>
              <w:rPr/>
              <w:t xml:space="preserve"> </w:t>
            </w:r>
            <w:r>
              <w:rPr>
                <w:i/>
                <w:iCs/>
              </w:rPr>
              <w:t>thuốc).</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2</w:t>
            </w:r>
          </w:p>
        </w:tc>
        <w:tc>
          <w:tcPr>
            <w:tcW w:w="998" w:type="dxa"/>
            <w:tcBorders>
              <w:bottom w:val="single" w:sz="8" w:space="0" w:color="000000"/>
              <w:end w:val="single" w:sz="8" w:space="0" w:color="000000"/>
            </w:tcBorders>
          </w:tcPr>
          <w:p>
            <w:pPr>
              <w:pStyle w:val="Normal"/>
              <w:bidi w:val="0"/>
              <w:spacing w:before="120" w:after="0"/>
              <w:rPr/>
            </w:pPr>
            <w:r>
              <w:rPr/>
              <w:t>Eliquis</w:t>
            </w:r>
          </w:p>
        </w:tc>
        <w:tc>
          <w:tcPr>
            <w:tcW w:w="1211" w:type="dxa"/>
            <w:tcBorders>
              <w:bottom w:val="single" w:sz="8" w:space="0" w:color="000000"/>
              <w:end w:val="single" w:sz="8" w:space="0" w:color="000000"/>
            </w:tcBorders>
          </w:tcPr>
          <w:p>
            <w:pPr>
              <w:pStyle w:val="Normal"/>
              <w:bidi w:val="0"/>
              <w:spacing w:before="120" w:after="0"/>
              <w:rPr/>
            </w:pPr>
            <w:r>
              <w:rPr/>
              <w:t>Apixaban 5mg</w:t>
            </w:r>
          </w:p>
        </w:tc>
        <w:tc>
          <w:tcPr>
            <w:tcW w:w="644" w:type="dxa"/>
            <w:tcBorders>
              <w:bottom w:val="single" w:sz="8" w:space="0" w:color="000000"/>
              <w:end w:val="single" w:sz="8" w:space="0" w:color="000000"/>
            </w:tcBorders>
          </w:tcPr>
          <w:p>
            <w:pPr>
              <w:pStyle w:val="Normal"/>
              <w:bidi w:val="0"/>
              <w:spacing w:before="120" w:after="0"/>
              <w:rPr/>
            </w:pPr>
            <w:r>
              <w:rPr/>
              <w:t>Viên nén bao phim</w:t>
            </w:r>
          </w:p>
        </w:tc>
        <w:tc>
          <w:tcPr>
            <w:tcW w:w="490" w:type="dxa"/>
            <w:tcBorders>
              <w:bottom w:val="single" w:sz="8" w:space="0" w:color="000000"/>
              <w:end w:val="single" w:sz="8" w:space="0" w:color="000000"/>
            </w:tcBorders>
          </w:tcPr>
          <w:p>
            <w:pPr>
              <w:pStyle w:val="Normal"/>
              <w:bidi w:val="0"/>
              <w:spacing w:before="120" w:after="0"/>
              <w:rPr/>
            </w:pPr>
            <w:r>
              <w:rPr/>
              <w:t>Hộp 2 vỉ x 10 viên; Hộp 1 vỉ x 20 viên</w:t>
            </w:r>
          </w:p>
        </w:tc>
        <w:tc>
          <w:tcPr>
            <w:tcW w:w="1293" w:type="dxa"/>
            <w:tcBorders>
              <w:bottom w:val="single" w:sz="8" w:space="0" w:color="000000"/>
              <w:end w:val="single" w:sz="8" w:space="0" w:color="000000"/>
            </w:tcBorders>
          </w:tcPr>
          <w:p>
            <w:pPr>
              <w:pStyle w:val="Normal"/>
              <w:bidi w:val="0"/>
              <w:spacing w:before="120" w:after="0"/>
              <w:rPr/>
            </w:pPr>
            <w:r>
              <w:rPr/>
              <w:t>539110436323</w:t>
            </w:r>
          </w:p>
        </w:tc>
        <w:tc>
          <w:tcPr>
            <w:tcW w:w="985" w:type="dxa"/>
            <w:tcBorders>
              <w:bottom w:val="single" w:sz="8" w:space="0" w:color="000000"/>
              <w:end w:val="single" w:sz="8" w:space="0" w:color="000000"/>
            </w:tcBorders>
          </w:tcPr>
          <w:p>
            <w:pPr>
              <w:pStyle w:val="Normal"/>
              <w:bidi w:val="0"/>
              <w:spacing w:before="120" w:after="0"/>
              <w:rPr/>
            </w:pPr>
            <w:r>
              <w:rPr/>
              <w:t>27/10/2028</w:t>
            </w:r>
          </w:p>
        </w:tc>
        <w:tc>
          <w:tcPr>
            <w:tcW w:w="1410" w:type="dxa"/>
            <w:tcBorders>
              <w:bottom w:val="single" w:sz="8" w:space="0" w:color="000000"/>
              <w:end w:val="single" w:sz="8" w:space="0" w:color="000000"/>
            </w:tcBorders>
          </w:tcPr>
          <w:p>
            <w:pPr>
              <w:pStyle w:val="Normal"/>
              <w:bidi w:val="0"/>
              <w:spacing w:before="120" w:after="280"/>
              <w:rPr/>
            </w:pPr>
            <w:r>
              <w:rPr/>
              <w:t xml:space="preserve">- Cơ sở sản xuất: Pfizer Ireland Pharmaceuticals Unlimited Company </w:t>
            </w:r>
          </w:p>
          <w:p>
            <w:pPr>
              <w:pStyle w:val="Normal"/>
              <w:bidi w:val="0"/>
              <w:spacing w:before="120" w:after="0"/>
              <w:rPr/>
            </w:pPr>
            <w:r>
              <w:rPr/>
              <w:t>- Cơ sở đóng gói và xuất xưởng: Pfizer Manufacturing Deutschland GmbH</w:t>
            </w:r>
          </w:p>
        </w:tc>
        <w:tc>
          <w:tcPr>
            <w:tcW w:w="1317" w:type="dxa"/>
            <w:tcBorders>
              <w:bottom w:val="single" w:sz="8" w:space="0" w:color="000000"/>
              <w:end w:val="single" w:sz="8" w:space="0" w:color="000000"/>
            </w:tcBorders>
          </w:tcPr>
          <w:p>
            <w:pPr>
              <w:pStyle w:val="Normal"/>
              <w:bidi w:val="0"/>
              <w:spacing w:before="120" w:after="280"/>
              <w:rPr/>
            </w:pPr>
            <w:r>
              <w:rPr/>
              <w:t xml:space="preserve">- Cơ sở sản xuất: Little Connell Newbridge, Co.Kildare, W12 HX57, Ireland </w:t>
            </w:r>
          </w:p>
          <w:p>
            <w:pPr>
              <w:pStyle w:val="Normal"/>
              <w:bidi w:val="0"/>
              <w:spacing w:before="120" w:after="0"/>
              <w:rPr/>
            </w:pPr>
            <w:r>
              <w:rPr/>
              <w:t>- Cơ sở đóng gói và xuất xưởng: Mooswaldallee 1, 79108 Freiburg Im Breisgau, Germany</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561/QĐ-QLD ngày 20/10/2025 của Cục Quản lý Dược về việc công bố Danh mục thuốc biệt dược gốc - Đợt 5 năm 2025. </w:t>
            </w:r>
          </w:p>
          <w:p>
            <w:pPr>
              <w:pStyle w:val="Normal"/>
              <w:bidi w:val="0"/>
              <w:spacing w:before="120" w:after="0"/>
              <w:rPr/>
            </w:pPr>
            <w:r>
              <w:rPr/>
              <w:t xml:space="preserve">- Thay đổi chỉ yêu cầu thông báo mã 140743/TT91 được công bố ngày 01/11/2025 </w:t>
            </w:r>
            <w:r>
              <w:rPr>
                <w:i/>
                <w:iCs/>
              </w:rPr>
              <w:t>(Thay đổi tên và cách ghi địa chỉ cơ sở sản xuất).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3</w:t>
            </w:r>
          </w:p>
        </w:tc>
        <w:tc>
          <w:tcPr>
            <w:tcW w:w="998" w:type="dxa"/>
            <w:tcBorders>
              <w:bottom w:val="single" w:sz="8" w:space="0" w:color="000000"/>
              <w:end w:val="single" w:sz="8" w:space="0" w:color="000000"/>
            </w:tcBorders>
          </w:tcPr>
          <w:p>
            <w:pPr>
              <w:pStyle w:val="Normal"/>
              <w:bidi w:val="0"/>
              <w:spacing w:before="120" w:after="0"/>
              <w:rPr/>
            </w:pPr>
            <w:r>
              <w:rPr/>
              <w:t>Eliquis</w:t>
            </w:r>
          </w:p>
        </w:tc>
        <w:tc>
          <w:tcPr>
            <w:tcW w:w="1211" w:type="dxa"/>
            <w:tcBorders>
              <w:bottom w:val="single" w:sz="8" w:space="0" w:color="000000"/>
              <w:end w:val="single" w:sz="8" w:space="0" w:color="000000"/>
            </w:tcBorders>
          </w:tcPr>
          <w:p>
            <w:pPr>
              <w:pStyle w:val="Normal"/>
              <w:bidi w:val="0"/>
              <w:spacing w:before="120" w:after="0"/>
              <w:rPr/>
            </w:pPr>
            <w:r>
              <w:rPr/>
              <w:t>Apixaban 2,5mg</w:t>
            </w:r>
          </w:p>
        </w:tc>
        <w:tc>
          <w:tcPr>
            <w:tcW w:w="644" w:type="dxa"/>
            <w:tcBorders>
              <w:bottom w:val="single" w:sz="8" w:space="0" w:color="000000"/>
              <w:end w:val="single" w:sz="8" w:space="0" w:color="000000"/>
            </w:tcBorders>
          </w:tcPr>
          <w:p>
            <w:pPr>
              <w:pStyle w:val="Normal"/>
              <w:bidi w:val="0"/>
              <w:spacing w:before="120" w:after="0"/>
              <w:rPr/>
            </w:pPr>
            <w:r>
              <w:rPr/>
              <w:t>Viên nén bao phim</w:t>
            </w:r>
          </w:p>
        </w:tc>
        <w:tc>
          <w:tcPr>
            <w:tcW w:w="490" w:type="dxa"/>
            <w:tcBorders>
              <w:bottom w:val="single" w:sz="8" w:space="0" w:color="000000"/>
              <w:end w:val="single" w:sz="8" w:space="0" w:color="000000"/>
            </w:tcBorders>
          </w:tcPr>
          <w:p>
            <w:pPr>
              <w:pStyle w:val="Normal"/>
              <w:bidi w:val="0"/>
              <w:spacing w:before="120" w:after="0"/>
              <w:rPr/>
            </w:pPr>
            <w:r>
              <w:rPr/>
              <w:t>Hộp 2 vỉ x 10 viên; Hộp 1 vỉ x 20 viên</w:t>
            </w:r>
          </w:p>
        </w:tc>
        <w:tc>
          <w:tcPr>
            <w:tcW w:w="1293" w:type="dxa"/>
            <w:tcBorders>
              <w:bottom w:val="single" w:sz="8" w:space="0" w:color="000000"/>
              <w:end w:val="single" w:sz="8" w:space="0" w:color="000000"/>
            </w:tcBorders>
          </w:tcPr>
          <w:p>
            <w:pPr>
              <w:pStyle w:val="Normal"/>
              <w:bidi w:val="0"/>
              <w:spacing w:before="120" w:after="0"/>
              <w:rPr/>
            </w:pPr>
            <w:r>
              <w:rPr/>
              <w:t>539110436423</w:t>
            </w:r>
          </w:p>
        </w:tc>
        <w:tc>
          <w:tcPr>
            <w:tcW w:w="985" w:type="dxa"/>
            <w:tcBorders>
              <w:bottom w:val="single" w:sz="8" w:space="0" w:color="000000"/>
              <w:end w:val="single" w:sz="8" w:space="0" w:color="000000"/>
            </w:tcBorders>
          </w:tcPr>
          <w:p>
            <w:pPr>
              <w:pStyle w:val="Normal"/>
              <w:bidi w:val="0"/>
              <w:spacing w:before="120" w:after="0"/>
              <w:rPr/>
            </w:pPr>
            <w:r>
              <w:rPr/>
              <w:t>27/10/2028</w:t>
            </w:r>
          </w:p>
        </w:tc>
        <w:tc>
          <w:tcPr>
            <w:tcW w:w="1410" w:type="dxa"/>
            <w:tcBorders>
              <w:bottom w:val="single" w:sz="8" w:space="0" w:color="000000"/>
              <w:end w:val="single" w:sz="8" w:space="0" w:color="000000"/>
            </w:tcBorders>
          </w:tcPr>
          <w:p>
            <w:pPr>
              <w:pStyle w:val="Normal"/>
              <w:bidi w:val="0"/>
              <w:spacing w:before="120" w:after="280"/>
              <w:rPr/>
            </w:pPr>
            <w:r>
              <w:rPr/>
              <w:t xml:space="preserve">- Cơ sở sản xuất: Pfizer Ireland Pharmaceuticals Unlimited Company </w:t>
            </w:r>
          </w:p>
          <w:p>
            <w:pPr>
              <w:pStyle w:val="Normal"/>
              <w:bidi w:val="0"/>
              <w:spacing w:before="120" w:after="0"/>
              <w:rPr/>
            </w:pPr>
            <w:r>
              <w:rPr/>
              <w:t>- Cơ sở đóng gói và xuất xưởng: Pfizer Manufacturing Deutschland GmbH</w:t>
            </w:r>
          </w:p>
        </w:tc>
        <w:tc>
          <w:tcPr>
            <w:tcW w:w="1317" w:type="dxa"/>
            <w:tcBorders>
              <w:bottom w:val="single" w:sz="8" w:space="0" w:color="000000"/>
              <w:end w:val="single" w:sz="8" w:space="0" w:color="000000"/>
            </w:tcBorders>
          </w:tcPr>
          <w:p>
            <w:pPr>
              <w:pStyle w:val="Normal"/>
              <w:bidi w:val="0"/>
              <w:spacing w:before="120" w:after="280"/>
              <w:rPr/>
            </w:pPr>
            <w:r>
              <w:rPr/>
              <w:t xml:space="preserve">- Cơ sở sản xuất: Little Connell Newbridge, Co.Kildare, W12 HX57, Ireland </w:t>
            </w:r>
          </w:p>
          <w:p>
            <w:pPr>
              <w:pStyle w:val="Normal"/>
              <w:bidi w:val="0"/>
              <w:spacing w:before="120" w:after="0"/>
              <w:rPr/>
            </w:pPr>
            <w:r>
              <w:rPr/>
              <w:t>- Cơ sở đóng gói và xuất xưởng: Mooswaldallee 1, 79108 Freiburg Im Breisgau, Germany</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561/QĐ-QLD ngày 20/10/2025 của Cục Quản lý Dược về việc công bố Danh mục thuốc biệt dược gốc - Đợt 5 năm 2025. </w:t>
            </w:r>
          </w:p>
          <w:p>
            <w:pPr>
              <w:pStyle w:val="Normal"/>
              <w:bidi w:val="0"/>
              <w:spacing w:before="120" w:after="0"/>
              <w:rPr/>
            </w:pPr>
            <w:r>
              <w:rPr/>
              <w:t xml:space="preserve">- Thay đổi chỉ yêu cầu thông báo mã 140742/TT91 được công bố ngày 01/11/2025 </w:t>
            </w:r>
            <w:r>
              <w:rPr>
                <w:i/>
                <w:iCs/>
              </w:rPr>
              <w:t>(Thay đổi tên và cách ghi địa chỉ cơ sở sản xuất).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4</w:t>
            </w:r>
          </w:p>
        </w:tc>
        <w:tc>
          <w:tcPr>
            <w:tcW w:w="998" w:type="dxa"/>
            <w:tcBorders>
              <w:bottom w:val="single" w:sz="8" w:space="0" w:color="000000"/>
              <w:end w:val="single" w:sz="8" w:space="0" w:color="000000"/>
            </w:tcBorders>
          </w:tcPr>
          <w:p>
            <w:pPr>
              <w:pStyle w:val="Normal"/>
              <w:bidi w:val="0"/>
              <w:spacing w:before="120" w:after="0"/>
              <w:rPr/>
            </w:pPr>
            <w:r>
              <w:rPr/>
              <w:t>Firazyr</w:t>
            </w:r>
          </w:p>
        </w:tc>
        <w:tc>
          <w:tcPr>
            <w:tcW w:w="1211" w:type="dxa"/>
            <w:tcBorders>
              <w:bottom w:val="single" w:sz="8" w:space="0" w:color="000000"/>
              <w:end w:val="single" w:sz="8" w:space="0" w:color="000000"/>
            </w:tcBorders>
          </w:tcPr>
          <w:p>
            <w:pPr>
              <w:pStyle w:val="Normal"/>
              <w:bidi w:val="0"/>
              <w:spacing w:before="120" w:after="0"/>
              <w:rPr/>
            </w:pPr>
            <w:r>
              <w:rPr/>
              <w:t>Icatibant 30mg/3ml (Mỗi ml dung dịch chứa: Icatibant 10mg tương đương Icatibant acetate 11,38mg)</w:t>
            </w:r>
          </w:p>
        </w:tc>
        <w:tc>
          <w:tcPr>
            <w:tcW w:w="644" w:type="dxa"/>
            <w:tcBorders>
              <w:bottom w:val="single" w:sz="8" w:space="0" w:color="000000"/>
              <w:end w:val="single" w:sz="8" w:space="0" w:color="000000"/>
            </w:tcBorders>
          </w:tcPr>
          <w:p>
            <w:pPr>
              <w:pStyle w:val="Normal"/>
              <w:bidi w:val="0"/>
              <w:spacing w:before="120" w:after="0"/>
              <w:rPr/>
            </w:pPr>
            <w:r>
              <w:rPr/>
              <w:t>Dung dịch tiêm</w:t>
            </w:r>
          </w:p>
        </w:tc>
        <w:tc>
          <w:tcPr>
            <w:tcW w:w="490" w:type="dxa"/>
            <w:tcBorders>
              <w:bottom w:val="single" w:sz="8" w:space="0" w:color="000000"/>
              <w:end w:val="single" w:sz="8" w:space="0" w:color="000000"/>
            </w:tcBorders>
          </w:tcPr>
          <w:p>
            <w:pPr>
              <w:pStyle w:val="Normal"/>
              <w:bidi w:val="0"/>
              <w:spacing w:before="120" w:after="0"/>
              <w:rPr/>
            </w:pPr>
            <w:r>
              <w:rPr/>
              <w:t>Hộp đơn gói gồm 1 ống tiêm chứa sẵn thuốc với 1 cây kim, hoặc hộp đa gói chứa ba hộp ống tiêm chứa sẵn thuốc với 3 cây kim</w:t>
            </w:r>
          </w:p>
        </w:tc>
        <w:tc>
          <w:tcPr>
            <w:tcW w:w="1293" w:type="dxa"/>
            <w:tcBorders>
              <w:bottom w:val="single" w:sz="8" w:space="0" w:color="000000"/>
              <w:end w:val="single" w:sz="8" w:space="0" w:color="000000"/>
            </w:tcBorders>
          </w:tcPr>
          <w:p>
            <w:pPr>
              <w:pStyle w:val="Normal"/>
              <w:bidi w:val="0"/>
              <w:spacing w:before="120" w:after="0"/>
              <w:rPr/>
            </w:pPr>
            <w:r>
              <w:rPr/>
              <w:t>400110439925</w:t>
            </w:r>
          </w:p>
        </w:tc>
        <w:tc>
          <w:tcPr>
            <w:tcW w:w="985" w:type="dxa"/>
            <w:tcBorders>
              <w:bottom w:val="single" w:sz="8" w:space="0" w:color="000000"/>
              <w:end w:val="single" w:sz="8" w:space="0" w:color="000000"/>
            </w:tcBorders>
          </w:tcPr>
          <w:p>
            <w:pPr>
              <w:pStyle w:val="Normal"/>
              <w:bidi w:val="0"/>
              <w:spacing w:before="120" w:after="0"/>
              <w:rPr/>
            </w:pPr>
            <w:r>
              <w:rPr/>
              <w:t>20/10/2028</w:t>
            </w:r>
          </w:p>
        </w:tc>
        <w:tc>
          <w:tcPr>
            <w:tcW w:w="1410" w:type="dxa"/>
            <w:tcBorders>
              <w:bottom w:val="single" w:sz="8" w:space="0" w:color="000000"/>
              <w:end w:val="single" w:sz="8" w:space="0" w:color="000000"/>
            </w:tcBorders>
          </w:tcPr>
          <w:p>
            <w:pPr>
              <w:pStyle w:val="Normal"/>
              <w:bidi w:val="0"/>
              <w:spacing w:before="120" w:after="280"/>
              <w:rPr/>
            </w:pPr>
            <w:r>
              <w:rPr/>
              <w:t xml:space="preserve">- Cơ sở sản xuất và đóng gói sơ cấp: Vetter Pharma- Fertigung GmbH &amp; Co. KG. </w:t>
            </w:r>
          </w:p>
          <w:p>
            <w:pPr>
              <w:pStyle w:val="Normal"/>
              <w:bidi w:val="0"/>
              <w:spacing w:before="120" w:after="280"/>
              <w:rPr/>
            </w:pPr>
            <w:r>
              <w:rPr/>
              <w:t xml:space="preserve">- Cơ sở đóng gói thứ cấp: DHL Supply Chain (Netherlands) B.V. </w:t>
            </w:r>
          </w:p>
          <w:p>
            <w:pPr>
              <w:pStyle w:val="Normal"/>
              <w:bidi w:val="0"/>
              <w:spacing w:before="120" w:after="0"/>
              <w:rPr/>
            </w:pPr>
            <w:r>
              <w:rPr/>
              <w:t>- Cơ sở xuất xưởng: Takeda Pharmaceuticals International AG Ireland Branch</w:t>
            </w:r>
          </w:p>
        </w:tc>
        <w:tc>
          <w:tcPr>
            <w:tcW w:w="1317" w:type="dxa"/>
            <w:tcBorders>
              <w:bottom w:val="single" w:sz="8" w:space="0" w:color="000000"/>
              <w:end w:val="single" w:sz="8" w:space="0" w:color="000000"/>
            </w:tcBorders>
          </w:tcPr>
          <w:p>
            <w:pPr>
              <w:pStyle w:val="Normal"/>
              <w:bidi w:val="0"/>
              <w:spacing w:before="120" w:after="280"/>
              <w:rPr/>
            </w:pPr>
            <w:r>
              <w:rPr/>
              <w:t xml:space="preserve">- Cơ sở sản xuất và đóng gói sơ cấp: chutzenstrasse 87, 99- 101, 88212 Ravensburg, Germany </w:t>
            </w:r>
          </w:p>
          <w:p>
            <w:pPr>
              <w:pStyle w:val="Normal"/>
              <w:bidi w:val="0"/>
              <w:spacing w:before="120" w:after="280"/>
              <w:rPr/>
            </w:pPr>
            <w:r>
              <w:rPr/>
              <w:t xml:space="preserve">- Cơ sở đóng gói thứ cấp: Bijsterhuizen 3142 WIJCHEN, 6604LV, Netherlands </w:t>
            </w:r>
          </w:p>
          <w:p>
            <w:pPr>
              <w:pStyle w:val="Normal"/>
              <w:bidi w:val="0"/>
              <w:spacing w:before="120" w:after="0"/>
              <w:rPr/>
            </w:pPr>
            <w:r>
              <w:rPr/>
              <w:t>- Cơ sở xuất xưởng: Block 2 Miesian Plaza, 50-58 Baggot Street Lower, Dublin 2, D02 HW68, Ireland</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814/QĐ-QLD ngày 29/12/2025 của Cục Quản lý Dược về việc công bố Danh mục thuốc biệt dược gốc Đợt 6 - Năm 2025. </w:t>
            </w:r>
          </w:p>
          <w:p>
            <w:pPr>
              <w:pStyle w:val="Normal"/>
              <w:bidi w:val="0"/>
              <w:spacing w:before="120" w:after="280"/>
              <w:rPr/>
            </w:pPr>
            <w:r>
              <w:rPr/>
              <w:t xml:space="preserve">- Quyết định số 562/QĐ-QLD ngày 20/10/2025 của Cục Quản lý Dược về việc ban hành danh mục 232 thuốc nhập khẩu được cấp giấy đăng ký lưu hành tại Việt Nam - Đợt 126. </w:t>
            </w:r>
          </w:p>
          <w:p>
            <w:pPr>
              <w:pStyle w:val="Normal"/>
              <w:bidi w:val="0"/>
              <w:spacing w:before="120" w:after="0"/>
              <w:rPr/>
            </w:pPr>
            <w:r>
              <w:rPr/>
              <w:t xml:space="preserve">- Quyết định số 445e/QĐ-QLD ngày 23/12/2025 của Cục Quản lý Dược về việc sửa đổi thông tin thuốc được cấp giấy đăng ký lưu hành tại Việt Nam ban hành kèm theo Quyết định cấp giấy đăng ký lưu hành của Cục Quản lý Dược </w:t>
            </w:r>
            <w:r>
              <w:rPr>
                <w:i/>
                <w:iCs/>
              </w:rPr>
              <w:t>(Đính chính cách ghi hàm lượng, nồng độ hoạt chất).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5</w:t>
            </w:r>
          </w:p>
        </w:tc>
        <w:tc>
          <w:tcPr>
            <w:tcW w:w="998" w:type="dxa"/>
            <w:tcBorders>
              <w:bottom w:val="single" w:sz="8" w:space="0" w:color="000000"/>
              <w:end w:val="single" w:sz="8" w:space="0" w:color="000000"/>
            </w:tcBorders>
          </w:tcPr>
          <w:p>
            <w:pPr>
              <w:pStyle w:val="Normal"/>
              <w:bidi w:val="0"/>
              <w:spacing w:before="120" w:after="0"/>
              <w:rPr/>
            </w:pPr>
            <w:r>
              <w:rPr/>
              <w:t>Giotrif</w:t>
            </w:r>
          </w:p>
        </w:tc>
        <w:tc>
          <w:tcPr>
            <w:tcW w:w="1211" w:type="dxa"/>
            <w:tcBorders>
              <w:bottom w:val="single" w:sz="8" w:space="0" w:color="000000"/>
              <w:end w:val="single" w:sz="8" w:space="0" w:color="000000"/>
            </w:tcBorders>
          </w:tcPr>
          <w:p>
            <w:pPr>
              <w:pStyle w:val="Normal"/>
              <w:bidi w:val="0"/>
              <w:spacing w:before="120" w:after="0"/>
              <w:rPr/>
            </w:pPr>
            <w:r>
              <w:rPr/>
              <w:t>Afatinib (dưới dạng Afatinib dimaleate) 40mg</w:t>
            </w:r>
          </w:p>
        </w:tc>
        <w:tc>
          <w:tcPr>
            <w:tcW w:w="644" w:type="dxa"/>
            <w:tcBorders>
              <w:bottom w:val="single" w:sz="8" w:space="0" w:color="000000"/>
              <w:end w:val="single" w:sz="8" w:space="0" w:color="000000"/>
            </w:tcBorders>
          </w:tcPr>
          <w:p>
            <w:pPr>
              <w:pStyle w:val="Normal"/>
              <w:bidi w:val="0"/>
              <w:spacing w:before="120" w:after="0"/>
              <w:rPr/>
            </w:pPr>
            <w:r>
              <w:rPr/>
              <w:t>Viên nén bao phim</w:t>
            </w:r>
          </w:p>
        </w:tc>
        <w:tc>
          <w:tcPr>
            <w:tcW w:w="490" w:type="dxa"/>
            <w:tcBorders>
              <w:bottom w:val="single" w:sz="8" w:space="0" w:color="000000"/>
              <w:end w:val="single" w:sz="8" w:space="0" w:color="000000"/>
            </w:tcBorders>
          </w:tcPr>
          <w:p>
            <w:pPr>
              <w:pStyle w:val="Normal"/>
              <w:bidi w:val="0"/>
              <w:spacing w:before="120" w:after="0"/>
              <w:rPr/>
            </w:pPr>
            <w:r>
              <w:rPr/>
              <w:t>Hộp 4 vỉ x 7 viên</w:t>
            </w:r>
          </w:p>
        </w:tc>
        <w:tc>
          <w:tcPr>
            <w:tcW w:w="1293" w:type="dxa"/>
            <w:tcBorders>
              <w:bottom w:val="single" w:sz="8" w:space="0" w:color="000000"/>
              <w:end w:val="single" w:sz="8" w:space="0" w:color="000000"/>
            </w:tcBorders>
          </w:tcPr>
          <w:p>
            <w:pPr>
              <w:pStyle w:val="Normal"/>
              <w:bidi w:val="0"/>
              <w:spacing w:before="120" w:after="0"/>
              <w:rPr/>
            </w:pPr>
            <w:r>
              <w:rPr/>
              <w:t>400110443225 (VN2-603-17)</w:t>
            </w:r>
          </w:p>
        </w:tc>
        <w:tc>
          <w:tcPr>
            <w:tcW w:w="985" w:type="dxa"/>
            <w:tcBorders>
              <w:bottom w:val="single" w:sz="8" w:space="0" w:color="000000"/>
              <w:end w:val="single" w:sz="8" w:space="0" w:color="000000"/>
            </w:tcBorders>
          </w:tcPr>
          <w:p>
            <w:pPr>
              <w:pStyle w:val="Normal"/>
              <w:bidi w:val="0"/>
              <w:spacing w:before="120" w:after="0"/>
              <w:rPr/>
            </w:pPr>
            <w:r>
              <w:rPr/>
              <w:t>04/11/2030</w:t>
            </w:r>
          </w:p>
        </w:tc>
        <w:tc>
          <w:tcPr>
            <w:tcW w:w="1410" w:type="dxa"/>
            <w:tcBorders>
              <w:bottom w:val="single" w:sz="8" w:space="0" w:color="000000"/>
              <w:end w:val="single" w:sz="8" w:space="0" w:color="000000"/>
            </w:tcBorders>
          </w:tcPr>
          <w:p>
            <w:pPr>
              <w:pStyle w:val="Normal"/>
              <w:bidi w:val="0"/>
              <w:spacing w:before="120" w:after="0"/>
              <w:rPr/>
            </w:pPr>
            <w:r>
              <w:rPr/>
              <w:t>Boehringer Ingelheim Pharma GmbH &amp; Co. KG.</w:t>
            </w:r>
          </w:p>
        </w:tc>
        <w:tc>
          <w:tcPr>
            <w:tcW w:w="1317" w:type="dxa"/>
            <w:tcBorders>
              <w:bottom w:val="single" w:sz="8" w:space="0" w:color="000000"/>
              <w:end w:val="single" w:sz="8" w:space="0" w:color="000000"/>
            </w:tcBorders>
          </w:tcPr>
          <w:p>
            <w:pPr>
              <w:pStyle w:val="Normal"/>
              <w:bidi w:val="0"/>
              <w:spacing w:before="120" w:after="0"/>
              <w:rPr/>
            </w:pPr>
            <w:r>
              <w:rPr/>
              <w:t>Binger Str. 173, 55216 Ingelheim am Rhein, Germany</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438/QĐ-QLD ngày 21/6/2023 của Cục Quản lý Dược về việc công bố Danh mục thuốc biệt dược gốc - Đợt 2 năm 2023. </w:t>
            </w:r>
          </w:p>
          <w:p>
            <w:pPr>
              <w:pStyle w:val="Normal"/>
              <w:bidi w:val="0"/>
              <w:spacing w:before="120" w:after="0"/>
              <w:rPr/>
            </w:pPr>
            <w:r>
              <w:rPr/>
              <w:t xml:space="preserve">- Quyết định số 645/QĐ-QLD ngày 04/11/2025 của Cục Quản lý Dược về việc ban hành danh mục 107 thuốc nhập khẩu được gia hạn giấy đăng ký lưu hành tại Việt Nam - Đợt 127 </w:t>
            </w:r>
            <w:r>
              <w:rPr>
                <w:i/>
                <w:iCs/>
              </w:rPr>
              <w:t>(Cập nhật số đăng ký theo cấu trúc mới)</w:t>
            </w:r>
            <w:r>
              <w:rPr/>
              <w: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6</w:t>
            </w:r>
          </w:p>
        </w:tc>
        <w:tc>
          <w:tcPr>
            <w:tcW w:w="998" w:type="dxa"/>
            <w:tcBorders>
              <w:bottom w:val="single" w:sz="8" w:space="0" w:color="000000"/>
              <w:end w:val="single" w:sz="8" w:space="0" w:color="000000"/>
            </w:tcBorders>
          </w:tcPr>
          <w:p>
            <w:pPr>
              <w:pStyle w:val="Normal"/>
              <w:bidi w:val="0"/>
              <w:spacing w:before="120" w:after="0"/>
              <w:rPr/>
            </w:pPr>
            <w:r>
              <w:rPr/>
              <w:t>Giotrif</w:t>
            </w:r>
          </w:p>
        </w:tc>
        <w:tc>
          <w:tcPr>
            <w:tcW w:w="1211" w:type="dxa"/>
            <w:tcBorders>
              <w:bottom w:val="single" w:sz="8" w:space="0" w:color="000000"/>
              <w:end w:val="single" w:sz="8" w:space="0" w:color="000000"/>
            </w:tcBorders>
          </w:tcPr>
          <w:p>
            <w:pPr>
              <w:pStyle w:val="Normal"/>
              <w:bidi w:val="0"/>
              <w:spacing w:before="120" w:after="0"/>
              <w:rPr/>
            </w:pPr>
            <w:r>
              <w:rPr/>
              <w:t>Afatinib (dưới dạng Afatinib dimaleate) 30mg</w:t>
            </w:r>
          </w:p>
        </w:tc>
        <w:tc>
          <w:tcPr>
            <w:tcW w:w="644" w:type="dxa"/>
            <w:tcBorders>
              <w:bottom w:val="single" w:sz="8" w:space="0" w:color="000000"/>
              <w:end w:val="single" w:sz="8" w:space="0" w:color="000000"/>
            </w:tcBorders>
          </w:tcPr>
          <w:p>
            <w:pPr>
              <w:pStyle w:val="Normal"/>
              <w:bidi w:val="0"/>
              <w:spacing w:before="120" w:after="0"/>
              <w:rPr/>
            </w:pPr>
            <w:r>
              <w:rPr/>
              <w:t>Viên nén bao phim</w:t>
            </w:r>
          </w:p>
        </w:tc>
        <w:tc>
          <w:tcPr>
            <w:tcW w:w="490" w:type="dxa"/>
            <w:tcBorders>
              <w:bottom w:val="single" w:sz="8" w:space="0" w:color="000000"/>
              <w:end w:val="single" w:sz="8" w:space="0" w:color="000000"/>
            </w:tcBorders>
          </w:tcPr>
          <w:p>
            <w:pPr>
              <w:pStyle w:val="Normal"/>
              <w:bidi w:val="0"/>
              <w:spacing w:before="120" w:after="0"/>
              <w:rPr/>
            </w:pPr>
            <w:r>
              <w:rPr/>
              <w:t>Hộp 4 vỉ x 7 viên</w:t>
            </w:r>
          </w:p>
        </w:tc>
        <w:tc>
          <w:tcPr>
            <w:tcW w:w="1293" w:type="dxa"/>
            <w:tcBorders>
              <w:bottom w:val="single" w:sz="8" w:space="0" w:color="000000"/>
              <w:end w:val="single" w:sz="8" w:space="0" w:color="000000"/>
            </w:tcBorders>
          </w:tcPr>
          <w:p>
            <w:pPr>
              <w:pStyle w:val="Normal"/>
              <w:bidi w:val="0"/>
              <w:spacing w:before="120" w:after="0"/>
              <w:rPr/>
            </w:pPr>
            <w:r>
              <w:rPr/>
              <w:t>400110443325 (VN2-602-17)</w:t>
            </w:r>
          </w:p>
        </w:tc>
        <w:tc>
          <w:tcPr>
            <w:tcW w:w="985" w:type="dxa"/>
            <w:tcBorders>
              <w:bottom w:val="single" w:sz="8" w:space="0" w:color="000000"/>
              <w:end w:val="single" w:sz="8" w:space="0" w:color="000000"/>
            </w:tcBorders>
          </w:tcPr>
          <w:p>
            <w:pPr>
              <w:pStyle w:val="Normal"/>
              <w:bidi w:val="0"/>
              <w:spacing w:before="120" w:after="0"/>
              <w:rPr/>
            </w:pPr>
            <w:r>
              <w:rPr/>
              <w:t>04/11/2030</w:t>
            </w:r>
          </w:p>
        </w:tc>
        <w:tc>
          <w:tcPr>
            <w:tcW w:w="1410" w:type="dxa"/>
            <w:tcBorders>
              <w:bottom w:val="single" w:sz="8" w:space="0" w:color="000000"/>
              <w:end w:val="single" w:sz="8" w:space="0" w:color="000000"/>
            </w:tcBorders>
          </w:tcPr>
          <w:p>
            <w:pPr>
              <w:pStyle w:val="Normal"/>
              <w:bidi w:val="0"/>
              <w:spacing w:before="120" w:after="0"/>
              <w:rPr/>
            </w:pPr>
            <w:r>
              <w:rPr/>
              <w:t>Boehringer Ingelheim Pharma GmbH &amp; Co. KG.</w:t>
            </w:r>
          </w:p>
        </w:tc>
        <w:tc>
          <w:tcPr>
            <w:tcW w:w="1317" w:type="dxa"/>
            <w:tcBorders>
              <w:bottom w:val="single" w:sz="8" w:space="0" w:color="000000"/>
              <w:end w:val="single" w:sz="8" w:space="0" w:color="000000"/>
            </w:tcBorders>
          </w:tcPr>
          <w:p>
            <w:pPr>
              <w:pStyle w:val="Normal"/>
              <w:bidi w:val="0"/>
              <w:spacing w:before="120" w:after="0"/>
              <w:rPr/>
            </w:pPr>
            <w:r>
              <w:rPr/>
              <w:t>Binger Str. 173, 55216 Ingelheim am Rhein, Germany</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438/QĐ-QLD ngày 21/6/2023 của Cục Quản lý Dược về việc công bố Danh mục thuốc biệt dược gốc - Đợt 2 năm 2023. </w:t>
            </w:r>
          </w:p>
          <w:p>
            <w:pPr>
              <w:pStyle w:val="Normal"/>
              <w:bidi w:val="0"/>
              <w:spacing w:before="120" w:after="0"/>
              <w:rPr/>
            </w:pPr>
            <w:r>
              <w:rPr/>
              <w:t xml:space="preserve">- Quyết định số 645/QĐ-QLD ngày 04/11/2025 của Cục Quản lý Dược về việc ban hành danh mục 107 thuốc nhập khẩu được gia hạn giấy đăng ký lưu hành tại Việt Nam - Đợt 127 </w:t>
            </w:r>
            <w:r>
              <w:rPr>
                <w:i/>
                <w:iCs/>
              </w:rPr>
              <w:t>(Cập nhật số đăng ký theo cấu trúc mới)</w:t>
            </w:r>
            <w:r>
              <w:rPr/>
              <w: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7</w:t>
            </w:r>
          </w:p>
        </w:tc>
        <w:tc>
          <w:tcPr>
            <w:tcW w:w="998" w:type="dxa"/>
            <w:tcBorders>
              <w:bottom w:val="single" w:sz="8" w:space="0" w:color="000000"/>
              <w:end w:val="single" w:sz="8" w:space="0" w:color="000000"/>
            </w:tcBorders>
          </w:tcPr>
          <w:p>
            <w:pPr>
              <w:pStyle w:val="Normal"/>
              <w:bidi w:val="0"/>
              <w:spacing w:before="120" w:after="0"/>
              <w:rPr/>
            </w:pPr>
            <w:r>
              <w:rPr/>
              <w:t>Humalog Kwikpen</w:t>
            </w:r>
          </w:p>
        </w:tc>
        <w:tc>
          <w:tcPr>
            <w:tcW w:w="1211" w:type="dxa"/>
            <w:tcBorders>
              <w:bottom w:val="single" w:sz="8" w:space="0" w:color="000000"/>
              <w:end w:val="single" w:sz="8" w:space="0" w:color="000000"/>
            </w:tcBorders>
          </w:tcPr>
          <w:p>
            <w:pPr>
              <w:pStyle w:val="Normal"/>
              <w:bidi w:val="0"/>
              <w:spacing w:before="120" w:after="0"/>
              <w:rPr/>
            </w:pPr>
            <w:r>
              <w:rPr/>
              <w:t>Insulin lispro 300U/3ml (tương đương 10,5mg)</w:t>
            </w:r>
          </w:p>
        </w:tc>
        <w:tc>
          <w:tcPr>
            <w:tcW w:w="644" w:type="dxa"/>
            <w:tcBorders>
              <w:bottom w:val="single" w:sz="8" w:space="0" w:color="000000"/>
              <w:end w:val="single" w:sz="8" w:space="0" w:color="000000"/>
            </w:tcBorders>
          </w:tcPr>
          <w:p>
            <w:pPr>
              <w:pStyle w:val="Normal"/>
              <w:bidi w:val="0"/>
              <w:spacing w:before="120" w:after="0"/>
              <w:rPr/>
            </w:pPr>
            <w:r>
              <w:rPr/>
              <w:t>Dung dịch tiêm</w:t>
            </w:r>
          </w:p>
        </w:tc>
        <w:tc>
          <w:tcPr>
            <w:tcW w:w="490" w:type="dxa"/>
            <w:tcBorders>
              <w:bottom w:val="single" w:sz="8" w:space="0" w:color="000000"/>
              <w:end w:val="single" w:sz="8" w:space="0" w:color="000000"/>
            </w:tcBorders>
          </w:tcPr>
          <w:p>
            <w:pPr>
              <w:pStyle w:val="Normal"/>
              <w:bidi w:val="0"/>
              <w:spacing w:before="120" w:after="0"/>
              <w:rPr/>
            </w:pPr>
            <w:r>
              <w:rPr/>
              <w:t>Hộp 5 bút tiêm bơm sẵn thuốc x 3ml</w:t>
            </w:r>
          </w:p>
        </w:tc>
        <w:tc>
          <w:tcPr>
            <w:tcW w:w="1293" w:type="dxa"/>
            <w:tcBorders>
              <w:bottom w:val="single" w:sz="8" w:space="0" w:color="000000"/>
              <w:end w:val="single" w:sz="8" w:space="0" w:color="000000"/>
            </w:tcBorders>
          </w:tcPr>
          <w:p>
            <w:pPr>
              <w:pStyle w:val="Normal"/>
              <w:bidi w:val="0"/>
              <w:spacing w:before="120" w:after="0"/>
              <w:jc w:val="center"/>
              <w:rPr/>
            </w:pPr>
            <w:r>
              <w:rPr/>
              <w:t>800410090423 (QLSP-1082-18)</w:t>
            </w:r>
          </w:p>
        </w:tc>
        <w:tc>
          <w:tcPr>
            <w:tcW w:w="985" w:type="dxa"/>
            <w:tcBorders>
              <w:bottom w:val="single" w:sz="8" w:space="0" w:color="000000"/>
              <w:end w:val="single" w:sz="8" w:space="0" w:color="000000"/>
            </w:tcBorders>
          </w:tcPr>
          <w:p>
            <w:pPr>
              <w:pStyle w:val="Normal"/>
              <w:bidi w:val="0"/>
              <w:spacing w:before="120" w:after="0"/>
              <w:rPr/>
            </w:pPr>
            <w:r>
              <w:rPr/>
              <w:t>19/05/2028</w:t>
            </w:r>
          </w:p>
        </w:tc>
        <w:tc>
          <w:tcPr>
            <w:tcW w:w="1410" w:type="dxa"/>
            <w:tcBorders>
              <w:bottom w:val="single" w:sz="8" w:space="0" w:color="000000"/>
              <w:end w:val="single" w:sz="8" w:space="0" w:color="000000"/>
            </w:tcBorders>
          </w:tcPr>
          <w:p>
            <w:pPr>
              <w:pStyle w:val="Normal"/>
              <w:bidi w:val="0"/>
              <w:spacing w:before="120" w:after="280"/>
              <w:rPr/>
            </w:pPr>
            <w:r>
              <w:rPr/>
              <w:t xml:space="preserve">- Cơ sở sản xuất bán thành phẩm và đóng gói sơ cấp vào ống thuốc 3ml: Eli Lilly Italia S.p.A </w:t>
            </w:r>
          </w:p>
          <w:p>
            <w:pPr>
              <w:pStyle w:val="Normal"/>
              <w:bidi w:val="0"/>
              <w:spacing w:before="120" w:after="0"/>
              <w:rPr/>
            </w:pPr>
            <w:r>
              <w:rPr/>
              <w:t>- Cơ sở lắp ráp bút tiêm, đóng gói cấp 2 và xuất xưởng lô: Lilly France</w:t>
            </w:r>
          </w:p>
        </w:tc>
        <w:tc>
          <w:tcPr>
            <w:tcW w:w="1317" w:type="dxa"/>
            <w:tcBorders>
              <w:bottom w:val="single" w:sz="8" w:space="0" w:color="000000"/>
              <w:end w:val="single" w:sz="8" w:space="0" w:color="000000"/>
            </w:tcBorders>
          </w:tcPr>
          <w:p>
            <w:pPr>
              <w:pStyle w:val="Normal"/>
              <w:bidi w:val="0"/>
              <w:spacing w:before="120" w:after="280"/>
              <w:rPr/>
            </w:pPr>
            <w:r>
              <w:rPr/>
              <w:t xml:space="preserve">- Cơ sở sản xuất bán thành phẩm và đóng gói sơ cấp vào ống thuốc 3ml: Via Gramsci, 731-733, Sesto Fiorentino, 50019 Florence, Italy </w:t>
            </w:r>
          </w:p>
          <w:p>
            <w:pPr>
              <w:pStyle w:val="Normal"/>
              <w:bidi w:val="0"/>
              <w:spacing w:before="120" w:after="0"/>
              <w:rPr/>
            </w:pPr>
            <w:r>
              <w:rPr/>
              <w:t>- Cơ sở lắp ráp bút tiêm, đóng gói cấp 2 và xuất xưởng lô: Zone Artisanale Center De Production, 2 Rue Du Colonel Lilly, Fegersheim, 67640, France</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287/QĐ-QLD ngày 03/5/2024 của Cục Quản lý Dược về việc công bố Danh mục thuốc biệt dược gốc - Đợt 3 năm 2024. </w:t>
            </w:r>
          </w:p>
          <w:p>
            <w:pPr>
              <w:pStyle w:val="Normal"/>
              <w:bidi w:val="0"/>
              <w:spacing w:before="120" w:after="0"/>
              <w:rPr/>
            </w:pPr>
            <w:r>
              <w:rPr/>
              <w:t xml:space="preserve">- Công văn số 14914e/QLD- ĐK ngày 16/04/2025 đồng ý thay đổi bổ sung đối với thuốc đã cấp GĐKLH </w:t>
            </w:r>
            <w:r>
              <w:rPr>
                <w:i/>
                <w:iCs/>
              </w:rPr>
              <w:t>(Thay đổi cơ sở lắp ráp bút tiêm, đóng gói cấp 2 và xuất xưởng lô)</w:t>
            </w:r>
            <w:r>
              <w:rPr/>
              <w: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8</w:t>
            </w:r>
          </w:p>
        </w:tc>
        <w:tc>
          <w:tcPr>
            <w:tcW w:w="998" w:type="dxa"/>
            <w:tcBorders>
              <w:bottom w:val="single" w:sz="8" w:space="0" w:color="000000"/>
              <w:end w:val="single" w:sz="8" w:space="0" w:color="000000"/>
            </w:tcBorders>
          </w:tcPr>
          <w:p>
            <w:pPr>
              <w:pStyle w:val="Normal"/>
              <w:bidi w:val="0"/>
              <w:spacing w:before="120" w:after="0"/>
              <w:rPr/>
            </w:pPr>
            <w:r>
              <w:rPr/>
              <w:t>Humalog Mix50 Kwikpen</w:t>
            </w:r>
          </w:p>
        </w:tc>
        <w:tc>
          <w:tcPr>
            <w:tcW w:w="1211" w:type="dxa"/>
            <w:tcBorders>
              <w:bottom w:val="single" w:sz="8" w:space="0" w:color="000000"/>
              <w:end w:val="single" w:sz="8" w:space="0" w:color="000000"/>
            </w:tcBorders>
          </w:tcPr>
          <w:p>
            <w:pPr>
              <w:pStyle w:val="Normal"/>
              <w:bidi w:val="0"/>
              <w:spacing w:before="120" w:after="0"/>
              <w:rPr/>
            </w:pPr>
            <w:r>
              <w:rPr/>
              <w:t>Insulin lispro (trong đó 50% là dung dịch insulin lispro và 50% là hỗn dịch insulin lispro protamine) 300U/3ml (tương đương 10,5mg)</w:t>
            </w:r>
          </w:p>
        </w:tc>
        <w:tc>
          <w:tcPr>
            <w:tcW w:w="644" w:type="dxa"/>
            <w:tcBorders>
              <w:bottom w:val="single" w:sz="8" w:space="0" w:color="000000"/>
              <w:end w:val="single" w:sz="8" w:space="0" w:color="000000"/>
            </w:tcBorders>
          </w:tcPr>
          <w:p>
            <w:pPr>
              <w:pStyle w:val="Normal"/>
              <w:bidi w:val="0"/>
              <w:spacing w:before="120" w:after="0"/>
              <w:rPr/>
            </w:pPr>
            <w:r>
              <w:rPr/>
              <w:t>Hỗn dịch tiêm</w:t>
            </w:r>
          </w:p>
        </w:tc>
        <w:tc>
          <w:tcPr>
            <w:tcW w:w="490" w:type="dxa"/>
            <w:tcBorders>
              <w:bottom w:val="single" w:sz="8" w:space="0" w:color="000000"/>
              <w:end w:val="single" w:sz="8" w:space="0" w:color="000000"/>
            </w:tcBorders>
          </w:tcPr>
          <w:p>
            <w:pPr>
              <w:pStyle w:val="Normal"/>
              <w:bidi w:val="0"/>
              <w:spacing w:before="120" w:after="0"/>
              <w:rPr/>
            </w:pPr>
            <w:r>
              <w:rPr/>
              <w:t>Hộp 5 bút tiêm x 3 ml, bút tiêm bơm sẵn thuốc</w:t>
            </w:r>
          </w:p>
        </w:tc>
        <w:tc>
          <w:tcPr>
            <w:tcW w:w="1293" w:type="dxa"/>
            <w:tcBorders>
              <w:bottom w:val="single" w:sz="8" w:space="0" w:color="000000"/>
              <w:end w:val="single" w:sz="8" w:space="0" w:color="000000"/>
            </w:tcBorders>
          </w:tcPr>
          <w:p>
            <w:pPr>
              <w:pStyle w:val="Normal"/>
              <w:bidi w:val="0"/>
              <w:spacing w:before="120" w:after="0"/>
              <w:jc w:val="center"/>
              <w:rPr/>
            </w:pPr>
            <w:r>
              <w:rPr/>
              <w:t>800410091823 (QLSP-1083-18)</w:t>
            </w:r>
          </w:p>
        </w:tc>
        <w:tc>
          <w:tcPr>
            <w:tcW w:w="985" w:type="dxa"/>
            <w:tcBorders>
              <w:bottom w:val="single" w:sz="8" w:space="0" w:color="000000"/>
              <w:end w:val="single" w:sz="8" w:space="0" w:color="000000"/>
            </w:tcBorders>
          </w:tcPr>
          <w:p>
            <w:pPr>
              <w:pStyle w:val="Normal"/>
              <w:bidi w:val="0"/>
              <w:spacing w:before="120" w:after="0"/>
              <w:rPr/>
            </w:pPr>
            <w:r>
              <w:rPr/>
              <w:t>19/05/2026</w:t>
            </w:r>
          </w:p>
        </w:tc>
        <w:tc>
          <w:tcPr>
            <w:tcW w:w="1410" w:type="dxa"/>
            <w:tcBorders>
              <w:bottom w:val="single" w:sz="8" w:space="0" w:color="000000"/>
              <w:end w:val="single" w:sz="8" w:space="0" w:color="000000"/>
            </w:tcBorders>
          </w:tcPr>
          <w:p>
            <w:pPr>
              <w:pStyle w:val="Normal"/>
              <w:bidi w:val="0"/>
              <w:spacing w:before="120" w:after="280"/>
              <w:rPr/>
            </w:pPr>
            <w:r>
              <w:rPr/>
              <w:t xml:space="preserve">- Cơ sở sản xuất bán thành phẩm và đóng gói sơ cấp vào ống thuốc 3ml: Eli Lilly Italia S.p.A </w:t>
            </w:r>
          </w:p>
          <w:p>
            <w:pPr>
              <w:pStyle w:val="Normal"/>
              <w:bidi w:val="0"/>
              <w:spacing w:before="120" w:after="0"/>
              <w:rPr/>
            </w:pPr>
            <w:r>
              <w:rPr/>
              <w:t>- Cơ sở lắp ráp bút tiêm, đóng gói cấp 2 và xuất xưởng lô: Lilly France</w:t>
            </w:r>
          </w:p>
        </w:tc>
        <w:tc>
          <w:tcPr>
            <w:tcW w:w="1317" w:type="dxa"/>
            <w:tcBorders>
              <w:bottom w:val="single" w:sz="8" w:space="0" w:color="000000"/>
              <w:end w:val="single" w:sz="8" w:space="0" w:color="000000"/>
            </w:tcBorders>
          </w:tcPr>
          <w:p>
            <w:pPr>
              <w:pStyle w:val="Normal"/>
              <w:bidi w:val="0"/>
              <w:spacing w:before="120" w:after="280"/>
              <w:rPr/>
            </w:pPr>
            <w:r>
              <w:rPr/>
              <w:t xml:space="preserve">- Cơ sở sản xuất bán thành phẩm và đóng gói sơ cấp vào ống thuốc 3ml: Via Gramsci, 731-733, Sesto Fiorentino, 50019 Florence, Italy </w:t>
            </w:r>
          </w:p>
          <w:p>
            <w:pPr>
              <w:pStyle w:val="Normal"/>
              <w:bidi w:val="0"/>
              <w:spacing w:before="120" w:after="0"/>
              <w:rPr/>
            </w:pPr>
            <w:r>
              <w:rPr/>
              <w:t>- Cơ sở lắp ráp bút tiêm, đóng gói cấp 2 và xuất xưởng lô: Zone Artisanale Center De Production, 2 Rue Du Colonel Lilly, Fegersheim, 67640, France</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287/QĐ-QLD ngày 03/5/2024 của Cục Quản lý Dược về việc công bố Danh mục thuốc biệt dược gốc - Đợt 3 năm 2024. </w:t>
            </w:r>
          </w:p>
          <w:p>
            <w:pPr>
              <w:pStyle w:val="Normal"/>
              <w:bidi w:val="0"/>
              <w:spacing w:before="120" w:after="0"/>
              <w:rPr/>
            </w:pPr>
            <w:r>
              <w:rPr/>
              <w:t xml:space="preserve">- Công văn số 15298e/QLD- ĐK ngày 18/04/2025 đồng ý thay đổi bổ sung đối với thuốc đã cấp GĐKLH </w:t>
            </w:r>
            <w:r>
              <w:rPr>
                <w:i/>
                <w:iCs/>
              </w:rPr>
              <w:t>(Thay đổi cơ sở lắp ráp bút tiêm, đóng gói cấp 2 và xuất xưởng lô)</w:t>
            </w:r>
            <w:r>
              <w:rPr/>
              <w: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9</w:t>
            </w:r>
          </w:p>
        </w:tc>
        <w:tc>
          <w:tcPr>
            <w:tcW w:w="998" w:type="dxa"/>
            <w:tcBorders>
              <w:bottom w:val="single" w:sz="8" w:space="0" w:color="000000"/>
              <w:end w:val="single" w:sz="8" w:space="0" w:color="000000"/>
            </w:tcBorders>
          </w:tcPr>
          <w:p>
            <w:pPr>
              <w:pStyle w:val="Normal"/>
              <w:bidi w:val="0"/>
              <w:spacing w:before="120" w:after="0"/>
              <w:rPr/>
            </w:pPr>
            <w:r>
              <w:rPr/>
              <w:t>Iopamiro</w:t>
            </w:r>
          </w:p>
        </w:tc>
        <w:tc>
          <w:tcPr>
            <w:tcW w:w="1211" w:type="dxa"/>
            <w:tcBorders>
              <w:bottom w:val="single" w:sz="8" w:space="0" w:color="000000"/>
              <w:end w:val="single" w:sz="8" w:space="0" w:color="000000"/>
            </w:tcBorders>
          </w:tcPr>
          <w:p>
            <w:pPr>
              <w:pStyle w:val="Normal"/>
              <w:bidi w:val="0"/>
              <w:spacing w:before="120" w:after="0"/>
              <w:rPr/>
            </w:pPr>
            <w:r>
              <w:rPr/>
              <w:t>Iod (dưới dạng Iopamidol 612,4mg/ml) 300mg/ml</w:t>
            </w:r>
          </w:p>
        </w:tc>
        <w:tc>
          <w:tcPr>
            <w:tcW w:w="644" w:type="dxa"/>
            <w:tcBorders>
              <w:bottom w:val="single" w:sz="8" w:space="0" w:color="000000"/>
              <w:end w:val="single" w:sz="8" w:space="0" w:color="000000"/>
            </w:tcBorders>
          </w:tcPr>
          <w:p>
            <w:pPr>
              <w:pStyle w:val="Normal"/>
              <w:bidi w:val="0"/>
              <w:spacing w:before="120" w:after="0"/>
              <w:rPr/>
            </w:pPr>
            <w:r>
              <w:rPr/>
              <w:t>Dung dịch tiêm vào khoang nội tủy, động mạch, tĩnh mạch</w:t>
            </w:r>
          </w:p>
        </w:tc>
        <w:tc>
          <w:tcPr>
            <w:tcW w:w="490" w:type="dxa"/>
            <w:tcBorders>
              <w:bottom w:val="single" w:sz="8" w:space="0" w:color="000000"/>
              <w:end w:val="single" w:sz="8" w:space="0" w:color="000000"/>
            </w:tcBorders>
          </w:tcPr>
          <w:p>
            <w:pPr>
              <w:pStyle w:val="Normal"/>
              <w:bidi w:val="0"/>
              <w:spacing w:before="120" w:after="0"/>
              <w:rPr/>
            </w:pPr>
            <w:r>
              <w:rPr/>
              <w:t>Hộp 1 chai 50ml</w:t>
            </w:r>
          </w:p>
        </w:tc>
        <w:tc>
          <w:tcPr>
            <w:tcW w:w="1293" w:type="dxa"/>
            <w:tcBorders>
              <w:bottom w:val="single" w:sz="8" w:space="0" w:color="000000"/>
              <w:end w:val="single" w:sz="8" w:space="0" w:color="000000"/>
            </w:tcBorders>
          </w:tcPr>
          <w:p>
            <w:pPr>
              <w:pStyle w:val="Normal"/>
              <w:bidi w:val="0"/>
              <w:spacing w:before="120" w:after="0"/>
              <w:jc w:val="center"/>
              <w:rPr/>
            </w:pPr>
            <w:r>
              <w:rPr/>
              <w:t>800110444225 (VN-18199- 14)</w:t>
            </w:r>
          </w:p>
        </w:tc>
        <w:tc>
          <w:tcPr>
            <w:tcW w:w="985" w:type="dxa"/>
            <w:tcBorders>
              <w:bottom w:val="single" w:sz="8" w:space="0" w:color="000000"/>
              <w:end w:val="single" w:sz="8" w:space="0" w:color="000000"/>
            </w:tcBorders>
          </w:tcPr>
          <w:p>
            <w:pPr>
              <w:pStyle w:val="Normal"/>
              <w:bidi w:val="0"/>
              <w:spacing w:before="120" w:after="0"/>
              <w:rPr/>
            </w:pPr>
            <w:r>
              <w:rPr/>
              <w:t>04/11/2030</w:t>
            </w:r>
          </w:p>
        </w:tc>
        <w:tc>
          <w:tcPr>
            <w:tcW w:w="1410" w:type="dxa"/>
            <w:tcBorders>
              <w:bottom w:val="single" w:sz="8" w:space="0" w:color="000000"/>
              <w:end w:val="single" w:sz="8" w:space="0" w:color="000000"/>
            </w:tcBorders>
          </w:tcPr>
          <w:p>
            <w:pPr>
              <w:pStyle w:val="Normal"/>
              <w:bidi w:val="0"/>
              <w:spacing w:before="120" w:after="0"/>
              <w:rPr/>
            </w:pPr>
            <w:r>
              <w:rPr/>
              <w:t>Patheon Italia S.p.A.</w:t>
            </w:r>
          </w:p>
        </w:tc>
        <w:tc>
          <w:tcPr>
            <w:tcW w:w="1317" w:type="dxa"/>
            <w:tcBorders>
              <w:bottom w:val="single" w:sz="8" w:space="0" w:color="000000"/>
              <w:end w:val="single" w:sz="8" w:space="0" w:color="000000"/>
            </w:tcBorders>
          </w:tcPr>
          <w:p>
            <w:pPr>
              <w:pStyle w:val="Normal"/>
              <w:bidi w:val="0"/>
              <w:spacing w:before="120" w:after="0"/>
              <w:rPr/>
            </w:pPr>
            <w:r>
              <w:rPr/>
              <w:t>2º Trav. SX Via Morolense, 5-03013 FERENTINO (FR) , Italy</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561/QĐ-QLD ngày 20/10/2025 của Cục Quản lý Dược về việc công bố Danh mục thuốc biệt dược gốc - Đợt 5 năm 2025. </w:t>
            </w:r>
          </w:p>
          <w:p>
            <w:pPr>
              <w:pStyle w:val="Normal"/>
              <w:bidi w:val="0"/>
              <w:spacing w:before="120" w:after="0"/>
              <w:rPr/>
            </w:pPr>
            <w:r>
              <w:rPr/>
              <w:t xml:space="preserve">- Quyết định số 645/QĐ-QLD ngày 04/11/2025 của Cục Quản lý Dược về việc ban hành danh mục 107 thuốc nhập khẩu được gia hạn giấy đăng ký lưu hành tại Việt Nam - Đợt 127 </w:t>
            </w:r>
            <w:r>
              <w:rPr>
                <w:i/>
                <w:iCs/>
              </w:rPr>
              <w:t>(Cập nhật số đăng ký theo cấu trúc mới)</w:t>
            </w:r>
            <w:r>
              <w:rPr/>
              <w: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10</w:t>
            </w:r>
          </w:p>
        </w:tc>
        <w:tc>
          <w:tcPr>
            <w:tcW w:w="998" w:type="dxa"/>
            <w:tcBorders>
              <w:bottom w:val="single" w:sz="8" w:space="0" w:color="000000"/>
              <w:end w:val="single" w:sz="8" w:space="0" w:color="000000"/>
            </w:tcBorders>
          </w:tcPr>
          <w:p>
            <w:pPr>
              <w:pStyle w:val="Normal"/>
              <w:bidi w:val="0"/>
              <w:spacing w:before="120" w:after="0"/>
              <w:rPr/>
            </w:pPr>
            <w:r>
              <w:rPr/>
              <w:t>Iopamiro</w:t>
            </w:r>
          </w:p>
        </w:tc>
        <w:tc>
          <w:tcPr>
            <w:tcW w:w="1211" w:type="dxa"/>
            <w:tcBorders>
              <w:bottom w:val="single" w:sz="8" w:space="0" w:color="000000"/>
              <w:end w:val="single" w:sz="8" w:space="0" w:color="000000"/>
            </w:tcBorders>
          </w:tcPr>
          <w:p>
            <w:pPr>
              <w:pStyle w:val="Normal"/>
              <w:bidi w:val="0"/>
              <w:spacing w:before="120" w:after="0"/>
              <w:rPr/>
            </w:pPr>
            <w:r>
              <w:rPr/>
              <w:t>Iod (dưới dạng Iopamidol 755,3mg/ml) 370mg/ml</w:t>
            </w:r>
          </w:p>
        </w:tc>
        <w:tc>
          <w:tcPr>
            <w:tcW w:w="644" w:type="dxa"/>
            <w:tcBorders>
              <w:bottom w:val="single" w:sz="8" w:space="0" w:color="000000"/>
              <w:end w:val="single" w:sz="8" w:space="0" w:color="000000"/>
            </w:tcBorders>
          </w:tcPr>
          <w:p>
            <w:pPr>
              <w:pStyle w:val="Normal"/>
              <w:bidi w:val="0"/>
              <w:spacing w:before="120" w:after="0"/>
              <w:rPr/>
            </w:pPr>
            <w:r>
              <w:rPr/>
              <w:t>Dung dịch tiêm vào khoang nội tủy, động mạch, tĩnh mạch.</w:t>
            </w:r>
          </w:p>
        </w:tc>
        <w:tc>
          <w:tcPr>
            <w:tcW w:w="490" w:type="dxa"/>
            <w:tcBorders>
              <w:bottom w:val="single" w:sz="8" w:space="0" w:color="000000"/>
              <w:end w:val="single" w:sz="8" w:space="0" w:color="000000"/>
            </w:tcBorders>
          </w:tcPr>
          <w:p>
            <w:pPr>
              <w:pStyle w:val="Normal"/>
              <w:bidi w:val="0"/>
              <w:spacing w:before="120" w:after="0"/>
              <w:rPr/>
            </w:pPr>
            <w:r>
              <w:rPr/>
              <w:t>Hộp 1 chai 50ml</w:t>
            </w:r>
          </w:p>
        </w:tc>
        <w:tc>
          <w:tcPr>
            <w:tcW w:w="1293" w:type="dxa"/>
            <w:tcBorders>
              <w:bottom w:val="single" w:sz="8" w:space="0" w:color="000000"/>
              <w:end w:val="single" w:sz="8" w:space="0" w:color="000000"/>
            </w:tcBorders>
          </w:tcPr>
          <w:p>
            <w:pPr>
              <w:pStyle w:val="Normal"/>
              <w:bidi w:val="0"/>
              <w:spacing w:before="120" w:after="0"/>
              <w:jc w:val="center"/>
              <w:rPr/>
            </w:pPr>
            <w:r>
              <w:rPr/>
              <w:t>800110444325 (VN-18200-14)</w:t>
            </w:r>
          </w:p>
        </w:tc>
        <w:tc>
          <w:tcPr>
            <w:tcW w:w="985" w:type="dxa"/>
            <w:tcBorders>
              <w:bottom w:val="single" w:sz="8" w:space="0" w:color="000000"/>
              <w:end w:val="single" w:sz="8" w:space="0" w:color="000000"/>
            </w:tcBorders>
          </w:tcPr>
          <w:p>
            <w:pPr>
              <w:pStyle w:val="Normal"/>
              <w:bidi w:val="0"/>
              <w:spacing w:before="120" w:after="0"/>
              <w:rPr/>
            </w:pPr>
            <w:r>
              <w:rPr/>
              <w:t>04/11/2030</w:t>
            </w:r>
          </w:p>
        </w:tc>
        <w:tc>
          <w:tcPr>
            <w:tcW w:w="1410" w:type="dxa"/>
            <w:tcBorders>
              <w:bottom w:val="single" w:sz="8" w:space="0" w:color="000000"/>
              <w:end w:val="single" w:sz="8" w:space="0" w:color="000000"/>
            </w:tcBorders>
          </w:tcPr>
          <w:p>
            <w:pPr>
              <w:pStyle w:val="Normal"/>
              <w:bidi w:val="0"/>
              <w:spacing w:before="120" w:after="0"/>
              <w:rPr/>
            </w:pPr>
            <w:r>
              <w:rPr/>
              <w:t>Patheon Italia S.p.A.</w:t>
            </w:r>
          </w:p>
        </w:tc>
        <w:tc>
          <w:tcPr>
            <w:tcW w:w="1317" w:type="dxa"/>
            <w:tcBorders>
              <w:bottom w:val="single" w:sz="8" w:space="0" w:color="000000"/>
              <w:end w:val="single" w:sz="8" w:space="0" w:color="000000"/>
            </w:tcBorders>
          </w:tcPr>
          <w:p>
            <w:pPr>
              <w:pStyle w:val="Normal"/>
              <w:bidi w:val="0"/>
              <w:spacing w:before="120" w:after="0"/>
              <w:rPr/>
            </w:pPr>
            <w:r>
              <w:rPr/>
              <w:t>2º Trav. SX Via Morolense, 5-03013 FERENTINO (FR) , Italy</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561/QĐ-QLD ngày 20/10/2025 của Cục Quản lý Dược về việc công bố Danh mục thuốc biệt dược gốc - Đợt 5 năm 2025. </w:t>
            </w:r>
          </w:p>
          <w:p>
            <w:pPr>
              <w:pStyle w:val="Normal"/>
              <w:bidi w:val="0"/>
              <w:spacing w:before="120" w:after="0"/>
              <w:rPr/>
            </w:pPr>
            <w:r>
              <w:rPr/>
              <w:t xml:space="preserve">- Quyết định số 645/QĐ-QLD ngày 04/11/2025 của Cục Quản lý Dược về việc ban hành danh mục 107 thuốc nhập khẩu được gia hạn giấy đăng ký lưu hành tại Việt Nam - Đợt 127 </w:t>
            </w:r>
            <w:r>
              <w:rPr>
                <w:i/>
                <w:iCs/>
              </w:rPr>
              <w:t>(Cập nhật số đăng ký theo cấu trúc mới)</w:t>
            </w:r>
            <w:r>
              <w:rPr/>
              <w: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11</w:t>
            </w:r>
          </w:p>
        </w:tc>
        <w:tc>
          <w:tcPr>
            <w:tcW w:w="998" w:type="dxa"/>
            <w:tcBorders>
              <w:bottom w:val="single" w:sz="8" w:space="0" w:color="000000"/>
              <w:end w:val="single" w:sz="8" w:space="0" w:color="000000"/>
            </w:tcBorders>
          </w:tcPr>
          <w:p>
            <w:pPr>
              <w:pStyle w:val="Normal"/>
              <w:bidi w:val="0"/>
              <w:spacing w:before="120" w:after="0"/>
              <w:rPr/>
            </w:pPr>
            <w:r>
              <w:rPr/>
              <w:t>NovoRapid FlexPen</w:t>
            </w:r>
          </w:p>
        </w:tc>
        <w:tc>
          <w:tcPr>
            <w:tcW w:w="1211" w:type="dxa"/>
            <w:tcBorders>
              <w:bottom w:val="single" w:sz="8" w:space="0" w:color="000000"/>
              <w:end w:val="single" w:sz="8" w:space="0" w:color="000000"/>
            </w:tcBorders>
          </w:tcPr>
          <w:p>
            <w:pPr>
              <w:pStyle w:val="Normal"/>
              <w:bidi w:val="0"/>
              <w:spacing w:before="120" w:after="0"/>
              <w:rPr/>
            </w:pPr>
            <w:r>
              <w:rPr/>
              <w:t>Insulin aspart (rDNA) 300U/3ml</w:t>
            </w:r>
          </w:p>
        </w:tc>
        <w:tc>
          <w:tcPr>
            <w:tcW w:w="644" w:type="dxa"/>
            <w:tcBorders>
              <w:bottom w:val="single" w:sz="8" w:space="0" w:color="000000"/>
              <w:end w:val="single" w:sz="8" w:space="0" w:color="000000"/>
            </w:tcBorders>
          </w:tcPr>
          <w:p>
            <w:pPr>
              <w:pStyle w:val="Normal"/>
              <w:bidi w:val="0"/>
              <w:spacing w:before="120" w:after="0"/>
              <w:rPr/>
            </w:pPr>
            <w:r>
              <w:rPr/>
              <w:t>Dung dịch tiêm</w:t>
            </w:r>
          </w:p>
        </w:tc>
        <w:tc>
          <w:tcPr>
            <w:tcW w:w="490" w:type="dxa"/>
            <w:tcBorders>
              <w:bottom w:val="single" w:sz="8" w:space="0" w:color="000000"/>
              <w:end w:val="single" w:sz="8" w:space="0" w:color="000000"/>
            </w:tcBorders>
          </w:tcPr>
          <w:p>
            <w:pPr>
              <w:pStyle w:val="Normal"/>
              <w:bidi w:val="0"/>
              <w:spacing w:before="120" w:after="0"/>
              <w:rPr/>
            </w:pPr>
            <w:r>
              <w:rPr/>
              <w:t>Hộp 5 bút tiêm chứa sẵn thuốc 3ml</w:t>
            </w:r>
          </w:p>
        </w:tc>
        <w:tc>
          <w:tcPr>
            <w:tcW w:w="1293" w:type="dxa"/>
            <w:tcBorders>
              <w:bottom w:val="single" w:sz="8" w:space="0" w:color="000000"/>
              <w:end w:val="single" w:sz="8" w:space="0" w:color="000000"/>
            </w:tcBorders>
          </w:tcPr>
          <w:p>
            <w:pPr>
              <w:pStyle w:val="Normal"/>
              <w:bidi w:val="0"/>
              <w:spacing w:before="120" w:after="0"/>
              <w:jc w:val="center"/>
              <w:rPr/>
            </w:pPr>
            <w:r>
              <w:rPr/>
              <w:t>300410198625 (QLSP-963- 16)</w:t>
            </w:r>
          </w:p>
        </w:tc>
        <w:tc>
          <w:tcPr>
            <w:tcW w:w="985" w:type="dxa"/>
            <w:tcBorders>
              <w:bottom w:val="single" w:sz="8" w:space="0" w:color="000000"/>
              <w:end w:val="single" w:sz="8" w:space="0" w:color="000000"/>
            </w:tcBorders>
          </w:tcPr>
          <w:p>
            <w:pPr>
              <w:pStyle w:val="Normal"/>
              <w:bidi w:val="0"/>
              <w:spacing w:before="120" w:after="0"/>
              <w:rPr/>
            </w:pPr>
            <w:r>
              <w:rPr/>
              <w:t>03/06/2030</w:t>
            </w:r>
          </w:p>
        </w:tc>
        <w:tc>
          <w:tcPr>
            <w:tcW w:w="1410" w:type="dxa"/>
            <w:tcBorders>
              <w:bottom w:val="single" w:sz="8" w:space="0" w:color="000000"/>
              <w:end w:val="single" w:sz="8" w:space="0" w:color="000000"/>
            </w:tcBorders>
          </w:tcPr>
          <w:p>
            <w:pPr>
              <w:pStyle w:val="Normal"/>
              <w:bidi w:val="0"/>
              <w:spacing w:before="120" w:after="0"/>
              <w:rPr/>
            </w:pPr>
            <w:r>
              <w:rPr/>
              <w:t>Novo Nordisk Production S.A.S</w:t>
            </w:r>
          </w:p>
        </w:tc>
        <w:tc>
          <w:tcPr>
            <w:tcW w:w="1317" w:type="dxa"/>
            <w:tcBorders>
              <w:bottom w:val="single" w:sz="8" w:space="0" w:color="000000"/>
              <w:end w:val="single" w:sz="8" w:space="0" w:color="000000"/>
            </w:tcBorders>
          </w:tcPr>
          <w:p>
            <w:pPr>
              <w:pStyle w:val="Normal"/>
              <w:bidi w:val="0"/>
              <w:spacing w:before="120" w:after="0"/>
              <w:rPr/>
            </w:pPr>
            <w:r>
              <w:rPr/>
              <w:t>45 Avenue d’Orléans, F-28000 Chartres, France</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561/QĐ-QLD ngày 20/10/2025 của Cục Quản lý Dược về việc công bố Danh mục thuốc biệt dược gốc - Đợt 5 năm 2025. </w:t>
            </w:r>
          </w:p>
          <w:p>
            <w:pPr>
              <w:pStyle w:val="Normal"/>
              <w:bidi w:val="0"/>
              <w:spacing w:before="120" w:after="0"/>
              <w:rPr/>
            </w:pPr>
            <w:r>
              <w:rPr/>
              <w:t xml:space="preserve">- Quyết định số 284/QĐ-QLD ngày 03/06/2025 của Cục Quản lý Dược về việc ban hành Danh mục 34 vắc xin, sinh phẩm được cấp, gia hạn giấy đăng ký lưu hành tại Việt Nam - Đợt 55 </w:t>
            </w:r>
            <w:r>
              <w:rPr>
                <w:i/>
                <w:iCs/>
              </w:rPr>
              <w:t>(đính chính cách ghi quy cách đóng gói và cách ghi địa chỉ cơ sở sản xuất theo Quyết định gia hạn giấy đăng ký lưu hành)</w:t>
            </w:r>
            <w:r>
              <w:rPr/>
              <w: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12</w:t>
            </w:r>
          </w:p>
        </w:tc>
        <w:tc>
          <w:tcPr>
            <w:tcW w:w="998" w:type="dxa"/>
            <w:tcBorders>
              <w:bottom w:val="single" w:sz="8" w:space="0" w:color="000000"/>
              <w:end w:val="single" w:sz="8" w:space="0" w:color="000000"/>
            </w:tcBorders>
          </w:tcPr>
          <w:p>
            <w:pPr>
              <w:pStyle w:val="Normal"/>
              <w:bidi w:val="0"/>
              <w:spacing w:before="120" w:after="0"/>
              <w:rPr/>
            </w:pPr>
            <w:r>
              <w:rPr/>
              <w:t>Primovist</w:t>
            </w:r>
          </w:p>
        </w:tc>
        <w:tc>
          <w:tcPr>
            <w:tcW w:w="1211" w:type="dxa"/>
            <w:tcBorders>
              <w:bottom w:val="single" w:sz="8" w:space="0" w:color="000000"/>
              <w:end w:val="single" w:sz="8" w:space="0" w:color="000000"/>
            </w:tcBorders>
          </w:tcPr>
          <w:p>
            <w:pPr>
              <w:pStyle w:val="Normal"/>
              <w:bidi w:val="0"/>
              <w:spacing w:before="120" w:after="0"/>
              <w:rPr/>
            </w:pPr>
            <w:r>
              <w:rPr/>
              <w:t>Mỗi ml chứa: Gadoxetate disodium (tên gọi khác: Gadoxetic acid, disodium) 0,25mmol tương đương 181,43mg</w:t>
            </w:r>
          </w:p>
        </w:tc>
        <w:tc>
          <w:tcPr>
            <w:tcW w:w="644" w:type="dxa"/>
            <w:tcBorders>
              <w:bottom w:val="single" w:sz="8" w:space="0" w:color="000000"/>
              <w:end w:val="single" w:sz="8" w:space="0" w:color="000000"/>
            </w:tcBorders>
          </w:tcPr>
          <w:p>
            <w:pPr>
              <w:pStyle w:val="Normal"/>
              <w:bidi w:val="0"/>
              <w:spacing w:before="120" w:after="0"/>
              <w:rPr/>
            </w:pPr>
            <w:r>
              <w:rPr/>
              <w:t>Dung dịch tiêm</w:t>
            </w:r>
          </w:p>
        </w:tc>
        <w:tc>
          <w:tcPr>
            <w:tcW w:w="490" w:type="dxa"/>
            <w:tcBorders>
              <w:bottom w:val="single" w:sz="8" w:space="0" w:color="000000"/>
              <w:end w:val="single" w:sz="8" w:space="0" w:color="000000"/>
            </w:tcBorders>
          </w:tcPr>
          <w:p>
            <w:pPr>
              <w:pStyle w:val="Normal"/>
              <w:bidi w:val="0"/>
              <w:spacing w:before="120" w:after="0"/>
              <w:rPr/>
            </w:pPr>
            <w:r>
              <w:rPr/>
              <w:t>Hộp 1 bơm tiêm thủy tinh chứa 10ml dung dịch tiêm; Hộp 1 bơm tiêm nhựa chứa 10ml dung dịch tiêm; Hộp 1 lọ chứa 10ml dung dịch tiêm</w:t>
            </w:r>
          </w:p>
        </w:tc>
        <w:tc>
          <w:tcPr>
            <w:tcW w:w="1293" w:type="dxa"/>
            <w:tcBorders>
              <w:bottom w:val="single" w:sz="8" w:space="0" w:color="000000"/>
              <w:end w:val="single" w:sz="8" w:space="0" w:color="000000"/>
            </w:tcBorders>
          </w:tcPr>
          <w:p>
            <w:pPr>
              <w:pStyle w:val="Normal"/>
              <w:bidi w:val="0"/>
              <w:spacing w:before="120" w:after="0"/>
              <w:jc w:val="center"/>
              <w:rPr/>
            </w:pPr>
            <w:r>
              <w:rPr/>
              <w:t>400110985024</w:t>
            </w:r>
          </w:p>
        </w:tc>
        <w:tc>
          <w:tcPr>
            <w:tcW w:w="985" w:type="dxa"/>
            <w:tcBorders>
              <w:bottom w:val="single" w:sz="8" w:space="0" w:color="000000"/>
              <w:end w:val="single" w:sz="8" w:space="0" w:color="000000"/>
            </w:tcBorders>
          </w:tcPr>
          <w:p>
            <w:pPr>
              <w:pStyle w:val="Normal"/>
              <w:bidi w:val="0"/>
              <w:spacing w:before="120" w:after="0"/>
              <w:rPr/>
            </w:pPr>
            <w:r>
              <w:rPr/>
              <w:t>15/10/2029</w:t>
            </w:r>
          </w:p>
        </w:tc>
        <w:tc>
          <w:tcPr>
            <w:tcW w:w="1410" w:type="dxa"/>
            <w:tcBorders>
              <w:bottom w:val="single" w:sz="8" w:space="0" w:color="000000"/>
              <w:end w:val="single" w:sz="8" w:space="0" w:color="000000"/>
            </w:tcBorders>
          </w:tcPr>
          <w:p>
            <w:pPr>
              <w:pStyle w:val="Normal"/>
              <w:bidi w:val="0"/>
              <w:spacing w:before="120" w:after="0"/>
              <w:rPr/>
            </w:pPr>
            <w:r>
              <w:rPr/>
              <w:t>Bayer AG</w:t>
            </w:r>
          </w:p>
        </w:tc>
        <w:tc>
          <w:tcPr>
            <w:tcW w:w="1317" w:type="dxa"/>
            <w:tcBorders>
              <w:bottom w:val="single" w:sz="8" w:space="0" w:color="000000"/>
              <w:end w:val="single" w:sz="8" w:space="0" w:color="000000"/>
            </w:tcBorders>
          </w:tcPr>
          <w:p>
            <w:pPr>
              <w:pStyle w:val="Normal"/>
              <w:bidi w:val="0"/>
              <w:spacing w:before="120" w:after="0"/>
              <w:rPr/>
            </w:pPr>
            <w:r>
              <w:rPr/>
              <w:t>Müllerstraβe (hoặc Müllerstrasse) 178, 13353 Berlin, Germany</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số 120/QĐ-QLD ngày 13/03/2025 của Cục Quản lý Dược về việc công bố Danh mục thuốc biệt dược gốc - Đợt 1 năm 2025. </w:t>
            </w:r>
          </w:p>
          <w:p>
            <w:pPr>
              <w:pStyle w:val="Normal"/>
              <w:bidi w:val="0"/>
              <w:spacing w:before="120" w:after="0"/>
              <w:rPr/>
            </w:pPr>
            <w:r>
              <w:rPr/>
              <w:t xml:space="preserve">- Công văn phê duyệt thay đổi bổ sung số 32558e/QLD-ĐK ngày 13/11/2024 </w:t>
            </w:r>
            <w:r>
              <w:rPr>
                <w:i/>
                <w:iCs/>
              </w:rPr>
              <w:t>(Thay đổi</w:t>
            </w:r>
            <w:r>
              <w:rPr/>
              <w:t xml:space="preserve"> </w:t>
            </w:r>
            <w:r>
              <w:rPr>
                <w:i/>
                <w:iCs/>
              </w:rPr>
              <w:t>quy cách đóng gói)</w:t>
            </w:r>
            <w:r>
              <w:rPr/>
              <w:t>.</w:t>
            </w:r>
          </w:p>
        </w:tc>
      </w:tr>
      <w:tr>
        <w:trPr/>
        <w:tc>
          <w:tcPr>
            <w:tcW w:w="437" w:type="dxa"/>
            <w:tcBorders>
              <w:start w:val="single" w:sz="8" w:space="0" w:color="000000"/>
              <w:bottom w:val="single" w:sz="8" w:space="0" w:color="000000"/>
              <w:end w:val="single" w:sz="8" w:space="0" w:color="000000"/>
            </w:tcBorders>
          </w:tcPr>
          <w:p>
            <w:pPr>
              <w:pStyle w:val="Normal"/>
              <w:bidi w:val="0"/>
              <w:spacing w:before="120" w:after="0"/>
              <w:jc w:val="center"/>
              <w:rPr/>
            </w:pPr>
            <w:r>
              <w:rPr/>
              <w:t>13</w:t>
            </w:r>
          </w:p>
        </w:tc>
        <w:tc>
          <w:tcPr>
            <w:tcW w:w="998" w:type="dxa"/>
            <w:tcBorders>
              <w:bottom w:val="single" w:sz="8" w:space="0" w:color="000000"/>
              <w:end w:val="single" w:sz="8" w:space="0" w:color="000000"/>
            </w:tcBorders>
          </w:tcPr>
          <w:p>
            <w:pPr>
              <w:pStyle w:val="Normal"/>
              <w:bidi w:val="0"/>
              <w:spacing w:before="120" w:after="0"/>
              <w:rPr/>
            </w:pPr>
            <w:r>
              <w:rPr/>
              <w:t>Tanakan</w:t>
            </w:r>
          </w:p>
        </w:tc>
        <w:tc>
          <w:tcPr>
            <w:tcW w:w="1211" w:type="dxa"/>
            <w:tcBorders>
              <w:bottom w:val="single" w:sz="8" w:space="0" w:color="000000"/>
              <w:end w:val="single" w:sz="8" w:space="0" w:color="000000"/>
            </w:tcBorders>
          </w:tcPr>
          <w:p>
            <w:pPr>
              <w:pStyle w:val="Normal"/>
              <w:bidi w:val="0"/>
              <w:spacing w:before="120" w:after="0"/>
              <w:rPr/>
            </w:pPr>
            <w:r>
              <w:rPr/>
              <w:t>Ginkgo biloba extract 40mg</w:t>
            </w:r>
          </w:p>
        </w:tc>
        <w:tc>
          <w:tcPr>
            <w:tcW w:w="644" w:type="dxa"/>
            <w:tcBorders>
              <w:bottom w:val="single" w:sz="8" w:space="0" w:color="000000"/>
              <w:end w:val="single" w:sz="8" w:space="0" w:color="000000"/>
            </w:tcBorders>
          </w:tcPr>
          <w:p>
            <w:pPr>
              <w:pStyle w:val="Normal"/>
              <w:bidi w:val="0"/>
              <w:spacing w:before="120" w:after="0"/>
              <w:rPr/>
            </w:pPr>
            <w:r>
              <w:rPr/>
              <w:t>Viên nén bao phim</w:t>
            </w:r>
          </w:p>
        </w:tc>
        <w:tc>
          <w:tcPr>
            <w:tcW w:w="490" w:type="dxa"/>
            <w:tcBorders>
              <w:bottom w:val="single" w:sz="8" w:space="0" w:color="000000"/>
              <w:end w:val="single" w:sz="8" w:space="0" w:color="000000"/>
            </w:tcBorders>
          </w:tcPr>
          <w:p>
            <w:pPr>
              <w:pStyle w:val="Normal"/>
              <w:bidi w:val="0"/>
              <w:spacing w:before="120" w:after="0"/>
              <w:rPr/>
            </w:pPr>
            <w:r>
              <w:rPr/>
              <w:t>Hộp 2 vỉ x 15 viên</w:t>
            </w:r>
          </w:p>
        </w:tc>
        <w:tc>
          <w:tcPr>
            <w:tcW w:w="1293" w:type="dxa"/>
            <w:tcBorders>
              <w:bottom w:val="single" w:sz="8" w:space="0" w:color="000000"/>
              <w:end w:val="single" w:sz="8" w:space="0" w:color="000000"/>
            </w:tcBorders>
          </w:tcPr>
          <w:p>
            <w:pPr>
              <w:pStyle w:val="Normal"/>
              <w:bidi w:val="0"/>
              <w:spacing w:before="120" w:after="0"/>
              <w:jc w:val="center"/>
              <w:rPr/>
            </w:pPr>
            <w:r>
              <w:rPr/>
              <w:t>VN-16289-13</w:t>
            </w:r>
          </w:p>
        </w:tc>
        <w:tc>
          <w:tcPr>
            <w:tcW w:w="985" w:type="dxa"/>
            <w:tcBorders>
              <w:bottom w:val="single" w:sz="8" w:space="0" w:color="000000"/>
              <w:end w:val="single" w:sz="8" w:space="0" w:color="000000"/>
            </w:tcBorders>
          </w:tcPr>
          <w:p>
            <w:pPr>
              <w:pStyle w:val="Normal"/>
              <w:bidi w:val="0"/>
              <w:spacing w:before="120" w:after="0"/>
              <w:rPr/>
            </w:pPr>
            <w:r>
              <w:rPr/>
              <w:t>23/09/2027</w:t>
            </w:r>
          </w:p>
        </w:tc>
        <w:tc>
          <w:tcPr>
            <w:tcW w:w="1410" w:type="dxa"/>
            <w:tcBorders>
              <w:bottom w:val="single" w:sz="8" w:space="0" w:color="000000"/>
              <w:end w:val="single" w:sz="8" w:space="0" w:color="000000"/>
            </w:tcBorders>
          </w:tcPr>
          <w:p>
            <w:pPr>
              <w:pStyle w:val="Normal"/>
              <w:bidi w:val="0"/>
              <w:spacing w:before="120" w:after="0"/>
              <w:rPr/>
            </w:pPr>
            <w:r>
              <w:rPr/>
              <w:t>Mayoly Industrie</w:t>
            </w:r>
          </w:p>
        </w:tc>
        <w:tc>
          <w:tcPr>
            <w:tcW w:w="1317" w:type="dxa"/>
            <w:tcBorders>
              <w:bottom w:val="single" w:sz="8" w:space="0" w:color="000000"/>
              <w:end w:val="single" w:sz="8" w:space="0" w:color="000000"/>
            </w:tcBorders>
          </w:tcPr>
          <w:p>
            <w:pPr>
              <w:pStyle w:val="Normal"/>
              <w:bidi w:val="0"/>
              <w:spacing w:before="120" w:after="0"/>
              <w:rPr/>
            </w:pPr>
            <w:r>
              <w:rPr/>
              <w:t>20 Rue Ethe Virton, Dreux, 28100, France</w:t>
            </w:r>
          </w:p>
        </w:tc>
        <w:tc>
          <w:tcPr>
            <w:tcW w:w="1187" w:type="dxa"/>
            <w:tcBorders>
              <w:bottom w:val="single" w:sz="8" w:space="0" w:color="000000"/>
              <w:end w:val="single" w:sz="8" w:space="0" w:color="000000"/>
            </w:tcBorders>
          </w:tcPr>
          <w:p>
            <w:pPr>
              <w:pStyle w:val="Normal"/>
              <w:bidi w:val="0"/>
              <w:spacing w:before="120" w:after="280"/>
              <w:rPr/>
            </w:pPr>
            <w:r>
              <w:rPr/>
              <w:t xml:space="preserve">- Quyết định 1738/QĐ-BYT ngày 20/5/2013 của Bộ trưởng Bộ Y tế công bố Danh mục thuốc biệt dược gốc (Đợt 6). </w:t>
            </w:r>
          </w:p>
          <w:p>
            <w:pPr>
              <w:pStyle w:val="Normal"/>
              <w:bidi w:val="0"/>
              <w:spacing w:before="120" w:after="280"/>
              <w:rPr/>
            </w:pPr>
            <w:r>
              <w:rPr/>
              <w:t xml:space="preserve">- Quyết định số 573/QĐ-QLD ngày 23/09/2022 của Cục Quản lý Dược về việc ban hành danh mục 169 thuốc nước ngoài được gia hạn giấy đăng ký lưu hành tại Việt Nam - Đợt </w:t>
            </w:r>
            <w:r>
              <w:rPr>
                <w:i/>
                <w:iCs/>
              </w:rPr>
              <w:t>110 (thay đổi cách viết hoạt chất và dạng bào chế).</w:t>
            </w:r>
            <w:r>
              <w:rPr/>
              <w:t xml:space="preserve"> </w:t>
            </w:r>
          </w:p>
          <w:p>
            <w:pPr>
              <w:pStyle w:val="Normal"/>
              <w:bidi w:val="0"/>
              <w:spacing w:before="120" w:after="0"/>
              <w:rPr/>
            </w:pPr>
            <w:r>
              <w:rPr/>
              <w:t xml:space="preserve">- Hồ sơ MiV-N mã 147070/TT91 đã công bố nội dung thay đổi nhỏ không cần phê duyệt ngày 12/10/2025 trên dịch vụ công </w:t>
            </w:r>
            <w:r>
              <w:rPr>
                <w:i/>
                <w:iCs/>
              </w:rPr>
              <w:t>(Thay đổi tên và cách ghi địa chỉ cơ sở sản xuất).</w:t>
            </w:r>
          </w:p>
        </w:tc>
      </w:tr>
    </w:tbl>
    <w:p>
      <w:pPr>
        <w:pStyle w:val="Normal"/>
        <w:bidi w:val="0"/>
        <w:spacing w:before="120" w:after="280"/>
        <w:rPr>
          <w:b/>
          <w:bCs/>
          <w:i/>
          <w:iCs/>
        </w:rPr>
      </w:pPr>
      <w:r>
        <w:rPr>
          <w:b/>
          <w:bCs/>
          <w:i/>
          <w:iCs/>
        </w:rPr>
        <w:t> </w:t>
      </w:r>
    </w:p>
    <w:p>
      <w:pPr>
        <w:pStyle w:val="Normal"/>
        <w:bidi w:val="0"/>
        <w:spacing w:before="120" w:after="280"/>
        <w:rPr>
          <w:b/>
          <w:bCs/>
          <w:i/>
          <w:iCs/>
        </w:rPr>
      </w:pPr>
      <w:r>
        <w:rPr>
          <w:b/>
          <w:bCs/>
          <w:i/>
          <w:iCs/>
        </w:rPr>
        <w:t>Ghi chú:</w:t>
      </w:r>
    </w:p>
    <w:p>
      <w:pPr>
        <w:pStyle w:val="Normal"/>
        <w:bidi w:val="0"/>
        <w:spacing w:before="120" w:after="280"/>
        <w:rPr>
          <w:i/>
          <w:iCs/>
        </w:rPr>
      </w:pPr>
      <w:r>
        <w:rPr>
          <w:i/>
          <w:iCs/>
        </w:rPr>
        <w:t>- Số đăng ký 12 ký tự là số đăng ký được cấp mới hoặc gia hạn theo quy định tại Phụ lục V Thông tư 12/2025/TT-BYT ngày 16/5/2025 của Bộ trưởng Bộ Y tế quy định việc đăng ký lưu hành thuốc, nguyên liệu làm thuốc.</w:t>
      </w:r>
    </w:p>
    <w:p>
      <w:pPr>
        <w:pStyle w:val="Normal"/>
        <w:bidi w:val="0"/>
        <w:spacing w:before="120" w:after="280"/>
        <w:rPr>
          <w:i/>
          <w:iCs/>
        </w:rPr>
      </w:pPr>
      <w:r>
        <w:rPr>
          <w:i/>
          <w:iCs/>
        </w:rPr>
        <w:t>- Số đăng ký đã cấp (được ghi trong ngoặc đơn) là số đăng ký đã được cấp trước khi thuốc được gia hạn.</w:t>
      </w:r>
    </w:p>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