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65"/>
        <w:gridCol w:w="6107"/>
      </w:tblGrid>
      <w:tr>
        <w:trPr/>
        <w:tc>
          <w:tcPr>
            <w:tcW w:w="3865" w:type="dxa"/>
            <w:tcBorders/>
          </w:tcPr>
          <w:p>
            <w:pPr>
              <w:pStyle w:val="Normal"/>
              <w:bidi w:val="0"/>
              <w:spacing w:before="120" w:after="0"/>
              <w:jc w:val="center"/>
              <w:rPr/>
            </w:pPr>
            <w:r>
              <w:rPr/>
              <w:t>CỤC THUẾ</w:t>
              <w:br/>
            </w:r>
            <w:r>
              <w:rPr>
                <w:b/>
                <w:bCs/>
              </w:rPr>
              <w:t>THUẾ TỈNH KHÁNH HÒA</w:t>
              <w:br/>
            </w:r>
            <w:r>
              <w:rPr/>
              <w:t>-------</w:t>
            </w:r>
          </w:p>
        </w:tc>
        <w:tc>
          <w:tcPr>
            <w:tcW w:w="61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65" w:type="dxa"/>
            <w:tcBorders/>
          </w:tcPr>
          <w:p>
            <w:pPr>
              <w:pStyle w:val="Normal"/>
              <w:bidi w:val="0"/>
              <w:spacing w:before="120" w:after="0"/>
              <w:jc w:val="center"/>
              <w:rPr/>
            </w:pPr>
            <w:r>
              <w:rPr/>
              <w:t>Số: 654/TB-KHH</w:t>
            </w:r>
          </w:p>
        </w:tc>
        <w:tc>
          <w:tcPr>
            <w:tcW w:w="6107" w:type="dxa"/>
            <w:tcBorders/>
          </w:tcPr>
          <w:p>
            <w:pPr>
              <w:pStyle w:val="Normal"/>
              <w:bidi w:val="0"/>
              <w:spacing w:before="120" w:after="0"/>
              <w:jc w:val="end"/>
              <w:rPr/>
            </w:pPr>
            <w:r>
              <w:rPr>
                <w:i/>
                <w:iCs/>
              </w:rPr>
              <w:t>Khánh Hòa, ngày 09 tháng 3 năm 2026</w:t>
            </w:r>
          </w:p>
        </w:tc>
      </w:tr>
    </w:tbl>
    <w:p>
      <w:pPr>
        <w:pStyle w:val="Normal"/>
        <w:bidi w:val="0"/>
        <w:spacing w:before="120" w:after="280"/>
        <w:rPr/>
      </w:pPr>
      <w:r>
        <w:rPr/>
        <w:t> </w:t>
      </w:r>
    </w:p>
    <w:p>
      <w:pPr>
        <w:pStyle w:val="Normal"/>
        <w:bidi w:val="0"/>
        <w:spacing w:before="120" w:after="280"/>
        <w:jc w:val="center"/>
        <w:rPr>
          <w:b/>
          <w:bCs/>
          <w:sz w:val="24"/>
        </w:rPr>
      </w:pPr>
      <w:r>
        <w:rPr>
          <w:b/>
          <w:bCs/>
          <w:sz w:val="24"/>
        </w:rPr>
        <w:t>THÔNG BÁO</w:t>
      </w:r>
    </w:p>
    <w:p>
      <w:pPr>
        <w:pStyle w:val="Normal"/>
        <w:bidi w:val="0"/>
        <w:spacing w:before="120" w:after="280"/>
        <w:jc w:val="center"/>
        <w:rPr/>
      </w:pPr>
      <w:r>
        <w:rPr/>
        <w:t>VỀ VIỆC KÊ KHAI PHIẾU THU THẬP THÔNG TIN TRỰC TUYẾN TỔNG ĐIỀU TRA KINH TẾ NĂM 2026</w:t>
      </w:r>
    </w:p>
    <w:p>
      <w:pPr>
        <w:pStyle w:val="Normal"/>
        <w:bidi w:val="0"/>
        <w:spacing w:before="120" w:after="280"/>
        <w:rPr/>
      </w:pPr>
      <w:r>
        <w:rPr/>
        <w:t>Thuế tỉnh Khánh Hòa trân trọng thông báo đến quý Ông (Bà) Giám đốc các doanh nghiệp, hợp tác xã có trụ sở và thực hiện kê khai, nộp thuế trên địa bàn tỉnh Khánh Hòa một số nội dung liên quan đến Tổng điều tra kinh tế năm 2026, cụ thể như sau:</w:t>
      </w:r>
    </w:p>
    <w:p>
      <w:pPr>
        <w:pStyle w:val="Normal"/>
        <w:bidi w:val="0"/>
        <w:spacing w:before="120" w:after="280"/>
        <w:rPr/>
      </w:pPr>
      <w:r>
        <w:rPr/>
        <w:t>- Căn cứ Quyết định số 2837/QĐ-BTC ngày 18/8/2025 của Bộ trưởng Bộ Tài chính về việc tổ chức Tổng điều tra kinh tế năm 2026; Quyết định số 3100/QĐ-BTC ngày 04/9/2025 của Bộ trưởng Bộ Tài chính về việc ban hành Phương án Tổng điều tra kinh tế năm 2026;</w:t>
      </w:r>
    </w:p>
    <w:p>
      <w:pPr>
        <w:pStyle w:val="Normal"/>
        <w:bidi w:val="0"/>
        <w:spacing w:before="120" w:after="280"/>
        <w:rPr/>
      </w:pPr>
      <w:r>
        <w:rPr/>
        <w:t>- Căn cứ Quyết định số 303/QĐ-BTC ngày 12/02/2026 của Bộ trưởng Bộ Tài chính về việc sửa đổi Điều 3 Quyết định số 2837/QĐ-BTC ngày 18/8/2025 của Bộ trưởng Bộ Tài chính về tổ chức Tổng điều tra kinh tế năm 2026 và sửa đổi, bổ sung Phương án Tổng điều tra kinh tế năm 2026 ban hành kèm theo Quyết định số 3100/QĐ-BTC ngày 04/9/2025 của Bộ trưởng Bộ Tài chính;</w:t>
      </w:r>
    </w:p>
    <w:p>
      <w:pPr>
        <w:pStyle w:val="Normal"/>
        <w:bidi w:val="0"/>
        <w:spacing w:before="120" w:after="280"/>
        <w:rPr/>
      </w:pPr>
      <w:r>
        <w:rPr/>
        <w:t>- Căn cứ Quyết định số 699/QĐ-BCĐ ngày 04/3/2026 của Trưởng Ban Chỉ đạo Tổng điều tra kinh tế năm 2026 tỉnh Khánh Hòa về việc ban hành Kế hoạch điều chỉnh Tổng điều tra kinh tế năm 2026 trên địa bàn tỉnh Khánh Hòa.</w:t>
      </w:r>
    </w:p>
    <w:p>
      <w:pPr>
        <w:pStyle w:val="Normal"/>
        <w:bidi w:val="0"/>
        <w:spacing w:before="120" w:after="280"/>
        <w:rPr/>
      </w:pPr>
      <w:r>
        <w:rPr/>
        <w:t xml:space="preserve">Để bảo đảm triển khai thực hiện Tổng điều tra kinh tế năm 2026 đúng tiến độ và yêu cầu, Thuế tỉnh Khánh Hòa trân trọng đề nghị quý Ông (Bà) Giám đốc các doanh nghiệp, hợp tác xã và các chi nhánh doanh nghiệp hạch toán độc lập </w:t>
      </w:r>
      <w:r>
        <w:rPr>
          <w:i/>
          <w:iCs/>
        </w:rPr>
        <w:t>(sau đây gọi chung là doanh nghiệp)</w:t>
      </w:r>
      <w:r>
        <w:rPr/>
        <w:t xml:space="preserve"> chỉ đạo các bộ phận liên quan thực hiện kê khai Phiếu thu thập thông tin trực tuyến, cụ thể như sau:</w:t>
      </w:r>
    </w:p>
    <w:p>
      <w:pPr>
        <w:pStyle w:val="Normal"/>
        <w:bidi w:val="0"/>
        <w:spacing w:before="120" w:after="280"/>
        <w:rPr>
          <w:b/>
          <w:bCs/>
        </w:rPr>
      </w:pPr>
      <w:r>
        <w:rPr>
          <w:b/>
          <w:bCs/>
        </w:rPr>
        <w:t>1. Thời gian thực hiện</w:t>
      </w:r>
    </w:p>
    <w:p>
      <w:pPr>
        <w:pStyle w:val="Normal"/>
        <w:bidi w:val="0"/>
        <w:spacing w:before="120" w:after="280"/>
        <w:rPr/>
      </w:pPr>
      <w:r>
        <w:rPr/>
        <w:t>Bắt đầu từ ngày 01/3/2026, hoàn thành trước ngày 28/4/2026.</w:t>
      </w:r>
    </w:p>
    <w:p>
      <w:pPr>
        <w:pStyle w:val="Normal"/>
        <w:bidi w:val="0"/>
        <w:spacing w:before="120" w:after="280"/>
        <w:rPr>
          <w:b/>
          <w:bCs/>
        </w:rPr>
      </w:pPr>
      <w:r>
        <w:rPr>
          <w:b/>
          <w:bCs/>
        </w:rPr>
        <w:t>2. Hướng dẫn kê khai</w:t>
      </w:r>
    </w:p>
    <w:p>
      <w:pPr>
        <w:pStyle w:val="Normal"/>
        <w:bidi w:val="0"/>
        <w:spacing w:before="120" w:after="280"/>
        <w:rPr/>
      </w:pPr>
      <w:r>
        <w:rPr/>
        <w:t xml:space="preserve">- </w:t>
      </w:r>
      <w:r>
        <w:rPr>
          <w:i/>
          <w:iCs/>
        </w:rPr>
        <w:t>Bước 1: Đăng nhập hệ thống</w:t>
      </w:r>
    </w:p>
    <w:p>
      <w:pPr>
        <w:pStyle w:val="Normal"/>
        <w:bidi w:val="0"/>
        <w:spacing w:before="120" w:after="280"/>
        <w:rPr/>
      </w:pPr>
      <w:r>
        <w:rPr/>
        <w:t>Truy cập website https://doanhnghiep_tdtkinhte2026.nso.gov.vn.</w:t>
      </w:r>
    </w:p>
    <w:p>
      <w:pPr>
        <w:pStyle w:val="Normal"/>
        <w:bidi w:val="0"/>
        <w:spacing w:before="120" w:after="280"/>
        <w:rPr/>
      </w:pPr>
      <w:r>
        <w:rPr/>
        <w:t>Tài khoản đăng nhập: Mã số thuế của doanh nghiệp (ví dụ: 1500123456);</w:t>
      </w:r>
    </w:p>
    <w:p>
      <w:pPr>
        <w:pStyle w:val="Normal"/>
        <w:bidi w:val="0"/>
        <w:spacing w:before="120" w:after="280"/>
        <w:rPr/>
      </w:pPr>
      <w:r>
        <w:rPr/>
        <w:t>Mật khẩu đăng nhập: Mã số thuế của doanh nghiệp (ví dụ: 1500123456).</w:t>
      </w:r>
    </w:p>
    <w:p>
      <w:pPr>
        <w:pStyle w:val="Normal"/>
        <w:bidi w:val="0"/>
        <w:spacing w:before="120" w:after="280"/>
        <w:rPr/>
      </w:pPr>
      <w:r>
        <w:rPr/>
        <w:t>Sau khi đăng nhập lần đầu, hệ thống sẽ yêu cầu đổi mật khẩu để bảo đảm an toàn, bảo mật thông tin.</w:t>
      </w:r>
    </w:p>
    <w:p>
      <w:pPr>
        <w:pStyle w:val="Normal"/>
        <w:bidi w:val="0"/>
        <w:spacing w:before="120" w:after="280"/>
        <w:rPr>
          <w:i/>
          <w:iCs/>
        </w:rPr>
      </w:pPr>
      <w:r>
        <w:rPr>
          <w:i/>
          <w:iCs/>
        </w:rPr>
        <w:t>- Bước 2: Thực hiện kê khai</w:t>
      </w:r>
    </w:p>
    <w:p>
      <w:pPr>
        <w:pStyle w:val="Normal"/>
        <w:bidi w:val="0"/>
        <w:spacing w:before="120" w:after="280"/>
        <w:rPr/>
      </w:pPr>
      <w:r>
        <w:rPr/>
        <w:t>Doanh nghiệp thực hiện kê khai đầy đủ các nội dung trong Phiếu thu thập thông tin, xác nhận hoàn thành và gửi kèm Báo cáo tài chính năm 2025 trên hệ thống.</w:t>
      </w:r>
    </w:p>
    <w:p>
      <w:pPr>
        <w:pStyle w:val="Normal"/>
        <w:bidi w:val="0"/>
        <w:spacing w:before="120" w:after="280"/>
        <w:rPr/>
      </w:pPr>
      <w:r>
        <w:rPr/>
        <w:t>Nội dung hướng dẫn kê khai được đăng tải trên website: https://tdtkinhte2026.nso.gov.vn; tại mục “Tổng điều tra kinh tế năm 2026”.</w:t>
      </w:r>
    </w:p>
    <w:p>
      <w:pPr>
        <w:pStyle w:val="Normal"/>
        <w:bidi w:val="0"/>
        <w:spacing w:before="120" w:after="280"/>
        <w:rPr>
          <w:b/>
          <w:bCs/>
        </w:rPr>
      </w:pPr>
      <w:r>
        <w:rPr>
          <w:b/>
          <w:bCs/>
        </w:rPr>
        <w:t>3. Thông tin hỗ trợ</w:t>
      </w:r>
    </w:p>
    <w:p>
      <w:pPr>
        <w:pStyle w:val="Normal"/>
        <w:bidi w:val="0"/>
        <w:spacing w:before="120" w:after="280"/>
        <w:rPr/>
      </w:pPr>
      <w:r>
        <w:rPr/>
        <w:t>Trong quá trình thực hiện, nếu có vướng mắc, đề nghị Doanh nghiệp liên hệ Mục “Thông tin hỗ trợ kê khai” trên website; hoặc điện thoại hỗ trợ: 0258.3527411; 0258.3527412 (Thống kê tỉnh Khánh Hòa).</w:t>
      </w:r>
    </w:p>
    <w:p>
      <w:pPr>
        <w:pStyle w:val="Normal"/>
        <w:bidi w:val="0"/>
        <w:spacing w:before="120" w:after="280"/>
        <w:rPr/>
      </w:pPr>
      <w:r>
        <w:rPr/>
        <w:t>Thông tin do quý Doanh nghiệp cung cấp được bảo mật theo quy định của Luật Dữ liệu, Luật Thống kê, Nghị định số 13/2023/NĐ-CP ngày 17/4/2023 của Chính phủ về bảo vệ dữ liệu cá nhân và các quy định pháp luật hiện hành có liên quan.</w:t>
      </w:r>
    </w:p>
    <w:p>
      <w:pPr>
        <w:pStyle w:val="Normal"/>
        <w:bidi w:val="0"/>
        <w:spacing w:before="120" w:after="280"/>
        <w:rPr/>
      </w:pPr>
      <w:r>
        <w:rPr/>
        <w:t>Thuế tỉnh Khánh Hòa trân trọng cảm ơn và rất mong nhận được sự phối hợp chặt chẽ của quý Doanh nghiệp trong quá trình thực hiện./.</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0"/>
        <w:gridCol w:w="4340"/>
      </w:tblGrid>
      <w:tr>
        <w:trPr/>
        <w:tc>
          <w:tcPr>
            <w:tcW w:w="4300" w:type="dxa"/>
            <w:tcBorders/>
          </w:tcPr>
          <w:p>
            <w:pPr>
              <w:pStyle w:val="Normal"/>
              <w:bidi w:val="0"/>
              <w:spacing w:before="120" w:after="0"/>
              <w:rPr/>
            </w:pPr>
            <w:r>
              <w:rPr>
                <w:b/>
                <w:bCs/>
                <w:i/>
                <w:iCs/>
              </w:rPr>
              <w:br/>
              <w:t>Nơi nhận:</w:t>
              <w:br/>
            </w:r>
            <w:r>
              <w:rPr>
                <w:sz w:val="16"/>
              </w:rPr>
              <w:t>- Các doanh nghiệp trên địa bàn tỉnh;</w:t>
              <w:br/>
              <w:t>- Thống kê tỉnh Khánh Hòa (để phối hợp);</w:t>
              <w:br/>
              <w:t>- Các Phòng QLDN 1,2,3 (triển khai, đôn đốc);</w:t>
              <w:br/>
              <w:t>- Các Thuế cơ sở (triển khai, đôn đốc);</w:t>
              <w:br/>
              <w:t>- Lãnh đạo Thuế tỉnh;</w:t>
              <w:br/>
              <w:t>- Lưu: VT, NVDTPC (tlhnhi).</w:t>
            </w:r>
          </w:p>
        </w:tc>
        <w:tc>
          <w:tcPr>
            <w:tcW w:w="4340" w:type="dxa"/>
            <w:tcBorders/>
          </w:tcPr>
          <w:p>
            <w:pPr>
              <w:pStyle w:val="Normal"/>
              <w:bidi w:val="0"/>
              <w:spacing w:before="120" w:after="0"/>
              <w:jc w:val="center"/>
              <w:rPr/>
            </w:pPr>
            <w:r>
              <w:rPr>
                <w:b/>
                <w:bCs/>
              </w:rPr>
              <w:t>KT. TRƯỞNG THUẾ TỈNH</w:t>
              <w:br/>
              <w:t>PHÓ TRƯỞNG THUẾ TỈNH</w:t>
              <w:br/>
              <w:br/>
              <w:br/>
              <w:br/>
            </w:r>
            <w:r>
              <w:rPr/>
              <w:br/>
            </w:r>
            <w:r>
              <w:rPr>
                <w:b/>
                <w:bCs/>
              </w:rPr>
              <w:t>Nguyễn Kim Thái Linh</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