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imSun" w:hAnsi="SimSun" w:eastAsia="SimSun"/>
          <w:b/>
          <w:sz w:val="24"/>
        </w:rPr>
        <w:t>第1章</w:t>
      </w:r>
    </w:p>
    <w:p>
      <w:r>
        <w:rPr>
          <w:rFonts w:ascii="SimSun" w:hAnsi="SimSun" w:eastAsia="SimSun"/>
          <w:sz w:val="24"/>
        </w:rPr>
        <w:t>第一章：研究背景</w:t>
      </w:r>
    </w:p>
    <w:p>
      <w:r>
        <w:rPr>
          <w:rFonts w:ascii="SimSun" w:hAnsi="SimSun" w:eastAsia="SimSun"/>
          <w:sz w:val="24"/>
        </w:rPr>
        <w:t>这是第1章的详细内容...</w:t>
      </w:r>
    </w:p>
    <w:p>
      <w:r>
        <w:rPr>
          <w:rFonts w:ascii="SimSun" w:hAnsi="SimSun" w:eastAsia="SimSun"/>
          <w:b/>
          <w:sz w:val="24"/>
        </w:rPr>
        <w:t>第2章</w:t>
      </w:r>
    </w:p>
    <w:p>
      <w:r>
        <w:rPr>
          <w:rFonts w:ascii="SimSun" w:hAnsi="SimSun" w:eastAsia="SimSun"/>
          <w:sz w:val="24"/>
        </w:rPr>
        <w:t>第二章：研究方法</w:t>
      </w:r>
    </w:p>
    <w:p>
      <w:r>
        <w:rPr>
          <w:rFonts w:ascii="SimSun" w:hAnsi="SimSun" w:eastAsia="SimSun"/>
          <w:sz w:val="24"/>
        </w:rPr>
        <w:t>这是第2章的详细内容...</w:t>
      </w:r>
    </w:p>
    <w:p>
      <w:r>
        <w:rPr>
          <w:rFonts w:ascii="SimSun" w:hAnsi="SimSun" w:eastAsia="SimSun"/>
          <w:b/>
          <w:sz w:val="24"/>
        </w:rPr>
        <w:t>第3章</w:t>
      </w:r>
    </w:p>
    <w:p>
      <w:r>
        <w:rPr>
          <w:rFonts w:ascii="SimSun" w:hAnsi="SimSun" w:eastAsia="SimSun"/>
          <w:sz w:val="24"/>
        </w:rPr>
        <w:t>第三章：研究结果</w:t>
      </w:r>
    </w:p>
    <w:p>
      <w:r>
        <w:rPr>
          <w:rFonts w:ascii="SimSun" w:hAnsi="SimSun" w:eastAsia="SimSun"/>
          <w:sz w:val="24"/>
        </w:rPr>
        <w:t>这是第3章的详细内容...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