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FB7" w:rsidRDefault="009026DC">
      <w:r>
        <w:t>KNN</w:t>
      </w:r>
    </w:p>
    <w:p w:rsidR="009026DC" w:rsidRDefault="009026DC"/>
    <w:p w:rsidR="009026DC" w:rsidRDefault="009026DC">
      <w:r>
        <w:t>Decision Tree</w:t>
      </w:r>
    </w:p>
    <w:p w:rsidR="009026DC" w:rsidRDefault="009026DC"/>
    <w:p w:rsidR="009026DC" w:rsidRDefault="009026DC">
      <w:r>
        <w:t>Discriminant Analysis</w:t>
      </w:r>
      <w:bookmarkStart w:id="0" w:name="_GoBack"/>
      <w:bookmarkEnd w:id="0"/>
    </w:p>
    <w:sectPr w:rsidR="00902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6C"/>
    <w:rsid w:val="00894FB7"/>
    <w:rsid w:val="009026DC"/>
    <w:rsid w:val="00D3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CA796-50B3-4432-B508-0F14B948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张侨伦</dc:creator>
  <cp:keywords/>
  <dc:description/>
  <cp:lastModifiedBy>张侨伦</cp:lastModifiedBy>
  <cp:revision>2</cp:revision>
  <dcterms:created xsi:type="dcterms:W3CDTF">2016-12-15T08:27:00Z</dcterms:created>
  <dcterms:modified xsi:type="dcterms:W3CDTF">2016-12-15T08:28:00Z</dcterms:modified>
</cp:coreProperties>
</file>