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9F14C" w14:textId="77777777" w:rsidR="00466D23" w:rsidRDefault="00702672">
      <w:r>
        <w:rPr>
          <w:rFonts w:hint="eastAsia"/>
        </w:rPr>
        <w:t>（串口特性）</w:t>
      </w:r>
    </w:p>
    <w:p w14:paraId="084AB300" w14:textId="77777777" w:rsidR="00466D23" w:rsidRDefault="00702672">
      <w:r>
        <w:rPr>
          <w:rFonts w:hint="eastAsia"/>
        </w:rPr>
        <w:t>串口的主要硬件引脚接口：</w:t>
      </w:r>
    </w:p>
    <w:p w14:paraId="34C1B7EE" w14:textId="77777777" w:rsidR="00466D23" w:rsidRDefault="00702672">
      <w:pPr>
        <w:ind w:firstLine="420"/>
      </w:pPr>
      <w:r>
        <w:rPr>
          <w:rFonts w:hint="eastAsia"/>
        </w:rPr>
        <w:t>第二脚为数据输入引脚，第三脚为数据输出引脚，第五脚为地线，通信过程主要使用这三个引脚完成。</w:t>
      </w:r>
    </w:p>
    <w:p w14:paraId="06B9F065" w14:textId="77777777" w:rsidR="00466D23" w:rsidRDefault="00702672">
      <w:r>
        <w:rPr>
          <w:rFonts w:hint="eastAsia"/>
        </w:rPr>
        <w:t>串口</w:t>
      </w:r>
      <w:r>
        <w:rPr>
          <w:rFonts w:hint="eastAsia"/>
        </w:rPr>
        <w:t>DB9</w:t>
      </w:r>
      <w:r>
        <w:rPr>
          <w:rFonts w:hint="eastAsia"/>
        </w:rPr>
        <w:t>接口电气特性（</w:t>
      </w:r>
      <w:r>
        <w:rPr>
          <w:rFonts w:hint="eastAsia"/>
        </w:rPr>
        <w:t>RS232</w:t>
      </w:r>
      <w:r>
        <w:rPr>
          <w:rFonts w:hint="eastAsia"/>
        </w:rPr>
        <w:t>）：</w:t>
      </w:r>
    </w:p>
    <w:p w14:paraId="2647F862" w14:textId="77777777" w:rsidR="00466D23" w:rsidRDefault="00702672">
      <w:pPr>
        <w:ind w:firstLine="420"/>
      </w:pPr>
      <w:r>
        <w:rPr>
          <w:rFonts w:hint="eastAsia"/>
        </w:rPr>
        <w:t>在数据交互接口上，逻辑</w:t>
      </w:r>
      <w:r>
        <w:rPr>
          <w:rFonts w:hint="eastAsia"/>
        </w:rPr>
        <w:t>1</w:t>
      </w:r>
      <w:r>
        <w:rPr>
          <w:rFonts w:hint="eastAsia"/>
        </w:rPr>
        <w:t>电平对地为（</w:t>
      </w:r>
      <w:r>
        <w:rPr>
          <w:rFonts w:hint="eastAsia"/>
        </w:rPr>
        <w:t>-3V ~ -5V</w:t>
      </w:r>
      <w:r>
        <w:rPr>
          <w:rFonts w:hint="eastAsia"/>
        </w:rPr>
        <w:t>），逻辑</w:t>
      </w:r>
      <w:r>
        <w:rPr>
          <w:rFonts w:hint="eastAsia"/>
        </w:rPr>
        <w:t>0</w:t>
      </w:r>
      <w:r>
        <w:rPr>
          <w:rFonts w:hint="eastAsia"/>
        </w:rPr>
        <w:t>电平对地为（</w:t>
      </w:r>
      <w:r>
        <w:rPr>
          <w:rFonts w:hint="eastAsia"/>
        </w:rPr>
        <w:t>+3V ~ +5V</w:t>
      </w:r>
      <w:r>
        <w:rPr>
          <w:rFonts w:hint="eastAsia"/>
        </w:rPr>
        <w:t>）。</w:t>
      </w:r>
    </w:p>
    <w:p w14:paraId="32108917" w14:textId="77777777" w:rsidR="00466D23" w:rsidRDefault="00702672">
      <w:r>
        <w:rPr>
          <w:rFonts w:hint="eastAsia"/>
        </w:rPr>
        <w:t>串口通信参数：</w:t>
      </w:r>
    </w:p>
    <w:p w14:paraId="3F6807C1" w14:textId="77777777" w:rsidR="00466D23" w:rsidRDefault="0070267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、波特率：</w:t>
      </w:r>
      <w:r>
        <w:rPr>
          <w:rFonts w:hint="eastAsia"/>
        </w:rPr>
        <w:t>RS-232-C</w:t>
      </w:r>
      <w:r>
        <w:rPr>
          <w:rFonts w:hint="eastAsia"/>
        </w:rPr>
        <w:t>标准规定的数据传输速率为每秒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75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150</w:t>
      </w:r>
      <w:r>
        <w:rPr>
          <w:rFonts w:hint="eastAsia"/>
        </w:rPr>
        <w:t>、</w:t>
      </w:r>
      <w:r>
        <w:rPr>
          <w:rFonts w:hint="eastAsia"/>
        </w:rPr>
        <w:t>300</w:t>
      </w:r>
      <w:r>
        <w:rPr>
          <w:rFonts w:hint="eastAsia"/>
        </w:rPr>
        <w:t>、</w:t>
      </w:r>
      <w:r>
        <w:rPr>
          <w:rFonts w:hint="eastAsia"/>
        </w:rPr>
        <w:t>600</w:t>
      </w:r>
      <w:r>
        <w:rPr>
          <w:rFonts w:hint="eastAsia"/>
        </w:rPr>
        <w:t>、</w:t>
      </w:r>
      <w:r>
        <w:rPr>
          <w:rFonts w:hint="eastAsia"/>
        </w:rPr>
        <w:t>1200</w:t>
      </w:r>
      <w:r>
        <w:rPr>
          <w:rFonts w:hint="eastAsia"/>
        </w:rPr>
        <w:t>、</w:t>
      </w:r>
      <w:r>
        <w:rPr>
          <w:rFonts w:hint="eastAsia"/>
        </w:rPr>
        <w:t>2400</w:t>
      </w:r>
      <w:r>
        <w:rPr>
          <w:rFonts w:hint="eastAsia"/>
        </w:rPr>
        <w:t>、</w:t>
      </w:r>
      <w:r>
        <w:rPr>
          <w:rFonts w:hint="eastAsia"/>
        </w:rPr>
        <w:t>4800</w:t>
      </w:r>
      <w:r>
        <w:rPr>
          <w:rFonts w:hint="eastAsia"/>
        </w:rPr>
        <w:t>、</w:t>
      </w:r>
      <w:r>
        <w:rPr>
          <w:rFonts w:hint="eastAsia"/>
        </w:rPr>
        <w:t>9600</w:t>
      </w:r>
      <w:r>
        <w:rPr>
          <w:rFonts w:hint="eastAsia"/>
        </w:rPr>
        <w:t>、</w:t>
      </w:r>
      <w:r>
        <w:t>19200</w:t>
      </w:r>
      <w:r>
        <w:rPr>
          <w:rFonts w:hint="eastAsia"/>
        </w:rPr>
        <w:t>波特。</w:t>
      </w:r>
    </w:p>
    <w:p w14:paraId="14FE4D22" w14:textId="77777777" w:rsidR="00466D23" w:rsidRDefault="0070267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、数据位：标准的值是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位，如何设置取决于你想传送的信息。比如，标准的</w:t>
      </w:r>
      <w:r>
        <w:rPr>
          <w:rFonts w:hint="eastAsia"/>
        </w:rPr>
        <w:t>ASCII</w:t>
      </w:r>
      <w:r>
        <w:rPr>
          <w:rFonts w:hint="eastAsia"/>
        </w:rPr>
        <w:t>码是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127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位）；扩展的</w:t>
      </w:r>
      <w:r>
        <w:rPr>
          <w:rFonts w:hint="eastAsia"/>
        </w:rPr>
        <w:t>ASCII</w:t>
      </w:r>
      <w:r>
        <w:rPr>
          <w:rFonts w:hint="eastAsia"/>
        </w:rPr>
        <w:t>码是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255</w:t>
      </w:r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8</w:t>
      </w:r>
      <w:r>
        <w:rPr>
          <w:rFonts w:hint="eastAsia"/>
        </w:rPr>
        <w:t>位）。</w:t>
      </w:r>
    </w:p>
    <w:p w14:paraId="7AE1D8E8" w14:textId="77777777" w:rsidR="00466D23" w:rsidRDefault="0070267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、停止位：用于表示单个包的最后一位，典型的值为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1.5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位。由于数是在传输线上定时的，并且每一个设备有其自己的时钟，很可能在通信中两台设备间出现了小小的不同步。因此停止位不仅仅是表示传输的结束，并且提供计算机校正时钟同步的机会。</w:t>
      </w:r>
    </w:p>
    <w:p w14:paraId="454B2807" w14:textId="77777777" w:rsidR="00466D23" w:rsidRDefault="0070267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、奇偶校验位：在串口通信中一种简单的检错方式。对于偶和奇校验的情况，串口会设置校验位（数据位后面的一位），用一个值确保传</w:t>
      </w:r>
      <w:r>
        <w:rPr>
          <w:rFonts w:hint="eastAsia"/>
        </w:rPr>
        <w:t>输的数据有偶个或者奇个逻辑高位。例如，如果数据是</w:t>
      </w:r>
      <w:r>
        <w:rPr>
          <w:rFonts w:hint="eastAsia"/>
        </w:rPr>
        <w:t>011</w:t>
      </w:r>
      <w:r>
        <w:rPr>
          <w:rFonts w:hint="eastAsia"/>
        </w:rPr>
        <w:t>，那么对于偶校验，校验位为</w:t>
      </w:r>
      <w:r>
        <w:rPr>
          <w:rFonts w:hint="eastAsia"/>
        </w:rPr>
        <w:t>0</w:t>
      </w:r>
      <w:r>
        <w:rPr>
          <w:rFonts w:hint="eastAsia"/>
        </w:rPr>
        <w:t>，保证逻辑高的位数是偶数个。如果是奇校验，校验位位</w:t>
      </w:r>
      <w:r>
        <w:rPr>
          <w:rFonts w:hint="eastAsia"/>
        </w:rPr>
        <w:t>1</w:t>
      </w:r>
      <w:r>
        <w:rPr>
          <w:rFonts w:hint="eastAsia"/>
        </w:rPr>
        <w:t>，这样就有</w:t>
      </w:r>
      <w:r>
        <w:rPr>
          <w:rFonts w:hint="eastAsia"/>
        </w:rPr>
        <w:t>3</w:t>
      </w:r>
      <w:r>
        <w:rPr>
          <w:rFonts w:hint="eastAsia"/>
        </w:rPr>
        <w:t>个逻辑高位。</w:t>
      </w:r>
    </w:p>
    <w:p w14:paraId="6F4B762C" w14:textId="77777777" w:rsidR="00466D23" w:rsidRDefault="00466D23">
      <w:pPr>
        <w:ind w:firstLine="420"/>
      </w:pPr>
    </w:p>
    <w:p w14:paraId="3D0169D3" w14:textId="77777777" w:rsidR="00466D23" w:rsidRDefault="00702672">
      <w:r>
        <w:rPr>
          <w:rFonts w:hint="eastAsia"/>
        </w:rPr>
        <w:t>（监控数据方式）</w:t>
      </w:r>
    </w:p>
    <w:p w14:paraId="7A459698" w14:textId="77777777" w:rsidR="00466D23" w:rsidRDefault="00702672">
      <w:pPr>
        <w:rPr>
          <w:rFonts w:hint="eastAsia"/>
        </w:rPr>
      </w:pPr>
      <w:r>
        <w:rPr>
          <w:rFonts w:hint="eastAsia"/>
        </w:rPr>
        <w:t>根据题示：两台未知设备之间的接口为</w:t>
      </w:r>
      <w:r>
        <w:rPr>
          <w:rFonts w:hint="eastAsia"/>
        </w:rPr>
        <w:t>DB9</w:t>
      </w:r>
      <w:r>
        <w:rPr>
          <w:rFonts w:hint="eastAsia"/>
        </w:rPr>
        <w:t>接口，即为</w:t>
      </w:r>
      <w:r>
        <w:rPr>
          <w:rFonts w:hint="eastAsia"/>
        </w:rPr>
        <w:t>RS232</w:t>
      </w:r>
      <w:r>
        <w:rPr>
          <w:rFonts w:hint="eastAsia"/>
        </w:rPr>
        <w:t>接口，此接口特性为只允许一对一通信，所以不能像</w:t>
      </w:r>
      <w:r>
        <w:rPr>
          <w:rFonts w:hint="eastAsia"/>
        </w:rPr>
        <w:t>RS485</w:t>
      </w:r>
      <w:r>
        <w:rPr>
          <w:rFonts w:hint="eastAsia"/>
        </w:rPr>
        <w:t>接口那样在端口上在接一个进行监控，要监控数据可以将两个未知设备的</w:t>
      </w:r>
      <w:r>
        <w:rPr>
          <w:rFonts w:hint="eastAsia"/>
        </w:rPr>
        <w:t>TXD</w:t>
      </w:r>
      <w:r>
        <w:rPr>
          <w:rFonts w:hint="eastAsia"/>
        </w:rPr>
        <w:t>通过“或”电路再经</w:t>
      </w:r>
      <w:r>
        <w:rPr>
          <w:rFonts w:hint="eastAsia"/>
        </w:rPr>
        <w:t>232</w:t>
      </w:r>
      <w:r>
        <w:rPr>
          <w:rFonts w:hint="eastAsia"/>
        </w:rPr>
        <w:t>电平转换后送到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RXD</w:t>
      </w:r>
      <w:r>
        <w:rPr>
          <w:rFonts w:hint="eastAsia"/>
        </w:rPr>
        <w:t>，这样无论哪个单片机发送都可以被</w:t>
      </w:r>
      <w:r>
        <w:rPr>
          <w:rFonts w:hint="eastAsia"/>
        </w:rPr>
        <w:t>PC</w:t>
      </w:r>
      <w:r>
        <w:rPr>
          <w:rFonts w:hint="eastAsia"/>
        </w:rPr>
        <w:t>接收，因为是半双工，所以不可能出现同时发送的情况。</w:t>
      </w:r>
    </w:p>
    <w:p w14:paraId="5AAF4858" w14:textId="77777777" w:rsidR="00702672" w:rsidRDefault="00702672">
      <w:pPr>
        <w:rPr>
          <w:rFonts w:hint="eastAsia"/>
        </w:rPr>
      </w:pPr>
    </w:p>
    <w:p w14:paraId="11772D04" w14:textId="77777777" w:rsidR="00702672" w:rsidRDefault="00702672"/>
    <w:p w14:paraId="2406AC26" w14:textId="77777777" w:rsidR="00466D23" w:rsidRDefault="00702672">
      <w:r>
        <w:rPr>
          <w:rFonts w:hint="eastAsia"/>
        </w:rPr>
        <w:t>对于两台未知设备的串口数据采样：</w:t>
      </w:r>
    </w:p>
    <w:p w14:paraId="2F070266" w14:textId="77777777" w:rsidR="00466D23" w:rsidRDefault="0070267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可以使用电脑的串口分别与其中的设备相连接，使用串口助手对数据进行分析。</w:t>
      </w:r>
    </w:p>
    <w:p w14:paraId="3AF3DFAB" w14:textId="77777777" w:rsidR="00466D23" w:rsidRDefault="0070267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可以使用示波器对两边设备的输出接口进行采样</w:t>
      </w:r>
    </w:p>
    <w:p w14:paraId="38D86A14" w14:textId="77777777" w:rsidR="00466D23" w:rsidRDefault="00702672">
      <w:pPr>
        <w:widowControl/>
        <w:spacing w:line="360" w:lineRule="atLeast"/>
        <w:ind w:firstLine="420"/>
        <w:jc w:val="left"/>
        <w:rPr>
          <w:rFonts w:ascii="PingFang SC" w:eastAsia="PingFang SC" w:hAnsi="PingFang SC" w:cs="PingFang SC"/>
          <w:color w:val="333333"/>
          <w:sz w:val="24"/>
        </w:rPr>
      </w:pPr>
      <w:r>
        <w:rPr>
          <w:rFonts w:ascii="PingFang SC" w:eastAsia="PingFang SC" w:hAnsi="PingFang SC" w:cs="PingFang SC"/>
          <w:color w:val="333333"/>
          <w:kern w:val="0"/>
          <w:sz w:val="24"/>
          <w:lang w:bidi="ar"/>
        </w:rPr>
        <w:t>单个字符传输的格式如下：</w:t>
      </w:r>
    </w:p>
    <w:p w14:paraId="616A5BA1" w14:textId="77777777" w:rsidR="00466D23" w:rsidRDefault="00702672">
      <w:pPr>
        <w:widowControl/>
        <w:spacing w:line="360" w:lineRule="atLeast"/>
        <w:ind w:firstLine="420"/>
        <w:jc w:val="left"/>
        <w:rPr>
          <w:rFonts w:ascii="PingFang SC" w:eastAsia="PingFang SC" w:hAnsi="PingFang SC" w:cs="PingFang SC"/>
          <w:color w:val="333333"/>
          <w:sz w:val="24"/>
        </w:rPr>
      </w:pPr>
      <w:r>
        <w:rPr>
          <w:rFonts w:ascii="PingFang SC" w:eastAsia="PingFang SC" w:hAnsi="PingFang SC" w:cs="PingFang SC"/>
          <w:color w:val="333333"/>
          <w:kern w:val="0"/>
          <w:sz w:val="24"/>
          <w:lang w:bidi="ar"/>
        </w:rPr>
        <w:t>有奇偶校验</w:t>
      </w:r>
      <w:r>
        <w:rPr>
          <w:rFonts w:ascii="PingFang SC" w:eastAsia="PingFang SC" w:hAnsi="PingFang SC" w:cs="PingFang SC"/>
          <w:color w:val="333333"/>
          <w:kern w:val="0"/>
          <w:sz w:val="24"/>
          <w:lang w:bidi="ar"/>
        </w:rPr>
        <w:t xml:space="preserve"> </w:t>
      </w:r>
    </w:p>
    <w:tbl>
      <w:tblPr>
        <w:tblW w:w="501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542"/>
        <w:gridCol w:w="542"/>
        <w:gridCol w:w="542"/>
        <w:gridCol w:w="542"/>
        <w:gridCol w:w="542"/>
        <w:gridCol w:w="542"/>
        <w:gridCol w:w="542"/>
        <w:gridCol w:w="542"/>
        <w:gridCol w:w="226"/>
        <w:gridCol w:w="226"/>
      </w:tblGrid>
      <w:tr w:rsidR="00466D23" w14:paraId="26A93003" w14:textId="77777777">
        <w:trPr>
          <w:trHeight w:val="1014"/>
          <w:jc w:val="center"/>
        </w:trPr>
        <w:tc>
          <w:tcPr>
            <w:tcW w:w="226" w:type="dxa"/>
            <w:shd w:val="clear" w:color="auto" w:fill="auto"/>
            <w:vAlign w:val="center"/>
          </w:tcPr>
          <w:p w14:paraId="484A0B93" w14:textId="77777777" w:rsidR="00466D23" w:rsidRDefault="00702672">
            <w:r>
              <w:t>启始位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5BAAE94E" w14:textId="77777777" w:rsidR="00466D23" w:rsidRDefault="00702672">
            <w:pPr>
              <w:ind w:firstLineChars="200" w:firstLine="420"/>
            </w:pPr>
            <w:r>
              <w:t>1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46C54C8C" w14:textId="77777777" w:rsidR="00466D23" w:rsidRDefault="00702672">
            <w:pPr>
              <w:ind w:firstLine="420"/>
              <w:jc w:val="center"/>
            </w:pPr>
            <w:r>
              <w:t>2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1A167054" w14:textId="77777777" w:rsidR="00466D23" w:rsidRDefault="00702672">
            <w:pPr>
              <w:ind w:firstLine="420"/>
              <w:jc w:val="center"/>
            </w:pPr>
            <w:r>
              <w:t>3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69DFF558" w14:textId="77777777" w:rsidR="00466D23" w:rsidRDefault="00702672">
            <w:pPr>
              <w:ind w:firstLine="420"/>
              <w:jc w:val="center"/>
            </w:pPr>
            <w:r>
              <w:t>4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4FD41EF6" w14:textId="77777777" w:rsidR="00466D23" w:rsidRDefault="00702672">
            <w:pPr>
              <w:ind w:firstLine="420"/>
              <w:jc w:val="center"/>
            </w:pPr>
            <w:r>
              <w:t>5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17B4B616" w14:textId="77777777" w:rsidR="00466D23" w:rsidRDefault="00702672">
            <w:pPr>
              <w:ind w:firstLine="420"/>
              <w:jc w:val="center"/>
            </w:pPr>
            <w:r>
              <w:t>6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0ABA20FE" w14:textId="77777777" w:rsidR="00466D23" w:rsidRDefault="00702672">
            <w:pPr>
              <w:ind w:firstLine="420"/>
              <w:jc w:val="center"/>
            </w:pPr>
            <w:r>
              <w:t>7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21907031" w14:textId="77777777" w:rsidR="00466D23" w:rsidRDefault="00702672">
            <w:pPr>
              <w:ind w:firstLine="420"/>
              <w:jc w:val="center"/>
            </w:pPr>
            <w:r>
              <w:t>8</w:t>
            </w:r>
          </w:p>
        </w:tc>
        <w:tc>
          <w:tcPr>
            <w:tcW w:w="226" w:type="dxa"/>
            <w:shd w:val="clear" w:color="auto" w:fill="auto"/>
            <w:vAlign w:val="center"/>
          </w:tcPr>
          <w:p w14:paraId="3D2CB8F4" w14:textId="77777777" w:rsidR="00466D23" w:rsidRDefault="00702672">
            <w:r>
              <w:t>奇偶位</w:t>
            </w:r>
          </w:p>
        </w:tc>
        <w:tc>
          <w:tcPr>
            <w:tcW w:w="226" w:type="dxa"/>
            <w:shd w:val="clear" w:color="auto" w:fill="auto"/>
            <w:vAlign w:val="center"/>
          </w:tcPr>
          <w:p w14:paraId="77C04879" w14:textId="77777777" w:rsidR="00466D23" w:rsidRDefault="00702672">
            <w:r>
              <w:t>停止位</w:t>
            </w:r>
          </w:p>
        </w:tc>
      </w:tr>
    </w:tbl>
    <w:p w14:paraId="43A3A5DA" w14:textId="77777777" w:rsidR="00466D23" w:rsidRDefault="00702672">
      <w:pPr>
        <w:widowControl/>
        <w:spacing w:line="360" w:lineRule="atLeast"/>
        <w:ind w:firstLine="420"/>
        <w:jc w:val="left"/>
        <w:rPr>
          <w:rFonts w:ascii="PingFang SC" w:eastAsia="PingFang SC" w:hAnsi="PingFang SC" w:cs="PingFang SC"/>
          <w:color w:val="333333"/>
          <w:sz w:val="24"/>
        </w:rPr>
      </w:pPr>
      <w:r>
        <w:rPr>
          <w:rFonts w:ascii="PingFang SC" w:eastAsia="PingFang SC" w:hAnsi="PingFang SC" w:cs="PingFang SC"/>
          <w:color w:val="333333"/>
          <w:kern w:val="0"/>
          <w:sz w:val="24"/>
          <w:lang w:bidi="ar"/>
        </w:rPr>
        <w:t>无奇偶校验</w:t>
      </w:r>
      <w:r>
        <w:rPr>
          <w:rFonts w:ascii="PingFang SC" w:eastAsia="PingFang SC" w:hAnsi="PingFang SC" w:cs="PingFang SC"/>
          <w:color w:val="333333"/>
          <w:kern w:val="0"/>
          <w:sz w:val="24"/>
          <w:lang w:bidi="ar"/>
        </w:rPr>
        <w:t xml:space="preserve"> </w:t>
      </w:r>
    </w:p>
    <w:tbl>
      <w:tblPr>
        <w:tblW w:w="501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"/>
        <w:gridCol w:w="510"/>
        <w:gridCol w:w="555"/>
        <w:gridCol w:w="525"/>
        <w:gridCol w:w="555"/>
        <w:gridCol w:w="555"/>
        <w:gridCol w:w="525"/>
        <w:gridCol w:w="555"/>
        <w:gridCol w:w="510"/>
        <w:gridCol w:w="240"/>
        <w:gridCol w:w="243"/>
      </w:tblGrid>
      <w:tr w:rsidR="00466D23" w14:paraId="2146CF81" w14:textId="77777777">
        <w:trPr>
          <w:trHeight w:val="1191"/>
          <w:jc w:val="center"/>
        </w:trPr>
        <w:tc>
          <w:tcPr>
            <w:tcW w:w="243" w:type="dxa"/>
            <w:shd w:val="clear" w:color="auto" w:fill="auto"/>
            <w:vAlign w:val="center"/>
          </w:tcPr>
          <w:p w14:paraId="781E6FF6" w14:textId="77777777" w:rsidR="00466D23" w:rsidRDefault="00702672">
            <w:r>
              <w:t>启始位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2BA336B" w14:textId="77777777" w:rsidR="00466D23" w:rsidRDefault="00702672">
            <w:pPr>
              <w:ind w:firstLineChars="200" w:firstLine="420"/>
            </w:pPr>
            <w:r>
              <w:t>1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C535DDE" w14:textId="77777777" w:rsidR="00466D23" w:rsidRDefault="00702672">
            <w:pPr>
              <w:ind w:firstLine="420"/>
              <w:jc w:val="center"/>
            </w:pPr>
            <w:r>
              <w:t>2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25451139" w14:textId="77777777" w:rsidR="00466D23" w:rsidRDefault="00702672">
            <w:pPr>
              <w:ind w:firstLine="420"/>
              <w:jc w:val="center"/>
            </w:pPr>
            <w:r>
              <w:t>3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65B2900C" w14:textId="77777777" w:rsidR="00466D23" w:rsidRDefault="00702672">
            <w:pPr>
              <w:ind w:firstLine="420"/>
              <w:jc w:val="center"/>
            </w:pPr>
            <w:r>
              <w:t>4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0E4CFC1F" w14:textId="77777777" w:rsidR="00466D23" w:rsidRDefault="00702672">
            <w:pPr>
              <w:ind w:firstLine="420"/>
              <w:jc w:val="center"/>
            </w:pPr>
            <w:r>
              <w:t>5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A70E9FC" w14:textId="77777777" w:rsidR="00466D23" w:rsidRDefault="00702672">
            <w:pPr>
              <w:ind w:firstLine="420"/>
              <w:jc w:val="center"/>
            </w:pPr>
            <w:r>
              <w:t>6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18CD2F48" w14:textId="77777777" w:rsidR="00466D23" w:rsidRDefault="00702672">
            <w:pPr>
              <w:ind w:firstLine="420"/>
              <w:jc w:val="center"/>
            </w:pPr>
            <w:r>
              <w:t>7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129BA29E" w14:textId="77777777" w:rsidR="00466D23" w:rsidRDefault="00702672">
            <w:pPr>
              <w:ind w:firstLine="420"/>
              <w:jc w:val="center"/>
            </w:pPr>
            <w:r>
              <w:t>8</w:t>
            </w:r>
          </w:p>
        </w:tc>
        <w:tc>
          <w:tcPr>
            <w:tcW w:w="240" w:type="dxa"/>
            <w:shd w:val="clear" w:color="auto" w:fill="auto"/>
            <w:vAlign w:val="center"/>
          </w:tcPr>
          <w:p w14:paraId="77BA497B" w14:textId="77777777" w:rsidR="00466D23" w:rsidRDefault="00702672">
            <w:r>
              <w:rPr>
                <w:rFonts w:hint="eastAsia"/>
              </w:rPr>
              <w:t>停止</w:t>
            </w:r>
            <w:r>
              <w:t>位</w:t>
            </w:r>
          </w:p>
        </w:tc>
        <w:tc>
          <w:tcPr>
            <w:tcW w:w="243" w:type="dxa"/>
            <w:shd w:val="clear" w:color="auto" w:fill="auto"/>
            <w:vAlign w:val="center"/>
          </w:tcPr>
          <w:p w14:paraId="40A1FBD4" w14:textId="77777777" w:rsidR="00466D23" w:rsidRDefault="00702672">
            <w:r>
              <w:t>停止位</w:t>
            </w:r>
          </w:p>
        </w:tc>
      </w:tr>
    </w:tbl>
    <w:p w14:paraId="34935963" w14:textId="77777777" w:rsidR="00466D23" w:rsidRDefault="00702672">
      <w:pPr>
        <w:ind w:firstLine="420"/>
      </w:pPr>
      <w:r>
        <w:rPr>
          <w:rFonts w:hint="eastAsia"/>
        </w:rPr>
        <w:t>通过示波器采样数据后，显示电平与实际电平相反（负逻辑），即若收到电平</w:t>
      </w:r>
    </w:p>
    <w:p w14:paraId="13D8F66C" w14:textId="77777777" w:rsidR="00466D23" w:rsidRDefault="00702672">
      <w:pPr>
        <w:ind w:firstLine="420"/>
      </w:pPr>
      <w:r>
        <w:rPr>
          <w:rFonts w:hint="eastAsia"/>
        </w:rPr>
        <w:t>（（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01111101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））反推</w:t>
      </w:r>
      <w:r>
        <w:rPr>
          <w:rFonts w:hint="eastAsia"/>
        </w:rPr>
        <w:t>TTL</w:t>
      </w:r>
      <w:r>
        <w:rPr>
          <w:rFonts w:hint="eastAsia"/>
        </w:rPr>
        <w:t>电平为（（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10000010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））则得到真实数据为</w:t>
      </w:r>
    </w:p>
    <w:p w14:paraId="05723D58" w14:textId="77777777" w:rsidR="00466D23" w:rsidRDefault="00702672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01000001B</w:t>
      </w:r>
      <w:r>
        <w:rPr>
          <w:rFonts w:hint="eastAsia"/>
        </w:rPr>
        <w:t>）转换</w:t>
      </w:r>
      <w:r>
        <w:rPr>
          <w:rFonts w:hint="eastAsia"/>
        </w:rPr>
        <w:t>16</w:t>
      </w:r>
      <w:r>
        <w:rPr>
          <w:rFonts w:hint="eastAsia"/>
        </w:rPr>
        <w:t>进制为</w:t>
      </w:r>
      <w:r>
        <w:rPr>
          <w:rFonts w:hint="eastAsia"/>
        </w:rPr>
        <w:t>41H</w:t>
      </w:r>
      <w:r>
        <w:rPr>
          <w:rFonts w:hint="eastAsia"/>
        </w:rPr>
        <w:t>。</w:t>
      </w:r>
    </w:p>
    <w:p w14:paraId="0AA7FD9D" w14:textId="77777777" w:rsidR="00466D23" w:rsidRDefault="00466D23"/>
    <w:sectPr w:rsidR="00466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altName w:val="Courier New"/>
    <w:panose1 w:val="00000000000000000000"/>
    <w:charset w:val="00"/>
    <w:family w:val="auto"/>
    <w:pitch w:val="default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F767B"/>
    <w:rsid w:val="00466D23"/>
    <w:rsid w:val="00702672"/>
    <w:rsid w:val="0EFF767B"/>
    <w:rsid w:val="65B6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90942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3D362B"/>
      <w:u w:val="single"/>
    </w:rPr>
  </w:style>
  <w:style w:type="character" w:styleId="a6">
    <w:name w:val="Emphasis"/>
    <w:basedOn w:val="a0"/>
    <w:qFormat/>
  </w:style>
  <w:style w:type="character" w:styleId="HTML">
    <w:name w:val="HTML Definition"/>
    <w:basedOn w:val="a0"/>
    <w:rPr>
      <w:i/>
    </w:rPr>
  </w:style>
  <w:style w:type="character" w:styleId="a7">
    <w:name w:val="Hyperlink"/>
    <w:basedOn w:val="a0"/>
    <w:rPr>
      <w:color w:val="4F4F4F"/>
      <w:u w:val="none"/>
    </w:rPr>
  </w:style>
  <w:style w:type="character" w:styleId="HTML0">
    <w:name w:val="HTML Code"/>
    <w:basedOn w:val="a0"/>
    <w:rPr>
      <w:rFonts w:ascii="Monaco" w:eastAsia="Monaco" w:hAnsi="Monaco" w:cs="Monaco"/>
      <w:color w:val="C7254E"/>
      <w:sz w:val="21"/>
      <w:szCs w:val="21"/>
      <w:shd w:val="clear" w:color="auto" w:fill="F9F2F4"/>
    </w:rPr>
  </w:style>
  <w:style w:type="character" w:styleId="HTML1">
    <w:name w:val="HTML Cite"/>
    <w:basedOn w:val="a0"/>
  </w:style>
  <w:style w:type="character" w:styleId="HTML2">
    <w:name w:val="HTML Keyboard"/>
    <w:basedOn w:val="a0"/>
    <w:rPr>
      <w:rFonts w:ascii="Monaco" w:eastAsia="Monaco" w:hAnsi="Monaco" w:cs="Monaco" w:hint="default"/>
      <w:sz w:val="21"/>
      <w:szCs w:val="21"/>
    </w:rPr>
  </w:style>
  <w:style w:type="character" w:styleId="HTML3">
    <w:name w:val="HTML Sample"/>
    <w:basedOn w:val="a0"/>
    <w:rPr>
      <w:rFonts w:ascii="Monaco" w:eastAsia="Monaco" w:hAnsi="Monaco" w:cs="Monaco" w:hint="default"/>
      <w:sz w:val="21"/>
      <w:szCs w:val="21"/>
    </w:rPr>
  </w:style>
  <w:style w:type="character" w:customStyle="1" w:styleId="keyword-span-wrap">
    <w:name w:val="keyword-span-wrap"/>
    <w:basedOn w:val="a0"/>
    <w:rPr>
      <w:color w:val="19A97B"/>
    </w:rPr>
  </w:style>
  <w:style w:type="character" w:customStyle="1" w:styleId="red">
    <w:name w:val="red"/>
    <w:basedOn w:val="a0"/>
    <w:rPr>
      <w:color w:val="FF0000"/>
    </w:rPr>
  </w:style>
  <w:style w:type="character" w:customStyle="1" w:styleId="iconbox">
    <w:name w:val="iconbox"/>
    <w:basedOn w:val="a0"/>
  </w:style>
  <w:style w:type="character" w:customStyle="1" w:styleId="iconbox1">
    <w:name w:val="iconbox1"/>
    <w:basedOn w:val="a0"/>
  </w:style>
  <w:style w:type="character" w:customStyle="1" w:styleId="txt6">
    <w:name w:val="txt6"/>
    <w:basedOn w:val="a0"/>
    <w:rPr>
      <w:color w:val="999999"/>
      <w:sz w:val="18"/>
      <w:szCs w:val="18"/>
    </w:rPr>
  </w:style>
  <w:style w:type="character" w:customStyle="1" w:styleId="txt7">
    <w:name w:val="txt7"/>
    <w:basedOn w:val="a0"/>
  </w:style>
  <w:style w:type="character" w:customStyle="1" w:styleId="ico">
    <w:name w:val="ic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854</Characters>
  <Application>Microsoft Macintosh Word</Application>
  <DocSecurity>0</DocSecurity>
  <Lines>7</Lines>
  <Paragraphs>2</Paragraphs>
  <ScaleCrop>false</ScaleCrop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malon</dc:creator>
  <cp:lastModifiedBy>张曾</cp:lastModifiedBy>
  <cp:revision>2</cp:revision>
  <dcterms:created xsi:type="dcterms:W3CDTF">2018-01-24T14:06:00Z</dcterms:created>
  <dcterms:modified xsi:type="dcterms:W3CDTF">2018-01-28T16:09:00Z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