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napToGrid w:val="0"/>
        <w:spacing w:line="520" w:lineRule="exact"/>
        <w:ind w:firstLine="2212" w:firstLineChars="700"/>
        <w:jc w:val="both"/>
        <w:rPr>
          <w:rFonts w:hint="default" w:asciiTheme="minorEastAsia" w:hAnsiTheme="minorEastAsia" w:eastAsiaTheme="minorEastAsia"/>
          <w:spacing w:val="8"/>
          <w:sz w:val="30"/>
          <w:szCs w:val="30"/>
          <w:lang w:val="en-US" w:eastAsia="zh-CN"/>
        </w:rPr>
      </w:pPr>
      <w:r>
        <w:rPr>
          <w:rFonts w:hint="eastAsia" w:asciiTheme="minorEastAsia" w:hAnsiTheme="minorEastAsia" w:eastAsiaTheme="minorEastAsia"/>
          <w:spacing w:val="8"/>
          <w:sz w:val="30"/>
          <w:szCs w:val="30"/>
        </w:rPr>
        <w:t>合同编号：</w:t>
      </w:r>
      <w:r>
        <w:rPr>
          <w:rFonts w:hint="eastAsia" w:asciiTheme="minorEastAsia" w:hAnsiTheme="minorEastAsia" w:eastAsiaTheme="minorEastAsia"/>
          <w:spacing w:val="8"/>
          <w:sz w:val="30"/>
          <w:szCs w:val="30"/>
          <w:lang w:val="en-US" w:eastAsia="zh-CN"/>
        </w:rPr>
        <w:t>20190402</w:t>
      </w:r>
    </w:p>
    <w:p>
      <w:pPr>
        <w:widowControl w:val="0"/>
        <w:snapToGrid w:val="0"/>
        <w:spacing w:line="520" w:lineRule="exact"/>
        <w:rPr>
          <w:rFonts w:ascii="黑体" w:eastAsia="黑体"/>
          <w:spacing w:val="8"/>
          <w:sz w:val="44"/>
          <w:szCs w:val="44"/>
          <w:u w:val="single"/>
        </w:rPr>
      </w:pPr>
    </w:p>
    <w:p>
      <w:pPr>
        <w:widowControl w:val="0"/>
        <w:snapToGrid w:val="0"/>
        <w:spacing w:line="520" w:lineRule="exact"/>
        <w:rPr>
          <w:rFonts w:ascii="黑体" w:eastAsia="黑体"/>
          <w:spacing w:val="8"/>
          <w:sz w:val="44"/>
          <w:szCs w:val="44"/>
          <w:u w:val="single"/>
        </w:rPr>
      </w:pPr>
    </w:p>
    <w:p>
      <w:pPr>
        <w:widowControl w:val="0"/>
        <w:snapToGrid w:val="0"/>
        <w:spacing w:line="520" w:lineRule="exact"/>
        <w:rPr>
          <w:rFonts w:ascii="黑体" w:eastAsia="黑体"/>
          <w:spacing w:val="8"/>
          <w:sz w:val="44"/>
          <w:szCs w:val="44"/>
          <w:u w:val="single"/>
        </w:rPr>
      </w:pPr>
    </w:p>
    <w:p>
      <w:pPr>
        <w:widowControl w:val="0"/>
        <w:snapToGrid w:val="0"/>
        <w:rPr>
          <w:rFonts w:ascii="黑体" w:eastAsia="黑体"/>
          <w:spacing w:val="8"/>
          <w:sz w:val="44"/>
          <w:szCs w:val="44"/>
          <w:u w:val="single"/>
        </w:rPr>
      </w:pPr>
    </w:p>
    <w:p>
      <w:pPr>
        <w:widowControl w:val="0"/>
        <w:snapToGrid w:val="0"/>
        <w:rPr>
          <w:rFonts w:ascii="黑体" w:eastAsia="黑体"/>
          <w:spacing w:val="8"/>
          <w:sz w:val="44"/>
          <w:szCs w:val="44"/>
          <w:u w:val="single"/>
        </w:rPr>
      </w:pPr>
    </w:p>
    <w:p>
      <w:pPr>
        <w:widowControl w:val="0"/>
        <w:snapToGrid w:val="0"/>
        <w:jc w:val="center"/>
        <w:rPr>
          <w:rFonts w:ascii="黑体" w:hAnsi="黑体" w:eastAsia="黑体"/>
          <w:spacing w:val="8"/>
          <w:sz w:val="52"/>
          <w:szCs w:val="52"/>
        </w:rPr>
      </w:pPr>
      <w:r>
        <w:rPr>
          <w:rFonts w:hint="eastAsia" w:ascii="黑体" w:hAnsi="黑体" w:eastAsia="黑体"/>
          <w:spacing w:val="8"/>
          <w:sz w:val="52"/>
          <w:szCs w:val="52"/>
        </w:rPr>
        <w:t>电脑采购合同</w:t>
      </w: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jc w:val="center"/>
        <w:rPr>
          <w:rFonts w:ascii="仿宋_GB2312" w:eastAsia="仿宋_GB2312"/>
          <w:spacing w:val="8"/>
          <w:sz w:val="30"/>
          <w:szCs w:val="30"/>
        </w:rPr>
      </w:pPr>
    </w:p>
    <w:p>
      <w:pPr>
        <w:widowControl w:val="0"/>
        <w:snapToGrid w:val="0"/>
        <w:spacing w:line="520" w:lineRule="exact"/>
        <w:rPr>
          <w:rFonts w:ascii="黑体" w:hAnsi="黑体" w:eastAsia="黑体"/>
          <w:spacing w:val="8"/>
          <w:sz w:val="30"/>
          <w:szCs w:val="30"/>
        </w:rPr>
      </w:pPr>
    </w:p>
    <w:p>
      <w:pPr>
        <w:widowControl w:val="0"/>
        <w:snapToGrid w:val="0"/>
        <w:spacing w:line="520" w:lineRule="exact"/>
        <w:rPr>
          <w:rFonts w:asciiTheme="minorEastAsia" w:hAnsiTheme="minorEastAsia" w:eastAsiaTheme="minorEastAsia"/>
          <w:spacing w:val="8"/>
          <w:sz w:val="32"/>
          <w:szCs w:val="32"/>
        </w:rPr>
      </w:pPr>
      <w:r>
        <w:rPr>
          <w:rFonts w:hint="eastAsia" w:ascii="黑体" w:hAnsi="黑体" w:eastAsia="黑体"/>
          <w:spacing w:val="8"/>
          <w:sz w:val="32"/>
          <w:szCs w:val="32"/>
        </w:rPr>
        <w:t>甲方</w:t>
      </w:r>
      <w:r>
        <w:rPr>
          <w:rFonts w:hint="eastAsia" w:asciiTheme="minorEastAsia" w:hAnsiTheme="minorEastAsia" w:eastAsiaTheme="minorEastAsia"/>
          <w:spacing w:val="8"/>
          <w:sz w:val="32"/>
          <w:szCs w:val="32"/>
        </w:rPr>
        <w:t>：公司002</w:t>
      </w:r>
      <w:r>
        <w:rPr>
          <w:rFonts w:asciiTheme="minorEastAsia" w:hAnsiTheme="minorEastAsia" w:eastAsiaTheme="minorEastAsia"/>
          <w:spacing w:val="8"/>
          <w:sz w:val="32"/>
          <w:szCs w:val="32"/>
        </w:rPr>
        <w:t xml:space="preserve"> </w:t>
      </w:r>
    </w:p>
    <w:p>
      <w:pPr>
        <w:widowControl w:val="0"/>
        <w:snapToGrid w:val="0"/>
        <w:spacing w:line="520" w:lineRule="exact"/>
        <w:rPr>
          <w:rFonts w:ascii="仿宋_GB2312" w:eastAsia="仿宋_GB2312"/>
          <w:spacing w:val="8"/>
          <w:sz w:val="32"/>
          <w:szCs w:val="32"/>
        </w:rPr>
      </w:pPr>
      <w:r>
        <w:rPr>
          <w:rFonts w:hint="eastAsia" w:ascii="黑体" w:hAnsi="黑体" w:eastAsia="黑体"/>
          <w:spacing w:val="8"/>
          <w:sz w:val="32"/>
          <w:szCs w:val="32"/>
        </w:rPr>
        <w:t>乙方</w:t>
      </w:r>
      <w:r>
        <w:rPr>
          <w:rFonts w:hint="eastAsia" w:asciiTheme="minorEastAsia" w:hAnsiTheme="minorEastAsia" w:eastAsiaTheme="minorEastAsia"/>
          <w:spacing w:val="8"/>
          <w:sz w:val="32"/>
          <w:szCs w:val="32"/>
        </w:rPr>
        <w:t>：ABC商贸</w:t>
      </w:r>
      <w:r>
        <w:rPr>
          <w:rFonts w:asciiTheme="minorEastAsia" w:hAnsiTheme="minorEastAsia" w:eastAsiaTheme="minorEastAsia"/>
          <w:spacing w:val="8"/>
          <w:sz w:val="32"/>
          <w:szCs w:val="32"/>
        </w:rPr>
        <w:t>有限责任公司</w:t>
      </w:r>
    </w:p>
    <w:p>
      <w:pPr>
        <w:widowControl w:val="0"/>
        <w:snapToGrid w:val="0"/>
        <w:spacing w:line="520" w:lineRule="exact"/>
        <w:rPr>
          <w:rFonts w:ascii="仿宋_GB2312" w:eastAsia="仿宋_GB2312"/>
          <w:spacing w:val="8"/>
          <w:sz w:val="32"/>
          <w:szCs w:val="32"/>
        </w:rPr>
      </w:pPr>
    </w:p>
    <w:p>
      <w:pPr>
        <w:widowControl w:val="0"/>
        <w:snapToGrid w:val="0"/>
        <w:spacing w:line="520" w:lineRule="exact"/>
        <w:rPr>
          <w:rFonts w:ascii="仿宋_GB2312" w:eastAsia="仿宋_GB2312"/>
          <w:spacing w:val="8"/>
          <w:sz w:val="32"/>
          <w:szCs w:val="32"/>
        </w:rPr>
      </w:pPr>
    </w:p>
    <w:p>
      <w:pPr>
        <w:widowControl w:val="0"/>
        <w:snapToGrid w:val="0"/>
        <w:spacing w:line="520" w:lineRule="exact"/>
        <w:rPr>
          <w:rFonts w:ascii="仿宋_GB2312" w:eastAsia="仿宋_GB2312"/>
          <w:spacing w:val="8"/>
          <w:sz w:val="32"/>
          <w:szCs w:val="32"/>
        </w:rPr>
      </w:pPr>
    </w:p>
    <w:p>
      <w:pPr>
        <w:widowControl w:val="0"/>
        <w:snapToGrid w:val="0"/>
        <w:spacing w:line="520" w:lineRule="exact"/>
        <w:rPr>
          <w:rFonts w:ascii="仿宋_GB2312" w:eastAsia="仿宋_GB2312"/>
          <w:spacing w:val="8"/>
          <w:sz w:val="32"/>
          <w:szCs w:val="32"/>
        </w:rPr>
      </w:pPr>
    </w:p>
    <w:p>
      <w:pPr>
        <w:widowControl w:val="0"/>
        <w:snapToGrid w:val="0"/>
        <w:spacing w:line="520" w:lineRule="exact"/>
        <w:rPr>
          <w:rFonts w:asciiTheme="minorEastAsia" w:hAnsiTheme="minorEastAsia" w:eastAsiaTheme="minorEastAsia"/>
          <w:spacing w:val="8"/>
          <w:sz w:val="32"/>
          <w:szCs w:val="32"/>
        </w:rPr>
      </w:pPr>
      <w:r>
        <w:rPr>
          <w:rFonts w:hint="eastAsia" w:ascii="黑体" w:hAnsi="黑体" w:eastAsia="黑体"/>
          <w:spacing w:val="8"/>
          <w:sz w:val="32"/>
          <w:szCs w:val="32"/>
        </w:rPr>
        <w:t>签订时间：</w:t>
      </w:r>
      <w:r>
        <w:rPr>
          <w:rFonts w:asciiTheme="minorEastAsia" w:hAnsiTheme="minorEastAsia" w:eastAsiaTheme="minorEastAsia"/>
          <w:spacing w:val="8"/>
          <w:sz w:val="32"/>
          <w:szCs w:val="32"/>
        </w:rPr>
        <w:t xml:space="preserve">    </w:t>
      </w:r>
      <w:r>
        <w:rPr>
          <w:rFonts w:hint="eastAsia" w:ascii="仿宋" w:hAnsi="仿宋" w:eastAsia="仿宋"/>
          <w:spacing w:val="8"/>
          <w:sz w:val="32"/>
          <w:szCs w:val="32"/>
        </w:rPr>
        <w:t>年</w:t>
      </w:r>
      <w:r>
        <w:rPr>
          <w:rFonts w:ascii="仿宋" w:hAnsi="仿宋" w:eastAsia="仿宋"/>
          <w:spacing w:val="8"/>
          <w:sz w:val="32"/>
          <w:szCs w:val="32"/>
        </w:rPr>
        <w:t xml:space="preserve">  </w:t>
      </w:r>
      <w:r>
        <w:rPr>
          <w:rFonts w:hint="eastAsia" w:ascii="仿宋" w:hAnsi="仿宋" w:eastAsia="仿宋"/>
          <w:spacing w:val="8"/>
          <w:sz w:val="32"/>
          <w:szCs w:val="32"/>
        </w:rPr>
        <w:t>月</w:t>
      </w:r>
      <w:r>
        <w:rPr>
          <w:rFonts w:ascii="仿宋" w:hAnsi="仿宋" w:eastAsia="仿宋"/>
          <w:spacing w:val="8"/>
          <w:sz w:val="32"/>
          <w:szCs w:val="32"/>
        </w:rPr>
        <w:t xml:space="preserve">  </w:t>
      </w:r>
      <w:r>
        <w:rPr>
          <w:rFonts w:hint="eastAsia" w:ascii="仿宋" w:hAnsi="仿宋" w:eastAsia="仿宋"/>
          <w:spacing w:val="8"/>
          <w:sz w:val="32"/>
          <w:szCs w:val="32"/>
        </w:rPr>
        <w:t>日</w:t>
      </w:r>
    </w:p>
    <w:p>
      <w:pPr>
        <w:widowControl w:val="0"/>
        <w:snapToGrid w:val="0"/>
        <w:spacing w:line="520" w:lineRule="exact"/>
        <w:rPr>
          <w:rFonts w:ascii="黑体" w:hAnsi="黑体" w:eastAsia="黑体"/>
          <w:spacing w:val="8"/>
          <w:sz w:val="32"/>
          <w:szCs w:val="32"/>
        </w:rPr>
      </w:pPr>
      <w:r>
        <w:rPr>
          <w:rFonts w:hint="eastAsia" w:ascii="黑体" w:hAnsi="黑体" w:eastAsia="黑体"/>
          <w:spacing w:val="8"/>
          <w:sz w:val="32"/>
          <w:szCs w:val="32"/>
        </w:rPr>
        <w:t>签订地点</w:t>
      </w:r>
      <w:r>
        <w:rPr>
          <w:rFonts w:hint="eastAsia" w:asciiTheme="minorEastAsia" w:hAnsiTheme="minorEastAsia" w:eastAsiaTheme="minorEastAsia"/>
          <w:spacing w:val="8"/>
          <w:sz w:val="32"/>
          <w:szCs w:val="32"/>
        </w:rPr>
        <w:t>：</w:t>
      </w:r>
    </w:p>
    <w:p>
      <w:pPr>
        <w:widowControl w:val="0"/>
        <w:snapToGrid w:val="0"/>
        <w:rPr>
          <w:rFonts w:asciiTheme="minorEastAsia" w:hAnsiTheme="minorEastAsia" w:eastAsiaTheme="minorEastAsia"/>
          <w:spacing w:val="8"/>
          <w:sz w:val="32"/>
          <w:szCs w:val="32"/>
        </w:rPr>
        <w:sectPr>
          <w:footerReference r:id="rId3" w:type="default"/>
          <w:pgSz w:w="11906" w:h="16838"/>
          <w:pgMar w:top="2041" w:right="1531" w:bottom="2041" w:left="1531" w:header="851" w:footer="992" w:gutter="0"/>
          <w:cols w:space="720" w:num="1"/>
          <w:docGrid w:type="lines" w:linePitch="312" w:charSpace="0"/>
        </w:sectPr>
      </w:pPr>
    </w:p>
    <w:p>
      <w:pPr>
        <w:widowControl w:val="0"/>
        <w:spacing w:line="480" w:lineRule="exact"/>
        <w:ind w:firstLine="560" w:firstLineChars="200"/>
        <w:rPr>
          <w:rFonts w:ascii="仿宋" w:hAnsi="仿宋" w:eastAsia="仿宋" w:cs="宋体"/>
          <w:sz w:val="28"/>
          <w:szCs w:val="28"/>
        </w:rPr>
      </w:pPr>
      <w:r>
        <w:rPr>
          <w:rFonts w:hint="eastAsia" w:ascii="仿宋" w:hAnsi="仿宋" w:eastAsia="仿宋" w:cs="Arial"/>
          <w:sz w:val="28"/>
          <w:szCs w:val="28"/>
        </w:rPr>
        <w:t>甲方和乙方</w:t>
      </w:r>
      <w:r>
        <w:rPr>
          <w:rFonts w:hint="eastAsia" w:ascii="仿宋" w:hAnsi="仿宋" w:eastAsia="仿宋"/>
          <w:sz w:val="28"/>
          <w:szCs w:val="28"/>
        </w:rPr>
        <w:t>经过平等协商，在真实、充分地表达各自意愿的基础上，根据《中华人民共和国合同法》的规定，达成如下协议：</w:t>
      </w:r>
      <w:r>
        <w:rPr>
          <w:rFonts w:hint="eastAsia" w:ascii="仿宋" w:hAnsi="仿宋" w:eastAsia="仿宋" w:cs="宋体"/>
          <w:sz w:val="28"/>
          <w:szCs w:val="28"/>
        </w:rPr>
        <w:t xml:space="preserve"> 1.货物的质量标准，按照行业标准执行。</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pPr>
        <w:widowControl w:val="0"/>
        <w:spacing w:line="480" w:lineRule="exact"/>
        <w:ind w:firstLine="592" w:firstLineChars="200"/>
        <w:rPr>
          <w:rFonts w:ascii="黑体" w:hAnsi="黑体" w:eastAsia="黑体"/>
          <w:bCs/>
          <w:spacing w:val="8"/>
          <w:sz w:val="28"/>
          <w:szCs w:val="28"/>
        </w:rPr>
      </w:pPr>
      <w:r>
        <w:rPr>
          <w:rFonts w:hint="eastAsia" w:ascii="黑体" w:hAnsi="黑体" w:eastAsia="黑体"/>
          <w:bCs/>
          <w:spacing w:val="8"/>
          <w:sz w:val="28"/>
          <w:szCs w:val="28"/>
        </w:rPr>
        <w:t>二、交货规定</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1.交货方法：由乙方送货(国家主管部门规定有送货办法的，按规定的办法执行；没有规定送货办法的，按双方协议执行)；</w:t>
      </w:r>
    </w:p>
    <w:p>
      <w:pPr>
        <w:pStyle w:val="4"/>
        <w:spacing w:line="480" w:lineRule="exact"/>
        <w:ind w:firstLine="560" w:firstLineChars="200"/>
        <w:rPr>
          <w:rFonts w:ascii="仿宋" w:hAnsi="仿宋" w:eastAsia="仿宋" w:cs="宋体"/>
          <w:sz w:val="28"/>
          <w:szCs w:val="28"/>
          <w:u w:val="single"/>
        </w:rPr>
      </w:pPr>
      <w:r>
        <w:rPr>
          <w:rFonts w:hint="eastAsia" w:ascii="仿宋" w:hAnsi="仿宋" w:eastAsia="仿宋" w:cs="宋体"/>
          <w:sz w:val="28"/>
          <w:szCs w:val="28"/>
        </w:rPr>
        <w:t>2.运输方式：由乙方自行选择运输方式，运输及保</w:t>
      </w:r>
      <w:r>
        <w:rPr>
          <w:rFonts w:hint="eastAsia" w:ascii="仿宋" w:hAnsi="仿宋" w:eastAsia="仿宋" w:cs="Arial"/>
          <w:kern w:val="0"/>
          <w:sz w:val="28"/>
          <w:szCs w:val="28"/>
        </w:rPr>
        <w:t>险费用由甲方</w:t>
      </w:r>
      <w:r>
        <w:rPr>
          <w:rFonts w:hint="eastAsia" w:ascii="仿宋" w:hAnsi="仿宋" w:eastAsia="仿宋" w:cs="宋体"/>
          <w:sz w:val="28"/>
          <w:szCs w:val="28"/>
        </w:rPr>
        <w:t>负担。货物交付给甲方之前，货物相关全部风险由乙方承担。</w:t>
      </w:r>
    </w:p>
    <w:p>
      <w:pPr>
        <w:pStyle w:val="4"/>
        <w:spacing w:line="480" w:lineRule="exact"/>
        <w:ind w:firstLine="560" w:firstLineChars="200"/>
        <w:rPr>
          <w:rFonts w:ascii="仿宋" w:hAnsi="仿宋" w:eastAsia="仿宋" w:cs="宋体"/>
          <w:sz w:val="28"/>
          <w:szCs w:val="28"/>
          <w:u w:val="single"/>
        </w:rPr>
      </w:pPr>
      <w:r>
        <w:rPr>
          <w:rFonts w:hint="eastAsia" w:ascii="仿宋" w:hAnsi="仿宋" w:eastAsia="仿宋" w:cs="宋体"/>
          <w:sz w:val="28"/>
          <w:szCs w:val="28"/>
        </w:rPr>
        <w:t>3.交货地点：</w:t>
      </w:r>
      <w:r>
        <w:rPr>
          <w:rFonts w:hint="eastAsia" w:ascii="仿宋" w:hAnsi="仿宋" w:eastAsia="仿宋" w:cs="宋体"/>
          <w:sz w:val="28"/>
          <w:szCs w:val="28"/>
          <w:u w:val="single"/>
        </w:rPr>
        <w:t xml:space="preserve">  深圳市  </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4.交货日期：乙方应在合同签订</w:t>
      </w:r>
      <w:r>
        <w:rPr>
          <w:rFonts w:hint="eastAsia" w:ascii="仿宋" w:hAnsi="仿宋" w:eastAsia="仿宋" w:cs="Arial"/>
          <w:kern w:val="0"/>
          <w:sz w:val="28"/>
          <w:szCs w:val="28"/>
        </w:rPr>
        <w:t>后3</w:t>
      </w:r>
      <w:r>
        <w:rPr>
          <w:rFonts w:ascii="仿宋" w:hAnsi="仿宋" w:eastAsia="仿宋" w:cs="Arial"/>
          <w:kern w:val="0"/>
          <w:sz w:val="28"/>
          <w:szCs w:val="28"/>
        </w:rPr>
        <w:t>0</w:t>
      </w:r>
      <w:r>
        <w:rPr>
          <w:rFonts w:hint="eastAsia" w:ascii="仿宋" w:hAnsi="仿宋" w:eastAsia="仿宋" w:cs="宋体"/>
          <w:sz w:val="28"/>
          <w:szCs w:val="28"/>
        </w:rPr>
        <w:t>天内完成交货，并附上双方约定的、记录货物相关事项的资料。。</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5</w:t>
      </w:r>
      <w:r>
        <w:rPr>
          <w:rFonts w:ascii="仿宋" w:hAnsi="仿宋" w:eastAsia="仿宋" w:cs="宋体"/>
          <w:sz w:val="28"/>
          <w:szCs w:val="28"/>
        </w:rPr>
        <w:t>.</w:t>
      </w:r>
      <w:r>
        <w:rPr>
          <w:rFonts w:hint="eastAsia"/>
        </w:rPr>
        <w:t xml:space="preserve"> </w:t>
      </w:r>
      <w:r>
        <w:rPr>
          <w:rFonts w:hint="eastAsia" w:ascii="仿宋" w:hAnsi="仿宋" w:eastAsia="仿宋" w:cs="宋体"/>
          <w:sz w:val="28"/>
          <w:szCs w:val="28"/>
        </w:rPr>
        <w:t>当乙方不能按时交付全部或部分的货物，或者存在这种可能性时，乙方应及时将原因及预定交货日期通知给甲方，并按照甲方的指示，迅速制定必要的对策。</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三、验收方法</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1.所有货物由乙方送到交货地点且甲方确认收货后5</w:t>
      </w:r>
      <w:r>
        <w:rPr>
          <w:rFonts w:hint="eastAsia" w:ascii="仿宋" w:hAnsi="仿宋" w:eastAsia="仿宋" w:cs="Arial"/>
          <w:kern w:val="0"/>
          <w:sz w:val="28"/>
          <w:szCs w:val="28"/>
        </w:rPr>
        <w:t>天内，</w:t>
      </w:r>
      <w:r>
        <w:rPr>
          <w:rFonts w:hint="eastAsia" w:ascii="仿宋" w:hAnsi="仿宋" w:eastAsia="仿宋" w:cs="宋体"/>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如发现乙方所交的货物有任何不符合合同规定之处，应做好记录，并由双方代表签字，作为甲方向乙方提出维修或退换货的依据。</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检验报告仅证明乙方所提供的货物截至出具检验报告之日时可以按合同要求予以接受，但不能视为乙方对货物存在的潜在缺陷所应付的责任的解除。此检验不作为对货物内在质量认定的依据。</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hint="eastAsia" w:ascii="仿宋" w:hAnsi="仿宋" w:eastAsia="仿宋" w:cs="Arial"/>
          <w:kern w:val="0"/>
          <w:sz w:val="28"/>
          <w:szCs w:val="28"/>
        </w:rPr>
        <w:t>为12月，自</w:t>
      </w:r>
      <w:r>
        <w:rPr>
          <w:rFonts w:hint="eastAsia" w:ascii="仿宋" w:hAnsi="仿宋" w:eastAsia="仿宋" w:cs="宋体"/>
          <w:sz w:val="28"/>
          <w:szCs w:val="28"/>
        </w:rPr>
        <w:t>验收通过之日起计算。质量保证期间如货物出现质量问题，甲方有权要求乙方维修或退换货，乙方应在接到甲方通知后5</w:t>
      </w:r>
      <w:r>
        <w:rPr>
          <w:rFonts w:hint="eastAsia" w:ascii="仿宋" w:hAnsi="仿宋" w:eastAsia="仿宋" w:cs="Arial"/>
          <w:kern w:val="0"/>
          <w:sz w:val="28"/>
          <w:szCs w:val="28"/>
        </w:rPr>
        <w:t>天内免费派人维修、退换符合质量要求的货物</w:t>
      </w:r>
      <w:r>
        <w:rPr>
          <w:rFonts w:hint="eastAsia" w:ascii="仿宋" w:hAnsi="仿宋" w:eastAsia="仿宋" w:cs="宋体"/>
          <w:sz w:val="28"/>
          <w:szCs w:val="28"/>
        </w:rPr>
        <w:t>。</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四、合同价格与支付方式</w:t>
      </w:r>
    </w:p>
    <w:p>
      <w:pPr>
        <w:pStyle w:val="4"/>
        <w:spacing w:line="480" w:lineRule="exact"/>
        <w:ind w:firstLine="560" w:firstLineChars="200"/>
        <w:rPr>
          <w:rFonts w:ascii="仿宋" w:hAnsi="仿宋" w:eastAsia="仿宋" w:cs="宋体"/>
          <w:sz w:val="28"/>
          <w:szCs w:val="28"/>
          <w:u w:val="single"/>
        </w:rPr>
      </w:pPr>
      <w:r>
        <w:rPr>
          <w:rFonts w:hint="eastAsia" w:ascii="仿宋" w:hAnsi="仿宋" w:eastAsia="仿宋" w:cs="宋体"/>
          <w:sz w:val="28"/>
          <w:szCs w:val="28"/>
        </w:rPr>
        <w:t>1.合同金额：本合同总价（已含税）为￥</w:t>
      </w:r>
      <w:r>
        <w:rPr>
          <w:rFonts w:hint="eastAsia" w:ascii="仿宋" w:hAnsi="仿宋" w:eastAsia="仿宋" w:cs="宋体"/>
          <w:sz w:val="28"/>
          <w:szCs w:val="28"/>
          <w:u w:val="single"/>
        </w:rPr>
        <w:t xml:space="preserve"> 3248 </w:t>
      </w:r>
      <w:r>
        <w:rPr>
          <w:rFonts w:hint="eastAsia" w:ascii="仿宋" w:hAnsi="仿宋" w:eastAsia="仿宋" w:cs="宋体"/>
          <w:sz w:val="28"/>
          <w:szCs w:val="28"/>
        </w:rPr>
        <w:t>（大写：</w:t>
      </w:r>
      <w:r>
        <w:rPr>
          <w:rFonts w:hint="eastAsia" w:ascii="仿宋" w:hAnsi="仿宋" w:eastAsia="仿宋" w:cs="宋体"/>
          <w:sz w:val="28"/>
          <w:szCs w:val="28"/>
          <w:u w:val="single"/>
        </w:rPr>
        <w:t xml:space="preserve"> 叁仟贰佰肆拾捌 </w:t>
      </w:r>
      <w:r>
        <w:rPr>
          <w:rFonts w:hint="eastAsia" w:ascii="仿宋" w:hAnsi="仿宋" w:eastAsia="仿宋" w:cs="宋体"/>
          <w:sz w:val="28"/>
          <w:szCs w:val="28"/>
        </w:rPr>
        <w:t>）。其中不含税价</w:t>
      </w:r>
      <w:r>
        <w:rPr>
          <w:rFonts w:hint="eastAsia" w:ascii="仿宋" w:hAnsi="仿宋" w:eastAsia="仿宋" w:cs="宋体"/>
          <w:sz w:val="28"/>
          <w:szCs w:val="28"/>
          <w:u w:val="single"/>
        </w:rPr>
        <w:t xml:space="preserve"> 2695.84 </w:t>
      </w:r>
      <w:r>
        <w:rPr>
          <w:rFonts w:hint="eastAsia" w:ascii="仿宋" w:hAnsi="仿宋" w:eastAsia="仿宋" w:cs="宋体"/>
          <w:sz w:val="28"/>
          <w:szCs w:val="28"/>
        </w:rPr>
        <w:t>元，税率</w:t>
      </w:r>
      <w:r>
        <w:rPr>
          <w:rFonts w:hint="eastAsia" w:ascii="仿宋" w:hAnsi="仿宋" w:eastAsia="仿宋" w:cs="宋体"/>
          <w:sz w:val="28"/>
          <w:szCs w:val="28"/>
          <w:u w:val="single"/>
        </w:rPr>
        <w:t xml:space="preserve">  17%，</w:t>
      </w:r>
      <w:r>
        <w:rPr>
          <w:rFonts w:hint="eastAsia" w:ascii="仿宋" w:hAnsi="仿宋" w:eastAsia="仿宋" w:cs="宋体"/>
          <w:sz w:val="28"/>
          <w:szCs w:val="28"/>
        </w:rPr>
        <w:t>税额</w:t>
      </w:r>
      <w:r>
        <w:rPr>
          <w:rFonts w:hint="eastAsia" w:ascii="仿宋" w:hAnsi="仿宋" w:eastAsia="仿宋" w:cs="宋体"/>
          <w:sz w:val="28"/>
          <w:szCs w:val="28"/>
          <w:u w:val="single"/>
        </w:rPr>
        <w:t xml:space="preserve"> 552.16 元。</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pPr>
        <w:pStyle w:val="4"/>
        <w:spacing w:line="480" w:lineRule="exact"/>
        <w:ind w:firstLine="560" w:firstLineChars="200"/>
        <w:rPr>
          <w:rFonts w:ascii="仿宋" w:hAnsi="仿宋" w:eastAsia="仿宋" w:cs="Arial"/>
          <w:kern w:val="0"/>
          <w:sz w:val="28"/>
          <w:szCs w:val="28"/>
        </w:rPr>
      </w:pPr>
      <w:r>
        <w:rPr>
          <w:rFonts w:hint="eastAsia" w:ascii="仿宋" w:hAnsi="仿宋" w:eastAsia="仿宋" w:cs="宋体"/>
          <w:sz w:val="28"/>
          <w:szCs w:val="28"/>
        </w:rPr>
        <w:t>2.支付方式：</w:t>
      </w:r>
      <w:r>
        <w:rPr>
          <w:rFonts w:hint="eastAsia" w:ascii="仿宋" w:hAnsi="仿宋" w:eastAsia="仿宋"/>
          <w:spacing w:val="8"/>
          <w:sz w:val="28"/>
          <w:szCs w:val="28"/>
        </w:rPr>
        <w:t>合同签订后，甲方在乙方提供正规增值税专用发票后</w:t>
      </w:r>
      <w:r>
        <w:rPr>
          <w:rFonts w:hint="eastAsia" w:ascii="仿宋" w:hAnsi="仿宋" w:eastAsia="仿宋" w:cs="Arial"/>
          <w:kern w:val="0"/>
          <w:sz w:val="28"/>
          <w:szCs w:val="28"/>
        </w:rPr>
        <w:t>5</w:t>
      </w:r>
      <w:r>
        <w:rPr>
          <w:rFonts w:hint="eastAsia" w:ascii="仿宋" w:hAnsi="仿宋" w:eastAsia="仿宋"/>
          <w:spacing w:val="8"/>
          <w:sz w:val="28"/>
          <w:szCs w:val="28"/>
        </w:rPr>
        <w:t>日内支付</w:t>
      </w:r>
      <w:r>
        <w:rPr>
          <w:rFonts w:hint="eastAsia" w:ascii="仿宋" w:hAnsi="仿宋" w:eastAsia="仿宋" w:cs="宋体"/>
          <w:sz w:val="28"/>
          <w:szCs w:val="28"/>
        </w:rPr>
        <w:t>合同总价的30</w:t>
      </w:r>
      <w:r>
        <w:rPr>
          <w:rFonts w:hint="eastAsia" w:ascii="仿宋" w:hAnsi="仿宋" w:eastAsia="仿宋" w:cs="Arial"/>
          <w:kern w:val="0"/>
          <w:sz w:val="28"/>
          <w:szCs w:val="28"/>
        </w:rPr>
        <w:t>%。</w:t>
      </w:r>
    </w:p>
    <w:p>
      <w:pPr>
        <w:pStyle w:val="4"/>
        <w:spacing w:line="480" w:lineRule="exact"/>
        <w:ind w:firstLine="560" w:firstLineChars="200"/>
        <w:rPr>
          <w:rFonts w:ascii="仿宋" w:hAnsi="仿宋" w:eastAsia="仿宋" w:cs="宋体"/>
          <w:sz w:val="28"/>
          <w:szCs w:val="28"/>
        </w:rPr>
      </w:pPr>
      <w:r>
        <w:rPr>
          <w:rFonts w:hint="eastAsia" w:ascii="仿宋" w:hAnsi="仿宋" w:eastAsia="仿宋" w:cs="Arial"/>
          <w:kern w:val="0"/>
          <w:sz w:val="28"/>
          <w:szCs w:val="28"/>
        </w:rPr>
        <w:t>3.质保金：本合同质保金为合同总价的2</w:t>
      </w:r>
      <w:r>
        <w:rPr>
          <w:rFonts w:ascii="仿宋" w:hAnsi="仿宋" w:eastAsia="仿宋" w:cs="Arial"/>
          <w:kern w:val="0"/>
          <w:sz w:val="28"/>
          <w:szCs w:val="28"/>
        </w:rPr>
        <w:t>0</w:t>
      </w:r>
      <w:r>
        <w:rPr>
          <w:rFonts w:hint="eastAsia" w:ascii="仿宋" w:hAnsi="仿宋" w:eastAsia="仿宋" w:cs="Arial"/>
          <w:kern w:val="0"/>
          <w:sz w:val="28"/>
          <w:szCs w:val="28"/>
        </w:rPr>
        <w:t>%，合同质量保证期结束后，甲方支付</w:t>
      </w:r>
      <w:r>
        <w:rPr>
          <w:rFonts w:hint="eastAsia" w:ascii="仿宋" w:hAnsi="仿宋" w:eastAsia="仿宋" w:cs="宋体"/>
          <w:sz w:val="28"/>
          <w:szCs w:val="28"/>
        </w:rPr>
        <w:t>合同尾款。前提是，乙方应完成甲方在质量保证期届满前提出的索赔和赔偿，维修和退换货等义务，否则甲方有权拒绝支付质保金。</w:t>
      </w:r>
    </w:p>
    <w:p>
      <w:pPr>
        <w:pStyle w:val="4"/>
        <w:spacing w:line="480" w:lineRule="exact"/>
        <w:ind w:firstLine="560" w:firstLineChars="200"/>
        <w:rPr>
          <w:rFonts w:ascii="仿宋" w:hAnsi="仿宋" w:eastAsia="仿宋" w:cs="宋体"/>
          <w:sz w:val="28"/>
          <w:szCs w:val="28"/>
        </w:rPr>
      </w:pPr>
      <w:r>
        <w:rPr>
          <w:rFonts w:hint="eastAsia" w:ascii="仿宋" w:hAnsi="仿宋" w:eastAsia="仿宋" w:cs="宋体"/>
          <w:sz w:val="28"/>
          <w:szCs w:val="28"/>
        </w:rPr>
        <w:t>4</w:t>
      </w:r>
      <w:r>
        <w:rPr>
          <w:rFonts w:ascii="仿宋" w:hAnsi="仿宋" w:eastAsia="仿宋" w:cs="宋体"/>
          <w:sz w:val="28"/>
          <w:szCs w:val="28"/>
        </w:rPr>
        <w:t>.</w:t>
      </w:r>
      <w:r>
        <w:rPr>
          <w:rFonts w:hint="eastAsia"/>
        </w:rPr>
        <w:t xml:space="preserve"> </w:t>
      </w:r>
      <w:r>
        <w:rPr>
          <w:rFonts w:hint="eastAsia" w:ascii="仿宋" w:hAnsi="仿宋" w:eastAsia="仿宋" w:cs="宋体"/>
          <w:sz w:val="28"/>
          <w:szCs w:val="28"/>
        </w:rPr>
        <w:t>乙方的开户银行、帐户名称、银行帐号以本合同提供的为准，如有变更，乙方应在合同规定的相关付款期限十天之前以书面方式通知甲方并加盖财务专用章。如未正确依照上述规定执行而影响相关款项的支付，则由此产生的责任由乙方自负。</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五、权利侵害的防止</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1.乙方保证，交付的商品不存在任何违反相关的法律法规、政府指令或政策等或侵犯了第三者的合法权利（包括但不限于知识产权）的情况。</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2.如存在上述情况，乙方必须事前通知甲方，并应负责解决由此而产生的侵权纠纷。</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3.乙方违反本条第1款的保证，而与第三方产生纠纷时，应对由此而引起的纠纷承担所有的法律责任，并承担甲方因此造成的全部损失，甲方对该纠纷不承担任何责任，损失及费用。</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10%赔偿甲方因此受到的损失，且不能免除乙方履行本合同的义务。</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六、不可抗力</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2.由于不可抗力，甲乙任何一方未履行本合同项下的己方义务时，直至该当事人履行该义务止的期间，另一方可停止履行本合同项下的己方义务，而无需对该当事人承担任何责任。</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七、乙方责任</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1.乙方逾期交货的，每延期一天，乙方应向甲方以延期交货部分货款总</w:t>
      </w:r>
      <w:r>
        <w:rPr>
          <w:rFonts w:hint="eastAsia" w:ascii="仿宋" w:hAnsi="仿宋" w:eastAsia="仿宋" w:cs="Arial"/>
          <w:kern w:val="0"/>
          <w:sz w:val="28"/>
          <w:szCs w:val="28"/>
        </w:rPr>
        <w:t>值20%的罚金，并承担甲方因此所受的损失费用。</w:t>
      </w:r>
    </w:p>
    <w:p>
      <w:pPr>
        <w:pStyle w:val="4"/>
        <w:spacing w:line="480" w:lineRule="exact"/>
        <w:ind w:firstLine="504" w:firstLineChars="180"/>
        <w:rPr>
          <w:rFonts w:ascii="仿宋" w:hAnsi="仿宋" w:eastAsia="仿宋" w:cs="Arial"/>
          <w:kern w:val="0"/>
          <w:sz w:val="28"/>
          <w:szCs w:val="28"/>
        </w:rPr>
      </w:pPr>
      <w:r>
        <w:rPr>
          <w:rFonts w:hint="eastAsia" w:ascii="仿宋" w:hAnsi="仿宋" w:eastAsia="仿宋" w:cs="宋体"/>
          <w:sz w:val="28"/>
          <w:szCs w:val="28"/>
        </w:rPr>
        <w:t>2.乙方在合同约定的交货日期届满后</w:t>
      </w:r>
      <w:r>
        <w:rPr>
          <w:rFonts w:hint="eastAsia" w:ascii="仿宋" w:hAnsi="仿宋" w:eastAsia="仿宋" w:cs="Arial"/>
          <w:kern w:val="0"/>
          <w:sz w:val="28"/>
          <w:szCs w:val="28"/>
        </w:rPr>
        <w:t>3</w:t>
      </w:r>
      <w:r>
        <w:rPr>
          <w:rFonts w:ascii="仿宋" w:hAnsi="仿宋" w:eastAsia="仿宋" w:cs="Arial"/>
          <w:kern w:val="0"/>
          <w:sz w:val="28"/>
          <w:szCs w:val="28"/>
        </w:rPr>
        <w:t>0</w:t>
      </w:r>
      <w:r>
        <w:rPr>
          <w:rFonts w:hint="eastAsia" w:ascii="仿宋" w:hAnsi="仿宋" w:eastAsia="仿宋" w:cs="Arial"/>
          <w:kern w:val="0"/>
          <w:sz w:val="28"/>
          <w:szCs w:val="28"/>
        </w:rPr>
        <w:t>天内仍</w:t>
      </w:r>
      <w:r>
        <w:rPr>
          <w:rFonts w:hint="eastAsia" w:ascii="仿宋" w:hAnsi="仿宋" w:eastAsia="仿宋" w:cs="宋体"/>
          <w:sz w:val="28"/>
          <w:szCs w:val="28"/>
        </w:rPr>
        <w:t>不能交货的，甲方有权解除合同，且乙方应向甲方偿付不能交货部分货款</w:t>
      </w:r>
      <w:r>
        <w:rPr>
          <w:rFonts w:hint="eastAsia" w:ascii="仿宋" w:hAnsi="仿宋" w:eastAsia="仿宋" w:cs="Arial"/>
          <w:kern w:val="0"/>
          <w:sz w:val="28"/>
          <w:szCs w:val="28"/>
        </w:rPr>
        <w:t>3</w:t>
      </w:r>
      <w:r>
        <w:rPr>
          <w:rFonts w:ascii="仿宋" w:hAnsi="仿宋" w:eastAsia="仿宋" w:cs="Arial"/>
          <w:kern w:val="0"/>
          <w:sz w:val="28"/>
          <w:szCs w:val="28"/>
        </w:rPr>
        <w:t>0</w:t>
      </w:r>
      <w:r>
        <w:rPr>
          <w:rFonts w:hint="eastAsia" w:ascii="仿宋" w:hAnsi="仿宋" w:eastAsia="仿宋" w:cs="宋体"/>
          <w:sz w:val="28"/>
          <w:szCs w:val="28"/>
        </w:rPr>
        <w:t>%的违约金。</w:t>
      </w:r>
    </w:p>
    <w:p>
      <w:pPr>
        <w:pStyle w:val="4"/>
        <w:spacing w:line="480" w:lineRule="exact"/>
        <w:ind w:firstLine="504" w:firstLineChars="180"/>
        <w:rPr>
          <w:rFonts w:ascii="仿宋" w:hAnsi="仿宋" w:eastAsia="仿宋" w:cs="宋体"/>
          <w:sz w:val="28"/>
          <w:szCs w:val="28"/>
        </w:rPr>
      </w:pPr>
      <w:r>
        <w:rPr>
          <w:rFonts w:hint="eastAsia" w:ascii="仿宋" w:hAnsi="仿宋" w:eastAsia="仿宋" w:cs="Arial"/>
          <w:kern w:val="0"/>
          <w:sz w:val="28"/>
          <w:szCs w:val="28"/>
        </w:rPr>
        <w:t>3.乙方所交货物品种</w:t>
      </w:r>
      <w:r>
        <w:rPr>
          <w:rFonts w:hint="eastAsia" w:ascii="仿宋" w:hAnsi="仿宋" w:eastAsia="仿宋" w:cs="宋体"/>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4.乙方未按合同规定的货物数量交货时，少交的部分，甲方如果需要，应照数补交。甲方如不需要，可以退货。由于退货所造成的损失，由乙方承担。</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pPr>
        <w:pStyle w:val="4"/>
        <w:spacing w:line="480" w:lineRule="exact"/>
        <w:ind w:firstLine="504" w:firstLineChars="180"/>
        <w:rPr>
          <w:rFonts w:ascii="黑体" w:hAnsi="黑体" w:eastAsia="黑体" w:cs="Arial"/>
          <w:sz w:val="28"/>
          <w:szCs w:val="28"/>
        </w:rPr>
      </w:pPr>
      <w:r>
        <w:rPr>
          <w:rFonts w:hint="eastAsia" w:ascii="黑体" w:hAnsi="黑体" w:eastAsia="黑体" w:cs="Arial"/>
          <w:sz w:val="28"/>
          <w:szCs w:val="28"/>
        </w:rPr>
        <w:t>八</w:t>
      </w:r>
      <w:r>
        <w:rPr>
          <w:rFonts w:ascii="黑体" w:hAnsi="黑体" w:eastAsia="黑体" w:cs="Arial"/>
          <w:sz w:val="28"/>
          <w:szCs w:val="28"/>
        </w:rPr>
        <w:t>、甲方责任</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1.甲方无正当理由违反合同规定拒绝接货的，应当承担由此造成的损失。</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2.甲方应按规定日期向乙方付款。</w:t>
      </w:r>
      <w:r>
        <w:rPr>
          <w:rFonts w:hint="eastAsia" w:ascii="仿宋" w:hAnsi="仿宋" w:eastAsia="仿宋"/>
          <w:sz w:val="28"/>
          <w:szCs w:val="28"/>
        </w:rPr>
        <w:t>如果逾期付款，应就逾期付款部分按照中国人民银行规定的同期贷款利率向乙方支付违约金。</w:t>
      </w:r>
    </w:p>
    <w:p>
      <w:pPr>
        <w:pStyle w:val="4"/>
        <w:spacing w:line="480" w:lineRule="exact"/>
        <w:ind w:firstLine="504" w:firstLineChars="180"/>
        <w:outlineLvl w:val="0"/>
        <w:rPr>
          <w:rFonts w:ascii="黑体" w:hAnsi="黑体" w:eastAsia="黑体" w:cs="宋体"/>
          <w:sz w:val="28"/>
          <w:szCs w:val="28"/>
        </w:rPr>
      </w:pPr>
      <w:r>
        <w:rPr>
          <w:rFonts w:hint="eastAsia" w:ascii="黑体" w:hAnsi="黑体" w:eastAsia="黑体" w:cs="宋体"/>
          <w:sz w:val="28"/>
          <w:szCs w:val="28"/>
        </w:rPr>
        <w:t>九、合同争议的解决方式</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本合同在履行过程中发生的争议，由双方当事人协商解决；协商或调解不成的依法向合同签订地人民法院起诉。</w:t>
      </w:r>
    </w:p>
    <w:p>
      <w:pPr>
        <w:pStyle w:val="4"/>
        <w:spacing w:line="480" w:lineRule="exact"/>
        <w:ind w:firstLine="504" w:firstLineChars="180"/>
        <w:outlineLvl w:val="0"/>
        <w:rPr>
          <w:rFonts w:ascii="黑体" w:hAnsi="黑体" w:eastAsia="黑体" w:cs="宋体"/>
          <w:sz w:val="28"/>
          <w:szCs w:val="28"/>
        </w:rPr>
      </w:pPr>
      <w:r>
        <w:rPr>
          <w:rFonts w:hint="eastAsia" w:ascii="黑体" w:hAnsi="黑体" w:eastAsia="黑体" w:cs="宋体"/>
          <w:sz w:val="28"/>
          <w:szCs w:val="28"/>
        </w:rPr>
        <w:t>十、送达</w:t>
      </w:r>
    </w:p>
    <w:p>
      <w:pPr>
        <w:pStyle w:val="4"/>
        <w:spacing w:line="480" w:lineRule="exact"/>
        <w:ind w:firstLine="504" w:firstLineChars="180"/>
        <w:rPr>
          <w:rFonts w:ascii="仿宋" w:hAnsi="仿宋" w:eastAsia="仿宋" w:cs="宋体"/>
          <w:sz w:val="28"/>
          <w:szCs w:val="28"/>
        </w:rPr>
      </w:pPr>
      <w:r>
        <w:rPr>
          <w:rFonts w:ascii="仿宋" w:hAnsi="仿宋" w:eastAsia="仿宋" w:cs="宋体"/>
          <w:sz w:val="28"/>
          <w:szCs w:val="28"/>
        </w:rPr>
        <w:t>1.</w:t>
      </w:r>
      <w:r>
        <w:rPr>
          <w:rFonts w:hint="eastAsia" w:ascii="仿宋" w:hAnsi="仿宋" w:eastAsia="仿宋" w:cs="宋体"/>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2</w:t>
      </w:r>
      <w:r>
        <w:rPr>
          <w:rFonts w:ascii="仿宋" w:hAnsi="仿宋" w:eastAsia="仿宋" w:cs="宋体"/>
          <w:sz w:val="28"/>
          <w:szCs w:val="28"/>
        </w:rPr>
        <w:t>.</w:t>
      </w:r>
      <w:r>
        <w:rPr>
          <w:rFonts w:hint="eastAsia" w:ascii="仿宋" w:hAnsi="仿宋" w:eastAsia="仿宋" w:cs="宋体"/>
          <w:sz w:val="28"/>
          <w:szCs w:val="28"/>
        </w:rPr>
        <w:t xml:space="preserve">本条第一款约定的地址、联系人及电子通信终端亦为双方工作联系往来、法律文书及争议解决时人民法院的法律文书送达地址，人民法院的诉讼文书（含裁判文书）向合同任何一方当事人的上述地址送达的，视为有效送达。当事人对电子通信终端的联系送达适用于争议解决时的送达。 </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3</w:t>
      </w:r>
      <w:r>
        <w:rPr>
          <w:rFonts w:ascii="仿宋" w:hAnsi="仿宋" w:eastAsia="仿宋" w:cs="宋体"/>
          <w:sz w:val="28"/>
          <w:szCs w:val="28"/>
        </w:rPr>
        <w:t>.</w:t>
      </w:r>
      <w:r>
        <w:rPr>
          <w:rFonts w:hint="eastAsia" w:ascii="仿宋" w:hAnsi="仿宋" w:eastAsia="仿宋" w:cs="宋体"/>
          <w:sz w:val="28"/>
          <w:szCs w:val="28"/>
        </w:rPr>
        <w:t>合同送达条款与保密条款、争议解决条款均为独立条款，不受合同整体或其他条款的效力的影响。</w:t>
      </w:r>
    </w:p>
    <w:p>
      <w:pPr>
        <w:pStyle w:val="4"/>
        <w:spacing w:line="480" w:lineRule="exact"/>
        <w:ind w:firstLine="504" w:firstLineChars="180"/>
        <w:rPr>
          <w:rFonts w:ascii="黑体" w:hAnsi="黑体" w:eastAsia="黑体" w:cs="宋体"/>
          <w:sz w:val="28"/>
          <w:szCs w:val="28"/>
        </w:rPr>
      </w:pPr>
      <w:r>
        <w:rPr>
          <w:rFonts w:hint="eastAsia" w:ascii="黑体" w:hAnsi="黑体" w:eastAsia="黑体" w:cs="宋体"/>
          <w:sz w:val="28"/>
          <w:szCs w:val="28"/>
        </w:rPr>
        <w:t>十一、其他</w:t>
      </w:r>
    </w:p>
    <w:p>
      <w:pPr>
        <w:pStyle w:val="4"/>
        <w:spacing w:line="480" w:lineRule="exact"/>
        <w:ind w:firstLine="504" w:firstLineChars="180"/>
        <w:rPr>
          <w:rFonts w:ascii="仿宋" w:hAnsi="仿宋" w:eastAsia="仿宋" w:cs="宋体"/>
          <w:sz w:val="28"/>
          <w:szCs w:val="28"/>
        </w:rPr>
      </w:pPr>
      <w:r>
        <w:rPr>
          <w:rFonts w:hint="eastAsia" w:ascii="仿宋" w:hAnsi="仿宋" w:eastAsia="仿宋" w:cs="宋体"/>
          <w:sz w:val="28"/>
          <w:szCs w:val="28"/>
        </w:rPr>
        <w:t>本合同自双方法定代表人或委托代理人签字盖章后生效，至合同条款履行完毕时终止。</w:t>
      </w:r>
    </w:p>
    <w:p>
      <w:pPr>
        <w:pStyle w:val="4"/>
        <w:spacing w:line="480" w:lineRule="exact"/>
        <w:ind w:firstLine="504" w:firstLineChars="180"/>
        <w:rPr>
          <w:rFonts w:ascii="仿宋" w:hAnsi="仿宋" w:eastAsia="仿宋" w:cs="Arial"/>
          <w:kern w:val="0"/>
          <w:sz w:val="28"/>
          <w:szCs w:val="28"/>
        </w:rPr>
      </w:pPr>
      <w:r>
        <w:rPr>
          <w:rFonts w:hint="eastAsia" w:ascii="仿宋" w:hAnsi="仿宋" w:eastAsia="仿宋" w:cs="宋体"/>
          <w:sz w:val="28"/>
          <w:szCs w:val="28"/>
        </w:rPr>
        <w:t>合同如有未尽事宜，须经双方共同协商，签订补充协议，补充协议与本合同具</w:t>
      </w:r>
      <w:r>
        <w:rPr>
          <w:rFonts w:hint="eastAsia" w:ascii="仿宋" w:hAnsi="仿宋" w:eastAsia="仿宋" w:cs="Arial"/>
          <w:kern w:val="0"/>
          <w:sz w:val="28"/>
          <w:szCs w:val="28"/>
        </w:rPr>
        <w:t>有同等效力。本合同一式二份，甲方执一份，乙方执一份。</w:t>
      </w:r>
    </w:p>
    <w:p>
      <w:pPr>
        <w:pStyle w:val="4"/>
        <w:spacing w:line="480" w:lineRule="exact"/>
        <w:ind w:firstLine="504" w:firstLineChars="180"/>
        <w:rPr>
          <w:rFonts w:ascii="仿宋" w:hAnsi="仿宋" w:eastAsia="仿宋" w:cs="Arial"/>
          <w:kern w:val="0"/>
          <w:sz w:val="28"/>
          <w:szCs w:val="28"/>
        </w:rPr>
      </w:pPr>
      <w:r>
        <w:rPr>
          <w:rFonts w:hint="eastAsia" w:ascii="仿宋" w:hAnsi="仿宋" w:eastAsia="仿宋" w:cs="Arial"/>
          <w:kern w:val="0"/>
          <w:sz w:val="28"/>
          <w:szCs w:val="28"/>
        </w:rPr>
        <w:t>（以下无正文。）</w:t>
      </w: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p>
      <w:pPr>
        <w:pStyle w:val="4"/>
        <w:spacing w:line="480" w:lineRule="exact"/>
        <w:ind w:firstLine="504" w:firstLineChars="180"/>
        <w:rPr>
          <w:rFonts w:ascii="仿宋" w:hAnsi="仿宋" w:eastAsia="仿宋" w:cs="Arial"/>
          <w:kern w:val="0"/>
          <w:sz w:val="28"/>
          <w:szCs w:val="28"/>
        </w:rPr>
      </w:pPr>
    </w:p>
    <w:tbl>
      <w:tblPr>
        <w:tblStyle w:val="10"/>
        <w:tblW w:w="9295" w:type="dxa"/>
        <w:jc w:val="center"/>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4647"/>
        <w:gridCol w:w="4648"/>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PrEx>
        <w:trPr>
          <w:trHeight w:val="7116" w:hRule="atLeast"/>
          <w:jc w:val="center"/>
        </w:trPr>
        <w:tc>
          <w:tcPr>
            <w:tcW w:w="4647" w:type="dxa"/>
            <w:tcBorders>
              <w:top w:val="nil"/>
              <w:left w:val="nil"/>
              <w:bottom w:val="nil"/>
              <w:right w:val="nil"/>
            </w:tcBorders>
          </w:tcPr>
          <w:p>
            <w:r>
              <w:br w:type="textWrapping"/>
            </w:r>
            <w:r>
              <w:t xml:space="preserve">甲方（盖章）：公司002 </w:t>
            </w:r>
            <w:r>
              <w:br w:type="textWrapping"/>
            </w:r>
            <w:r>
              <w:br w:type="textWrapping"/>
            </w:r>
            <w:r>
              <w:t>法人代表：</w:t>
            </w:r>
            <w:r>
              <w:br w:type="textWrapping"/>
            </w:r>
            <w:r>
              <w:t>或委托代理人：</w:t>
            </w:r>
            <w:r>
              <w:br w:type="textWrapping"/>
            </w:r>
            <w:r>
              <w:br w:type="textWrapping"/>
            </w:r>
            <w:r>
              <w:t>开户行： 深圳银行</w:t>
            </w:r>
            <w:r>
              <w:br w:type="textWrapping"/>
            </w:r>
            <w:r>
              <w:t>账  号：222222</w:t>
            </w:r>
            <w:r>
              <w:br w:type="textWrapping"/>
            </w:r>
            <w:r>
              <w:t>联系人：叶二</w:t>
            </w:r>
            <w:r>
              <w:br w:type="textWrapping"/>
            </w:r>
            <w:r>
              <w:t>电  话：333-9100000</w:t>
            </w:r>
            <w:r>
              <w:br w:type="textWrapping"/>
            </w:r>
            <w:r>
              <w:t>住  所：西大街</w:t>
            </w:r>
          </w:p>
        </w:tc>
        <w:tc>
          <w:tcPr>
            <w:tcW w:w="4648" w:type="dxa"/>
            <w:tcBorders>
              <w:top w:val="nil"/>
              <w:left w:val="nil"/>
              <w:bottom w:val="nil"/>
              <w:right w:val="nil"/>
            </w:tcBorders>
          </w:tcPr>
          <w:p>
            <w:r>
              <w:br w:type="textWrapping"/>
            </w:r>
            <w:r>
              <w:t>乙方（盖章）：ABC商贸有限公司</w:t>
            </w:r>
            <w:r>
              <w:br w:type="textWrapping"/>
            </w:r>
            <w:r>
              <w:br w:type="textWrapping"/>
            </w:r>
            <w:r>
              <w:t>法人代表：</w:t>
            </w:r>
            <w:r>
              <w:br w:type="textWrapping"/>
            </w:r>
            <w:r>
              <w:t>或委托代理人：</w:t>
            </w:r>
            <w:r>
              <w:br w:type="textWrapping"/>
            </w:r>
            <w:r>
              <w:br w:type="textWrapping"/>
            </w:r>
            <w:r>
              <w:t>开户行：中国建设银行</w:t>
            </w:r>
            <w:r>
              <w:br w:type="textWrapping"/>
            </w:r>
            <w:r>
              <w:t>账  号：</w:t>
            </w:r>
            <w:r>
              <w:rPr>
                <w:rFonts w:hint="eastAsia"/>
                <w:lang w:val="en-US" w:eastAsia="zh-CN"/>
              </w:rPr>
              <w:t>333332232</w:t>
            </w:r>
            <w:bookmarkStart w:id="0" w:name="_GoBack"/>
            <w:bookmarkEnd w:id="0"/>
            <w:r>
              <w:br w:type="textWrapping"/>
            </w:r>
            <w:r>
              <w:t>联系人：张三丰</w:t>
            </w:r>
            <w:r>
              <w:br w:type="textWrapping"/>
            </w:r>
            <w:r>
              <w:t>电  话：999-99999</w:t>
            </w:r>
            <w:r>
              <w:br w:type="textWrapping"/>
            </w:r>
            <w:r>
              <w:t>住  所： 桃花源</w:t>
            </w:r>
          </w:p>
        </w:tc>
      </w:tr>
    </w:tbl>
    <w:p>
      <w:pPr>
        <w:spacing w:line="20" w:lineRule="exact"/>
      </w:pPr>
    </w:p>
    <w:sectPr>
      <w:headerReference r:id="rId4" w:type="default"/>
      <w:pgSz w:w="11906" w:h="16838"/>
      <w:pgMar w:top="1701" w:right="1701" w:bottom="1701"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71702"/>
    </w:sdtPr>
    <w:sdtContent>
      <w:sdt>
        <w:sdtPr>
          <w:id w:val="171357217"/>
        </w:sdtPr>
        <w:sdtContent>
          <w:p>
            <w:pPr>
              <w:pStyle w:val="6"/>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sdtContent>
      </w:sdt>
    </w:sdtContent>
  </w:sdt>
  <w:p>
    <w:pPr>
      <w:pStyle w:val="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2CD3"/>
    <w:rsid w:val="0058469E"/>
    <w:rsid w:val="00592EF6"/>
    <w:rsid w:val="00594610"/>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015E61"/>
    <w:rsid w:val="07F3557A"/>
    <w:rsid w:val="08837B0E"/>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06C68"/>
    <w:rsid w:val="22076E3E"/>
    <w:rsid w:val="241544DC"/>
    <w:rsid w:val="252D76BA"/>
    <w:rsid w:val="28C25EFE"/>
    <w:rsid w:val="294A659C"/>
    <w:rsid w:val="2C9260F5"/>
    <w:rsid w:val="2DB56C11"/>
    <w:rsid w:val="30C96590"/>
    <w:rsid w:val="30FC1128"/>
    <w:rsid w:val="31FC6B19"/>
    <w:rsid w:val="33AB4718"/>
    <w:rsid w:val="35AD1699"/>
    <w:rsid w:val="39CA491E"/>
    <w:rsid w:val="3A2620EA"/>
    <w:rsid w:val="3AA239EB"/>
    <w:rsid w:val="3AD07C49"/>
    <w:rsid w:val="3EA968CA"/>
    <w:rsid w:val="3F7A4277"/>
    <w:rsid w:val="3FB91D6F"/>
    <w:rsid w:val="41BD380E"/>
    <w:rsid w:val="41D24059"/>
    <w:rsid w:val="42004B08"/>
    <w:rsid w:val="42BA4B3F"/>
    <w:rsid w:val="4579380F"/>
    <w:rsid w:val="466F5B20"/>
    <w:rsid w:val="496E6B0E"/>
    <w:rsid w:val="49EF3415"/>
    <w:rsid w:val="4AC734D5"/>
    <w:rsid w:val="4C563192"/>
    <w:rsid w:val="4D087B6D"/>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E9374FF"/>
    <w:rsid w:val="6F106858"/>
    <w:rsid w:val="6FB41C53"/>
    <w:rsid w:val="72056CB1"/>
    <w:rsid w:val="72171DE4"/>
    <w:rsid w:val="735C3740"/>
    <w:rsid w:val="743B03A2"/>
    <w:rsid w:val="74AE6E5D"/>
    <w:rsid w:val="76412114"/>
    <w:rsid w:val="76C81DAD"/>
    <w:rsid w:val="77710078"/>
    <w:rsid w:val="7AE25172"/>
    <w:rsid w:val="7B606715"/>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link w:val="16"/>
    <w:qFormat/>
    <w:uiPriority w:val="0"/>
    <w:pPr>
      <w:keepNext/>
      <w:keepLines/>
      <w:widowControl w:val="0"/>
      <w:adjustRightInd w:val="0"/>
      <w:spacing w:before="340" w:after="330" w:line="578" w:lineRule="atLeast"/>
      <w:textAlignment w:val="baseline"/>
      <w:outlineLvl w:val="0"/>
    </w:pPr>
    <w:rPr>
      <w:b/>
      <w:bCs/>
      <w:kern w:val="44"/>
      <w:sz w:val="44"/>
      <w:szCs w:val="44"/>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1"/>
    <w:unhideWhenUsed/>
    <w:qFormat/>
    <w:uiPriority w:val="99"/>
  </w:style>
  <w:style w:type="paragraph" w:styleId="4">
    <w:name w:val="Plain Text"/>
    <w:basedOn w:val="1"/>
    <w:link w:val="17"/>
    <w:qFormat/>
    <w:uiPriority w:val="0"/>
    <w:pPr>
      <w:widowControl w:val="0"/>
      <w:jc w:val="both"/>
    </w:pPr>
    <w:rPr>
      <w:rFonts w:ascii="宋体" w:hAnsi="Courier New" w:cs="Courier New"/>
      <w:kern w:val="2"/>
      <w:sz w:val="21"/>
      <w:szCs w:val="21"/>
    </w:rPr>
  </w:style>
  <w:style w:type="paragraph" w:styleId="5">
    <w:name w:val="Balloon Text"/>
    <w:basedOn w:val="1"/>
    <w:link w:val="23"/>
    <w:unhideWhenUsed/>
    <w:qFormat/>
    <w:uiPriority w:val="99"/>
    <w:rPr>
      <w:sz w:val="18"/>
      <w:szCs w:val="18"/>
    </w:rPr>
  </w:style>
  <w:style w:type="paragraph" w:styleId="6">
    <w:name w:val="footer"/>
    <w:basedOn w:val="1"/>
    <w:link w:val="15"/>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7">
    <w:name w:val="header"/>
    <w:basedOn w:val="1"/>
    <w:link w:val="14"/>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8">
    <w:name w:val="Normal (Web)"/>
    <w:basedOn w:val="1"/>
    <w:qFormat/>
    <w:uiPriority w:val="0"/>
    <w:pPr>
      <w:spacing w:before="100" w:beforeAutospacing="1" w:after="100" w:afterAutospacing="1" w:line="560" w:lineRule="exact"/>
      <w:ind w:left="420" w:hanging="420"/>
    </w:pPr>
    <w:rPr>
      <w:rFonts w:ascii="宋体" w:cs="宋体"/>
      <w:sz w:val="24"/>
      <w:szCs w:val="24"/>
    </w:rPr>
  </w:style>
  <w:style w:type="paragraph" w:styleId="9">
    <w:name w:val="annotation subject"/>
    <w:basedOn w:val="3"/>
    <w:next w:val="3"/>
    <w:link w:val="22"/>
    <w:unhideWhenUsed/>
    <w:qFormat/>
    <w:uiPriority w:val="99"/>
    <w:rPr>
      <w:b/>
      <w:bCs/>
    </w:rPr>
  </w:style>
  <w:style w:type="character" w:styleId="12">
    <w:name w:val="page number"/>
    <w:basedOn w:val="11"/>
    <w:qFormat/>
    <w:uiPriority w:val="0"/>
  </w:style>
  <w:style w:type="character" w:styleId="13">
    <w:name w:val="annotation reference"/>
    <w:basedOn w:val="11"/>
    <w:unhideWhenUsed/>
    <w:qFormat/>
    <w:uiPriority w:val="99"/>
    <w:rPr>
      <w:sz w:val="21"/>
      <w:szCs w:val="21"/>
    </w:rPr>
  </w:style>
  <w:style w:type="character" w:customStyle="1" w:styleId="14">
    <w:name w:val="页眉 字符"/>
    <w:basedOn w:val="11"/>
    <w:link w:val="7"/>
    <w:qFormat/>
    <w:uiPriority w:val="99"/>
    <w:rPr>
      <w:sz w:val="18"/>
      <w:szCs w:val="18"/>
    </w:rPr>
  </w:style>
  <w:style w:type="character" w:customStyle="1" w:styleId="15">
    <w:name w:val="页脚 字符"/>
    <w:basedOn w:val="11"/>
    <w:link w:val="6"/>
    <w:qFormat/>
    <w:uiPriority w:val="99"/>
    <w:rPr>
      <w:sz w:val="18"/>
      <w:szCs w:val="18"/>
    </w:rPr>
  </w:style>
  <w:style w:type="character" w:customStyle="1" w:styleId="16">
    <w:name w:val="标题 1 字符"/>
    <w:basedOn w:val="11"/>
    <w:link w:val="2"/>
    <w:qFormat/>
    <w:uiPriority w:val="0"/>
    <w:rPr>
      <w:rFonts w:ascii="Times New Roman" w:hAnsi="Times New Roman" w:eastAsia="宋体" w:cs="Times New Roman"/>
      <w:b/>
      <w:bCs/>
      <w:kern w:val="44"/>
      <w:sz w:val="44"/>
      <w:szCs w:val="44"/>
    </w:rPr>
  </w:style>
  <w:style w:type="character" w:customStyle="1" w:styleId="17">
    <w:name w:val="纯文本 字符"/>
    <w:basedOn w:val="11"/>
    <w:link w:val="4"/>
    <w:qFormat/>
    <w:uiPriority w:val="0"/>
    <w:rPr>
      <w:rFonts w:ascii="宋体" w:hAnsi="Courier New" w:eastAsia="宋体" w:cs="Courier New"/>
      <w:szCs w:val="21"/>
    </w:rPr>
  </w:style>
  <w:style w:type="paragraph" w:customStyle="1" w:styleId="18">
    <w:name w:val="p0"/>
    <w:basedOn w:val="1"/>
    <w:qFormat/>
    <w:uiPriority w:val="0"/>
    <w:pPr>
      <w:jc w:val="both"/>
    </w:pPr>
    <w:rPr>
      <w:rFonts w:ascii="Calibri" w:hAnsi="Calibri" w:cs="宋体"/>
      <w:sz w:val="21"/>
      <w:szCs w:val="21"/>
    </w:rPr>
  </w:style>
  <w:style w:type="paragraph" w:customStyle="1" w:styleId="19">
    <w:name w:val="列出段落1"/>
    <w:basedOn w:val="1"/>
    <w:qFormat/>
    <w:uiPriority w:val="34"/>
    <w:pPr>
      <w:ind w:firstLine="420" w:firstLineChars="200"/>
    </w:pPr>
  </w:style>
  <w:style w:type="paragraph" w:customStyle="1" w:styleId="20">
    <w:name w:val="列出段落11"/>
    <w:basedOn w:val="1"/>
    <w:qFormat/>
    <w:uiPriority w:val="34"/>
    <w:pPr>
      <w:widowControl w:val="0"/>
      <w:ind w:firstLine="420" w:firstLineChars="200"/>
      <w:jc w:val="both"/>
    </w:pPr>
    <w:rPr>
      <w:kern w:val="2"/>
      <w:sz w:val="24"/>
      <w:szCs w:val="24"/>
    </w:rPr>
  </w:style>
  <w:style w:type="character" w:customStyle="1" w:styleId="21">
    <w:name w:val="批注文字 字符"/>
    <w:basedOn w:val="11"/>
    <w:link w:val="3"/>
    <w:semiHidden/>
    <w:qFormat/>
    <w:uiPriority w:val="99"/>
    <w:rPr>
      <w:rFonts w:ascii="Times New Roman" w:hAnsi="Times New Roman" w:eastAsia="宋体" w:cs="Times New Roman"/>
      <w:kern w:val="0"/>
      <w:sz w:val="20"/>
      <w:szCs w:val="20"/>
    </w:rPr>
  </w:style>
  <w:style w:type="character" w:customStyle="1" w:styleId="22">
    <w:name w:val="批注主题 字符"/>
    <w:basedOn w:val="21"/>
    <w:link w:val="9"/>
    <w:semiHidden/>
    <w:qFormat/>
    <w:uiPriority w:val="99"/>
    <w:rPr>
      <w:rFonts w:ascii="Times New Roman" w:hAnsi="Times New Roman" w:eastAsia="宋体" w:cs="Times New Roman"/>
      <w:b/>
      <w:bCs/>
      <w:kern w:val="0"/>
      <w:sz w:val="20"/>
      <w:szCs w:val="20"/>
    </w:rPr>
  </w:style>
  <w:style w:type="character" w:customStyle="1" w:styleId="23">
    <w:name w:val="批注框文本 字符"/>
    <w:basedOn w:val="11"/>
    <w:link w:val="5"/>
    <w:semiHidden/>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486</Words>
  <Characters>2775</Characters>
  <Lines>23</Lines>
  <Paragraphs>6</Paragraphs>
  <TotalTime>3</TotalTime>
  <ScaleCrop>false</ScaleCrop>
  <LinksUpToDate>false</LinksUpToDate>
  <CharactersWithSpaces>3255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2014-11-25T03:26:00Z</dcterms:created>
  <dc:creator>薛斌</dc:creator>
  <cp:lastModifiedBy>ztloo</cp:lastModifiedBy>
  <dcterms:modified xsi:type="dcterms:W3CDTF">2021-07-11T07:12:08Z</dcterms:modified>
  <cp:revision>269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D5E726C022534E629F4BF21E293076C0</vt:lpwstr>
  </property>
</Properties>
</file>