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eastAsia="隶书"/>
          <w:sz w:val="18"/>
          <w:szCs w:val="24"/>
        </w:rPr>
      </w:pPr>
      <w:r>
        <w:rPr>
          <w:szCs w:val="24"/>
        </w:rPr>
        <w:drawing>
          <wp:inline distT="0" distB="0" distL="114300" distR="114300">
            <wp:extent cx="800735" cy="770890"/>
            <wp:effectExtent l="0" t="0" r="6985" b="6350"/>
            <wp:docPr id="4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eastAsia="隶书"/>
          <w:sz w:val="110"/>
          <w:szCs w:val="24"/>
        </w:rPr>
      </w:pPr>
      <w:r>
        <w:rPr>
          <w:rFonts w:eastAsia="隶书"/>
          <w:sz w:val="110"/>
          <w:szCs w:val="24"/>
        </w:rPr>
        <w:drawing>
          <wp:inline distT="0" distB="0" distL="114300" distR="114300">
            <wp:extent cx="3725545" cy="1047750"/>
            <wp:effectExtent l="0" t="0" r="8255" b="3810"/>
            <wp:docPr id="7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xiaom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bCs/>
          <w:kern w:val="0"/>
          <w:sz w:val="44"/>
          <w:szCs w:val="44"/>
        </w:rPr>
      </w:pPr>
    </w:p>
    <w:p>
      <w:pPr>
        <w:ind w:firstLine="0" w:firstLineChars="0"/>
        <w:jc w:val="center"/>
        <w:rPr>
          <w:bCs/>
          <w:kern w:val="0"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专项设计报告</w:t>
      </w:r>
    </w:p>
    <w:p>
      <w:pPr>
        <w:ind w:firstLine="0" w:firstLineChars="0"/>
        <w:jc w:val="center"/>
        <w:rPr>
          <w:bCs/>
          <w:kern w:val="0"/>
          <w:sz w:val="44"/>
          <w:szCs w:val="44"/>
        </w:rPr>
      </w:pPr>
    </w:p>
    <w:p>
      <w:pPr>
        <w:ind w:firstLine="0" w:firstLineChars="0"/>
        <w:jc w:val="center"/>
        <w:rPr>
          <w:rFonts w:hint="default" w:ascii="黑体" w:hAnsi="黑体" w:eastAsia="黑体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bCs/>
          <w:kern w:val="0"/>
          <w:sz w:val="44"/>
          <w:szCs w:val="44"/>
          <w:lang w:val="en-US" w:eastAsia="zh-CN"/>
        </w:rPr>
        <w:t>基本Web的图书管理系统</w:t>
      </w:r>
    </w:p>
    <w:p>
      <w:pPr>
        <w:ind w:firstLine="0" w:firstLineChars="0"/>
        <w:jc w:val="center"/>
        <w:rPr>
          <w:bCs/>
          <w:kern w:val="0"/>
          <w:sz w:val="44"/>
          <w:szCs w:val="44"/>
        </w:rPr>
      </w:pPr>
    </w:p>
    <w:p>
      <w:pPr>
        <w:ind w:firstLine="0" w:firstLineChars="0"/>
        <w:rPr>
          <w:rFonts w:eastAsia="隶书"/>
          <w:sz w:val="28"/>
          <w:szCs w:val="24"/>
        </w:rPr>
      </w:pPr>
    </w:p>
    <w:p>
      <w:pPr>
        <w:ind w:firstLine="0" w:firstLineChars="0"/>
        <w:rPr>
          <w:rFonts w:eastAsia="隶书"/>
          <w:sz w:val="44"/>
          <w:szCs w:val="24"/>
        </w:rPr>
      </w:pPr>
    </w:p>
    <w:p>
      <w:pPr>
        <w:spacing w:line="240" w:lineRule="auto"/>
        <w:ind w:firstLine="1844" w:firstLineChars="574"/>
        <w:rPr>
          <w:rFonts w:ascii="黑体" w:hAnsi="黑体" w:eastAsia="黑体"/>
          <w:b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学</w:t>
      </w:r>
      <w:r>
        <w:rPr>
          <w:rFonts w:ascii="黑体" w:hAnsi="黑体" w:eastAsia="黑体"/>
          <w:b/>
          <w:sz w:val="32"/>
          <w:szCs w:val="32"/>
        </w:rPr>
        <w:t xml:space="preserve">    </w:t>
      </w:r>
      <w:r>
        <w:rPr>
          <w:rFonts w:hint="eastAsia" w:ascii="黑体" w:hAnsi="黑体" w:eastAsia="黑体"/>
          <w:b/>
          <w:sz w:val="32"/>
          <w:szCs w:val="32"/>
        </w:rPr>
        <w:t>院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计算机学院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 </w:t>
      </w:r>
    </w:p>
    <w:p>
      <w:pPr>
        <w:spacing w:line="240" w:lineRule="auto"/>
        <w:ind w:firstLine="1844" w:firstLineChars="574"/>
        <w:rPr>
          <w:rFonts w:ascii="黑体" w:hAnsi="黑体" w:eastAsia="黑体"/>
          <w:b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专</w:t>
      </w:r>
      <w:r>
        <w:rPr>
          <w:rFonts w:ascii="黑体" w:hAnsi="黑体" w:eastAsia="黑体"/>
          <w:b/>
          <w:sz w:val="32"/>
          <w:szCs w:val="32"/>
        </w:rPr>
        <w:t xml:space="preserve">    </w:t>
      </w:r>
      <w:r>
        <w:rPr>
          <w:rFonts w:hint="eastAsia" w:ascii="黑体" w:hAnsi="黑体" w:eastAsia="黑体"/>
          <w:b/>
          <w:sz w:val="32"/>
          <w:szCs w:val="32"/>
        </w:rPr>
        <w:t>业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网络工程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   </w:t>
      </w:r>
    </w:p>
    <w:p>
      <w:pPr>
        <w:spacing w:line="240" w:lineRule="auto"/>
        <w:ind w:firstLine="1844" w:firstLineChars="574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年级班别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1604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       </w:t>
      </w:r>
    </w:p>
    <w:p>
      <w:pPr>
        <w:spacing w:line="240" w:lineRule="auto"/>
        <w:ind w:firstLine="1844" w:firstLineChars="574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学</w:t>
      </w:r>
      <w:r>
        <w:rPr>
          <w:rFonts w:ascii="黑体" w:hAnsi="黑体" w:eastAsia="黑体"/>
          <w:b/>
          <w:sz w:val="32"/>
          <w:szCs w:val="32"/>
        </w:rPr>
        <w:t xml:space="preserve">    </w:t>
      </w:r>
      <w:r>
        <w:rPr>
          <w:rFonts w:hint="eastAsia" w:ascii="黑体" w:hAnsi="黑体" w:eastAsia="黑体"/>
          <w:b/>
          <w:sz w:val="32"/>
          <w:szCs w:val="32"/>
        </w:rPr>
        <w:t>号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3216005086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 </w:t>
      </w:r>
    </w:p>
    <w:p>
      <w:pPr>
        <w:spacing w:line="240" w:lineRule="auto"/>
        <w:ind w:firstLine="1844" w:firstLineChars="574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学生姓名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张微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       </w:t>
      </w:r>
    </w:p>
    <w:p>
      <w:pPr>
        <w:spacing w:line="240" w:lineRule="auto"/>
        <w:ind w:firstLine="1844" w:firstLineChars="574"/>
        <w:rPr>
          <w:rFonts w:ascii="黑体" w:hAnsi="黑体" w:eastAsia="黑体"/>
          <w:b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指导教师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张凡龙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     </w:t>
      </w:r>
    </w:p>
    <w:p>
      <w:pPr>
        <w:ind w:firstLine="0" w:firstLineChars="0"/>
        <w:rPr>
          <w:rFonts w:ascii="黑体" w:hAnsi="黑体" w:eastAsia="黑体"/>
          <w:sz w:val="32"/>
          <w:szCs w:val="32"/>
        </w:rPr>
      </w:pPr>
    </w:p>
    <w:p>
      <w:pPr>
        <w:spacing w:line="400" w:lineRule="exact"/>
        <w:ind w:firstLine="0"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2019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10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ascii="黑体" w:hAnsi="黑体" w:eastAsia="黑体"/>
          <w:b/>
          <w:sz w:val="32"/>
          <w:szCs w:val="32"/>
        </w:rPr>
        <w:t xml:space="preserve">   </w:t>
      </w:r>
    </w:p>
    <w:p>
      <w:pPr>
        <w:spacing w:line="360" w:lineRule="auto"/>
        <w:sectPr>
          <w:footerReference r:id="rId4" w:type="first"/>
          <w:footerReference r:id="rId3" w:type="default"/>
          <w:pgSz w:w="11906" w:h="16838"/>
          <w:pgMar w:top="1701" w:right="1134" w:bottom="1418" w:left="1701" w:header="851" w:footer="992" w:gutter="0"/>
          <w:pgNumType w:start="3"/>
          <w:cols w:space="425" w:num="1"/>
          <w:titlePg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34904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07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_Toc21462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_Toc21462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_Toc13151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1.1需求定义</w:t>
          </w:r>
          <w:r>
            <w:tab/>
          </w:r>
          <w:r>
            <w:fldChar w:fldCharType="begin"/>
          </w:r>
          <w:r>
            <w:instrText xml:space="preserve"> PAGEREF _Toc13151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_Toc5948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1.2 功能需求</w:t>
          </w:r>
          <w:r>
            <w:tab/>
          </w:r>
          <w:r>
            <w:fldChar w:fldCharType="begin"/>
          </w:r>
          <w:r>
            <w:instrText xml:space="preserve"> PAGEREF _Toc5948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_Toc4778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>2 概念结构设计</w:t>
          </w:r>
          <w:r>
            <w:tab/>
          </w:r>
          <w:r>
            <w:fldChar w:fldCharType="begin"/>
          </w:r>
          <w:r>
            <w:instrText xml:space="preserve"> PAGEREF _Toc4778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_Toc24577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2.1读者信息模块</w:t>
          </w:r>
          <w:r>
            <w:tab/>
          </w:r>
          <w:r>
            <w:fldChar w:fldCharType="begin"/>
          </w:r>
          <w:r>
            <w:instrText xml:space="preserve"> PAGEREF _Toc24577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_Toc23308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2.2 图书信息模块</w:t>
          </w:r>
          <w:r>
            <w:tab/>
          </w:r>
          <w:r>
            <w:fldChar w:fldCharType="begin"/>
          </w:r>
          <w:r>
            <w:instrText xml:space="preserve"> PAGEREF _Toc23308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_Toc6887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2.3 管理员信息模块</w:t>
          </w:r>
          <w:r>
            <w:tab/>
          </w:r>
          <w:r>
            <w:fldChar w:fldCharType="begin"/>
          </w:r>
          <w:r>
            <w:instrText xml:space="preserve"> PAGEREF _Toc6887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_Toc31181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2.4 完整的E-R图</w:t>
          </w:r>
          <w:r>
            <w:tab/>
          </w:r>
          <w:r>
            <w:fldChar w:fldCharType="begin"/>
          </w:r>
          <w:r>
            <w:instrText xml:space="preserve"> PAGEREF _Toc31181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_Toc11621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>3 逻辑结构设计</w:t>
          </w:r>
          <w:r>
            <w:tab/>
          </w:r>
          <w:r>
            <w:fldChar w:fldCharType="begin"/>
          </w:r>
          <w:r>
            <w:instrText xml:space="preserve"> PAGEREF _Toc11621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_Toc24238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3.1数据库逻辑设计</w:t>
          </w:r>
          <w:r>
            <w:tab/>
          </w:r>
          <w:r>
            <w:fldChar w:fldCharType="begin"/>
          </w:r>
          <w:r>
            <w:instrText xml:space="preserve"> PAGEREF _Toc24238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_Toc28625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3.2数据库逻辑结构</w:t>
          </w:r>
          <w:r>
            <w:tab/>
          </w:r>
          <w:r>
            <w:fldChar w:fldCharType="begin"/>
          </w:r>
          <w:r>
            <w:instrText xml:space="preserve"> PAGEREF _Toc28625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_Toc29149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>4 物理设计</w:t>
          </w:r>
          <w:r>
            <w:tab/>
          </w:r>
          <w:r>
            <w:fldChar w:fldCharType="begin"/>
          </w:r>
          <w:r>
            <w:instrText xml:space="preserve"> PAGEREF _Toc29149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_Toc7692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4.1 建立图书馆数据库（library）</w:t>
          </w:r>
          <w:r>
            <w:tab/>
          </w:r>
          <w:r>
            <w:fldChar w:fldCharType="begin"/>
          </w:r>
          <w:r>
            <w:instrText xml:space="preserve"> PAGEREF _Toc7692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_Toc19068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4.2 建立图书表（book）</w:t>
          </w:r>
          <w:r>
            <w:tab/>
          </w:r>
          <w:r>
            <w:fldChar w:fldCharType="begin"/>
          </w:r>
          <w:r>
            <w:instrText xml:space="preserve"> PAGEREF _Toc19068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_Toc6758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4.3 建立读者表（reader）</w:t>
          </w:r>
          <w:r>
            <w:tab/>
          </w:r>
          <w:r>
            <w:fldChar w:fldCharType="begin"/>
          </w:r>
          <w:r>
            <w:instrText xml:space="preserve"> PAGEREF _Toc6758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_Toc12903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4.4 建立借阅表（borrow）</w:t>
          </w:r>
          <w:r>
            <w:tab/>
          </w:r>
          <w:r>
            <w:fldChar w:fldCharType="begin"/>
          </w:r>
          <w:r>
            <w:instrText xml:space="preserve"> PAGEREF _Toc12903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_Toc31958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4.5 建立管理员表（administartors）</w:t>
          </w:r>
          <w:r>
            <w:tab/>
          </w:r>
          <w:r>
            <w:fldChar w:fldCharType="begin"/>
          </w:r>
          <w:r>
            <w:instrText xml:space="preserve"> PAGEREF _Toc31958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_Toc10526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4.6 建立还书信息表（return_table）</w:t>
          </w:r>
          <w:r>
            <w:tab/>
          </w:r>
          <w:r>
            <w:fldChar w:fldCharType="begin"/>
          </w:r>
          <w:r>
            <w:instrText xml:space="preserve"> PAGEREF _Toc10526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_Toc30907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>5 实施过程</w:t>
          </w:r>
          <w:r>
            <w:tab/>
          </w:r>
          <w:r>
            <w:fldChar w:fldCharType="begin"/>
          </w:r>
          <w:r>
            <w:instrText xml:space="preserve"> PAGEREF _Toc30907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_Toc26359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5.1装载数据过程</w:t>
          </w:r>
          <w:r>
            <w:tab/>
          </w:r>
          <w:r>
            <w:fldChar w:fldCharType="begin"/>
          </w:r>
          <w:r>
            <w:instrText xml:space="preserve"> PAGEREF _Toc26359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_Toc13750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5.2设计视图</w:t>
          </w:r>
          <w:r>
            <w:tab/>
          </w:r>
          <w:r>
            <w:fldChar w:fldCharType="begin"/>
          </w:r>
          <w:r>
            <w:instrText xml:space="preserve"> PAGEREF _Toc13750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_Toc11025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5.3 存储过程设计</w:t>
          </w:r>
          <w:r>
            <w:tab/>
          </w:r>
          <w:r>
            <w:fldChar w:fldCharType="begin"/>
          </w:r>
          <w:r>
            <w:instrText xml:space="preserve"> PAGEREF _Toc11025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_Toc23658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5.4触发器设计</w:t>
          </w:r>
          <w:r>
            <w:tab/>
          </w:r>
          <w:r>
            <w:fldChar w:fldCharType="begin"/>
          </w:r>
          <w:r>
            <w:instrText xml:space="preserve"> PAGEREF _Toc23658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widowControl/>
        <w:spacing w:line="360" w:lineRule="auto"/>
        <w:jc w:val="left"/>
        <w:rPr>
          <w:rFonts w:hint="eastAsia" w:ascii="黑体" w:hAnsi="黑体" w:eastAsia="黑体"/>
          <w:b/>
          <w:sz w:val="32"/>
          <w:szCs w:val="32"/>
        </w:rPr>
      </w:pPr>
    </w:p>
    <w:p>
      <w:pPr>
        <w:widowControl/>
        <w:spacing w:line="360" w:lineRule="auto"/>
        <w:jc w:val="left"/>
        <w:rPr>
          <w:rFonts w:hint="eastAsia" w:ascii="黑体" w:hAnsi="黑体" w:eastAsia="黑体"/>
          <w:b/>
          <w:sz w:val="32"/>
          <w:szCs w:val="32"/>
        </w:rPr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  <w:sectPr>
          <w:pgSz w:w="11906" w:h="16838"/>
          <w:pgMar w:top="1701" w:right="1134" w:bottom="1418" w:left="1701" w:header="851" w:footer="992" w:gutter="0"/>
          <w:pgNumType w:start="3"/>
          <w:cols w:space="425" w:num="1"/>
          <w:titlePg/>
          <w:docGrid w:type="lines" w:linePitch="312" w:charSpace="0"/>
        </w:sectPr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</w:pPr>
      <w:bookmarkStart w:id="0" w:name="_Toc21462"/>
      <w:r>
        <w:rPr>
          <w:rFonts w:hint="eastAsia" w:ascii="黑体" w:hAnsi="黑体" w:eastAsia="黑体"/>
          <w:b/>
          <w:sz w:val="32"/>
          <w:szCs w:val="32"/>
        </w:rPr>
        <w:t>1 需求分析</w:t>
      </w:r>
      <w:bookmarkEnd w:id="0"/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本图书管理系统主要实现对图书馆的管理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图书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读者</w:t>
      </w:r>
      <w:r>
        <w:rPr>
          <w:rFonts w:hint="eastAsia" w:asciiTheme="minorEastAsia" w:hAnsiTheme="minorEastAsia"/>
          <w:sz w:val="24"/>
          <w:szCs w:val="24"/>
        </w:rPr>
        <w:t>、管理员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借阅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由此，结构可分为：图书管理、读者管理、管理员管理、借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/>
          <w:sz w:val="24"/>
          <w:szCs w:val="24"/>
        </w:rPr>
        <w:t>管理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罚单管理、还书信息。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outlineLvl w:val="2"/>
        <w:rPr>
          <w:rFonts w:hint="eastAsia" w:ascii="黑体" w:hAnsi="黑体" w:eastAsia="黑体"/>
          <w:b/>
          <w:sz w:val="24"/>
          <w:szCs w:val="24"/>
        </w:rPr>
      </w:pPr>
      <w:bookmarkStart w:id="1" w:name="_Toc13151"/>
      <w:r>
        <w:rPr>
          <w:rFonts w:hint="eastAsia" w:ascii="黑体" w:hAnsi="黑体" w:eastAsia="黑体"/>
          <w:b/>
          <w:sz w:val="24"/>
          <w:szCs w:val="24"/>
        </w:rPr>
        <w:t>1.1需求定义</w:t>
      </w:r>
      <w:bookmarkEnd w:id="1"/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1.1.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/>
          <w:sz w:val="24"/>
          <w:szCs w:val="24"/>
        </w:rPr>
        <w:t>图书管理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1).浏览图书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信息</w:t>
      </w:r>
    </w:p>
    <w:p>
      <w:pPr>
        <w:spacing w:line="360" w:lineRule="auto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2).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编辑</w:t>
      </w:r>
      <w:r>
        <w:rPr>
          <w:rFonts w:hint="eastAsia" w:asciiTheme="minorEastAsia" w:hAnsiTheme="minorEastAsia"/>
          <w:sz w:val="24"/>
          <w:szCs w:val="24"/>
        </w:rPr>
        <w:t>图书信息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修改、入库、删除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asciiTheme="minorEastAsia" w:hAnsiTheme="minorEastAsia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1.1.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/>
          <w:sz w:val="24"/>
          <w:szCs w:val="24"/>
        </w:rPr>
        <w:t xml:space="preserve"> 读者管理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1).浏览读者信息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2).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编辑</w:t>
      </w:r>
      <w:r>
        <w:rPr>
          <w:rFonts w:hint="eastAsia" w:asciiTheme="minorEastAsia" w:hAnsiTheme="minorEastAsia"/>
          <w:sz w:val="24"/>
          <w:szCs w:val="24"/>
        </w:rPr>
        <w:t>读者信息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修改、添加、删除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1.1.3管理员管理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1).浏览管理员信息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2).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编辑</w:t>
      </w:r>
      <w:r>
        <w:rPr>
          <w:rFonts w:hint="eastAsia" w:asciiTheme="minorEastAsia" w:hAnsiTheme="minorEastAsia"/>
          <w:sz w:val="24"/>
          <w:szCs w:val="24"/>
        </w:rPr>
        <w:t>管理员信息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修改、添加、删除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1.1.4借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还</w:t>
      </w:r>
      <w:r>
        <w:rPr>
          <w:rFonts w:hint="eastAsia" w:ascii="黑体" w:hAnsi="黑体" w:eastAsia="黑体"/>
          <w:sz w:val="24"/>
          <w:szCs w:val="24"/>
        </w:rPr>
        <w:t>管理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1).浏览图书借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书</w:t>
      </w:r>
      <w:r>
        <w:rPr>
          <w:rFonts w:hint="eastAsia" w:asciiTheme="minorEastAsia" w:hAnsiTheme="minorEastAsia"/>
          <w:sz w:val="24"/>
          <w:szCs w:val="24"/>
        </w:rPr>
        <w:t>信息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2).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借书（每次只能操作一次）-&gt; 可对新增借书的删除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).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还书（逾期欠费需缴费才能还书）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1.1.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5罚单</w:t>
      </w:r>
      <w:r>
        <w:rPr>
          <w:rFonts w:hint="eastAsia" w:ascii="黑体" w:hAnsi="黑体" w:eastAsia="黑体"/>
          <w:sz w:val="24"/>
          <w:szCs w:val="24"/>
        </w:rPr>
        <w:t>管理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1).浏览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罚单</w:t>
      </w:r>
      <w:r>
        <w:rPr>
          <w:rFonts w:hint="eastAsia" w:asciiTheme="minorEastAsia" w:hAnsiTheme="minorEastAsia"/>
          <w:sz w:val="24"/>
          <w:szCs w:val="24"/>
        </w:rPr>
        <w:t>信息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2).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缴费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3).删除已缴费的记录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3"/>
        <w:rPr>
          <w:rFonts w:hint="default" w:ascii="黑体" w:hAnsi="黑体" w:eastAsia="黑体"/>
          <w:sz w:val="24"/>
          <w:szCs w:val="24"/>
          <w:lang w:val="en-US"/>
        </w:rPr>
      </w:pPr>
      <w:r>
        <w:rPr>
          <w:rFonts w:hint="eastAsia" w:ascii="黑体" w:hAnsi="黑体" w:eastAsia="黑体"/>
          <w:sz w:val="24"/>
          <w:szCs w:val="24"/>
        </w:rPr>
        <w:t>1.1.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6还书信息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.浏览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还书</w:t>
      </w:r>
      <w:r>
        <w:rPr>
          <w:rFonts w:hint="eastAsia" w:asciiTheme="minorEastAsia" w:hAnsiTheme="minorEastAsia"/>
          <w:sz w:val="24"/>
          <w:szCs w:val="24"/>
        </w:rPr>
        <w:t>信息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2" w:name="_Toc5948"/>
      <w:r>
        <w:rPr>
          <w:rFonts w:hint="eastAsia" w:ascii="黑体" w:hAnsi="黑体" w:eastAsia="黑体"/>
          <w:b/>
          <w:sz w:val="24"/>
          <w:szCs w:val="24"/>
        </w:rPr>
        <w:t>1.2 功能需求</w:t>
      </w:r>
      <w:bookmarkEnd w:id="2"/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图书的查阅、修改、删除、图书入库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</w:rPr>
        <w:t>编号、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书名</w:t>
      </w:r>
      <w:r>
        <w:rPr>
          <w:rFonts w:hint="eastAsia" w:asciiTheme="minorEastAsia" w:hAnsiTheme="minorEastAsia"/>
          <w:sz w:val="24"/>
          <w:szCs w:val="24"/>
        </w:rPr>
        <w:t>、作者、出版社、在库数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/>
          <w:sz w:val="24"/>
          <w:szCs w:val="24"/>
        </w:rPr>
        <w:t>类别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读者的查询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修改、删除、新增</w:t>
      </w:r>
      <w:r>
        <w:rPr>
          <w:rFonts w:hint="eastAsia" w:asciiTheme="minorEastAsia" w:hAnsiTheme="minorEastAsia"/>
          <w:sz w:val="24"/>
          <w:szCs w:val="24"/>
        </w:rPr>
        <w:t>读者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</w:rPr>
        <w:t>借书证号、姓名、班级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/>
          <w:sz w:val="24"/>
          <w:szCs w:val="24"/>
        </w:rPr>
        <w:t>院系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管理员的查询、修改、删除、新增管理员：编号、姓名、负责书库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借还信息的查询、还书（逾期欠费需缴费才能还书）、新增借书：借书证号、读者名、编号、书名、借书日期、预计归还日期，可删除新增记录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罚单的查阅、缴费、删除（已缴费）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还书信息的查阅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0750" cy="3930015"/>
            <wp:effectExtent l="0" t="0" r="8890" b="1905"/>
            <wp:docPr id="10" name="图片 10" descr="项目计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项目计划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 xml:space="preserve">                   </w:t>
      </w:r>
      <w:r>
        <w:rPr>
          <w:rFonts w:hint="eastAsia" w:asciiTheme="minorEastAsia" w:hAnsiTheme="minorEastAsia"/>
        </w:rPr>
        <w:t>1.1图书管理系统功能图</w:t>
      </w:r>
    </w:p>
    <w:p>
      <w:pPr>
        <w:spacing w:line="360" w:lineRule="auto"/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</w:pPr>
      <w:bookmarkStart w:id="3" w:name="_Toc4778"/>
      <w:r>
        <w:rPr>
          <w:rFonts w:hint="eastAsia" w:ascii="黑体" w:hAnsi="黑体" w:eastAsia="黑体"/>
          <w:b/>
          <w:sz w:val="32"/>
          <w:szCs w:val="32"/>
        </w:rPr>
        <w:t>2 概念结构设计</w:t>
      </w:r>
      <w:bookmarkEnd w:id="3"/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根据需求分析我们规划出实体有：读者信息实体、管理员信息实体、图书信息实体。各个实体具体的描述E-R实体如下。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4" w:name="_Toc24577"/>
      <w:r>
        <w:rPr>
          <w:rFonts w:hint="eastAsia" w:ascii="黑体" w:hAnsi="黑体" w:eastAsia="黑体"/>
          <w:b/>
          <w:sz w:val="24"/>
          <w:szCs w:val="24"/>
        </w:rPr>
        <w:t>2.1读者信息模块</w:t>
      </w:r>
      <w:bookmarkEnd w:id="4"/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3429635" cy="1487805"/>
            <wp:effectExtent l="0" t="0" r="146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5" w:name="_Toc23308"/>
      <w:r>
        <w:rPr>
          <w:rFonts w:hint="eastAsia" w:ascii="黑体" w:hAnsi="黑体" w:eastAsia="黑体"/>
          <w:b/>
          <w:sz w:val="24"/>
          <w:szCs w:val="24"/>
        </w:rPr>
        <w:t>2.2 图书信息模块</w:t>
      </w:r>
      <w:bookmarkEnd w:id="5"/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3392170" cy="1623695"/>
            <wp:effectExtent l="0" t="0" r="6350" b="698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6" w:name="_Toc6887"/>
      <w:r>
        <w:rPr>
          <w:rFonts w:hint="eastAsia" w:ascii="黑体" w:hAnsi="黑体" w:eastAsia="黑体"/>
          <w:b/>
          <w:sz w:val="24"/>
          <w:szCs w:val="24"/>
        </w:rPr>
        <w:t>2.3 管理员信息模块</w:t>
      </w:r>
      <w:bookmarkEnd w:id="6"/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0" distR="0">
            <wp:extent cx="2456180" cy="1323975"/>
            <wp:effectExtent l="0" t="0" r="1270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7" w:name="_Toc31181"/>
      <w:r>
        <w:rPr>
          <w:rFonts w:hint="eastAsia" w:ascii="黑体" w:hAnsi="黑体" w:eastAsia="黑体"/>
          <w:b/>
          <w:sz w:val="24"/>
          <w:szCs w:val="24"/>
        </w:rPr>
        <w:t>2.4 完整的E-R图</w:t>
      </w:r>
      <w:bookmarkEnd w:id="7"/>
    </w:p>
    <w:p>
      <w:pPr>
        <w:spacing w:line="360" w:lineRule="auto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drawing>
          <wp:inline distT="0" distB="0" distL="114300" distR="114300">
            <wp:extent cx="5257800" cy="4457700"/>
            <wp:effectExtent l="0" t="0" r="0" b="7620"/>
            <wp:docPr id="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</w:pPr>
      <w:bookmarkStart w:id="8" w:name="_Toc11621"/>
      <w:r>
        <w:rPr>
          <w:rFonts w:hint="eastAsia" w:ascii="黑体" w:hAnsi="黑体" w:eastAsia="黑体"/>
          <w:b/>
          <w:sz w:val="32"/>
          <w:szCs w:val="32"/>
        </w:rPr>
        <w:t>3 逻辑结构设计</w:t>
      </w:r>
      <w:bookmarkEnd w:id="8"/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9" w:name="_Toc24238"/>
      <w:r>
        <w:rPr>
          <w:rFonts w:hint="eastAsia" w:ascii="黑体" w:hAnsi="黑体" w:eastAsia="黑体"/>
          <w:b/>
          <w:sz w:val="24"/>
          <w:szCs w:val="24"/>
        </w:rPr>
        <w:t>3.1数据库逻辑设计</w:t>
      </w:r>
      <w:bookmarkEnd w:id="9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由E-R模型得到关系模型：</w:t>
      </w: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3.1.1 借阅关系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属性：借书证号、图书编号、借出日期、应归还日期、归还日期、推迟天数、罚款总额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主键：借书证号、图书编号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0" w:name="_Toc28625"/>
      <w:r>
        <w:rPr>
          <w:rFonts w:hint="eastAsia" w:ascii="黑体" w:hAnsi="黑体" w:eastAsia="黑体"/>
          <w:b/>
          <w:sz w:val="24"/>
          <w:szCs w:val="24"/>
        </w:rPr>
        <w:t>3.2数据库逻辑结构</w:t>
      </w:r>
      <w:bookmarkEnd w:id="10"/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3.2.1 图书信息表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759450" cy="1052830"/>
            <wp:effectExtent l="0" t="0" r="1270" b="13970"/>
            <wp:docPr id="5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3.2.2 读者信息表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753100" cy="768985"/>
            <wp:effectExtent l="0" t="0" r="7620" b="8255"/>
            <wp:docPr id="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3.2.3 借书信息表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751830" cy="732790"/>
            <wp:effectExtent l="0" t="0" r="8890" b="1397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3"/>
        <w:rPr>
          <w:rFonts w:hint="eastAsia" w:ascii="黑体" w:hAnsi="黑体" w:eastAsia="黑体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3.2.4 还书信息表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753100" cy="760730"/>
            <wp:effectExtent l="0" t="0" r="7620" b="1270"/>
            <wp:docPr id="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3.2.5管理员信息表</w:t>
      </w: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759450" cy="635000"/>
            <wp:effectExtent l="0" t="0" r="1270" b="5080"/>
            <wp:docPr id="5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outlineLvl w:val="3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3.2.6 罚单信息表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755640" cy="858520"/>
            <wp:effectExtent l="0" t="0" r="5080" b="10160"/>
            <wp:docPr id="5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</w:pPr>
      <w:bookmarkStart w:id="11" w:name="_Toc29149"/>
      <w:r>
        <w:rPr>
          <w:rFonts w:hint="eastAsia" w:ascii="黑体" w:hAnsi="黑体" w:eastAsia="黑体"/>
          <w:b/>
          <w:sz w:val="32"/>
          <w:szCs w:val="32"/>
        </w:rPr>
        <w:t>4 物理设计</w:t>
      </w:r>
      <w:bookmarkEnd w:id="11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由上述数据库逻辑结构转换为实际数据模型，本图书管理系统的各个表如下：</w:t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2" w:name="_Toc7692"/>
      <w:r>
        <w:rPr>
          <w:rFonts w:hint="eastAsia" w:ascii="黑体" w:hAnsi="黑体" w:eastAsia="黑体"/>
          <w:b/>
          <w:sz w:val="24"/>
          <w:szCs w:val="24"/>
        </w:rPr>
        <w:t>4.1 建立图书馆数据库（library）</w:t>
      </w:r>
      <w:bookmarkEnd w:id="12"/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  <w:t>CREATE</w:t>
      </w:r>
      <w:r>
        <w:rPr>
          <w:rFonts w:cs="Courier New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  <w:t>DATABASE</w:t>
      </w:r>
      <w:r>
        <w:rPr>
          <w:rFonts w:cs="Courier New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hint="eastAsia" w:cs="Courier New" w:asciiTheme="minorEastAsia" w:hAnsiTheme="minorEastAsia"/>
          <w:color w:val="808000"/>
          <w:kern w:val="0"/>
          <w:sz w:val="20"/>
          <w:szCs w:val="20"/>
        </w:rPr>
        <w:t>l</w:t>
      </w:r>
      <w:r>
        <w:rPr>
          <w:rFonts w:cs="Courier New" w:asciiTheme="minorEastAsia" w:hAnsiTheme="minorEastAsia"/>
          <w:color w:val="808000"/>
          <w:kern w:val="0"/>
          <w:sz w:val="20"/>
          <w:szCs w:val="20"/>
        </w:rPr>
        <w:t>ibrary</w:t>
      </w:r>
      <w:r>
        <w:rPr>
          <w:rFonts w:cs="Courier New" w:asciiTheme="minorEastAsia" w:hAnsiTheme="minorEastAsia"/>
          <w:color w:val="0000FF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3" w:name="_Toc19068"/>
      <w:r>
        <w:rPr>
          <w:rFonts w:hint="eastAsia" w:ascii="黑体" w:hAnsi="黑体" w:eastAsia="黑体"/>
          <w:b/>
          <w:sz w:val="24"/>
          <w:szCs w:val="24"/>
        </w:rPr>
        <w:t>4.2 建立图书表（book）</w:t>
      </w:r>
      <w:bookmarkEnd w:id="13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'0'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20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`author`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20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`publisher`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20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`num`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`sort`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20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PRIMARY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COLLATE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'utf8_general_ci'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ENGINE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b/>
          <w:color w:val="800000"/>
          <w:sz w:val="20"/>
        </w:rPr>
        <w:t>InnoDB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rPr>
          <w:rFonts w:hint="eastAsia" w:cs="Courier New" w:asciiTheme="minorEastAsia" w:hAnsiTheme="minorEastAsia"/>
          <w:color w:val="0000FF"/>
          <w:kern w:val="0"/>
          <w:sz w:val="20"/>
          <w:szCs w:val="20"/>
        </w:rPr>
        <w:t>desc book;</w:t>
      </w:r>
    </w:p>
    <w:p>
      <w:pPr>
        <w:spacing w:line="360" w:lineRule="auto"/>
        <w:rPr>
          <w:rFonts w:asciiTheme="minorEastAsia" w:hAnsiTheme="minorEastAsia"/>
        </w:rPr>
      </w:pPr>
      <w:r>
        <w:drawing>
          <wp:inline distT="0" distB="0" distL="114300" distR="114300">
            <wp:extent cx="2768600" cy="1090295"/>
            <wp:effectExtent l="0" t="0" r="5080" b="6985"/>
            <wp:docPr id="5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4" w:name="_Toc6758"/>
      <w:r>
        <w:rPr>
          <w:rFonts w:hint="eastAsia" w:ascii="黑体" w:hAnsi="黑体" w:eastAsia="黑体"/>
          <w:b/>
          <w:sz w:val="24"/>
          <w:szCs w:val="24"/>
        </w:rPr>
        <w:t>4.3 建立读者表（reader）</w:t>
      </w:r>
      <w:bookmarkEnd w:id="14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'0'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20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`class`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`department`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PRIMARY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COLLATE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'utf8_general_ci'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ENGINE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b/>
          <w:color w:val="800000"/>
          <w:sz w:val="20"/>
        </w:rPr>
        <w:t>InnoDB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  <w:t>desc</w:t>
      </w:r>
      <w:r>
        <w:rPr>
          <w:rFonts w:cs="Courier New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cs="Courier New" w:asciiTheme="minorEastAsia" w:hAnsiTheme="minorEastAsia"/>
          <w:color w:val="808000"/>
          <w:kern w:val="0"/>
          <w:sz w:val="20"/>
          <w:szCs w:val="20"/>
        </w:rPr>
        <w:t>reader</w:t>
      </w:r>
      <w:r>
        <w:rPr>
          <w:rFonts w:cs="Courier New" w:asciiTheme="minorEastAsia" w:hAnsiTheme="minorEastAsia"/>
          <w:color w:val="0000FF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drawing>
          <wp:inline distT="0" distB="0" distL="114300" distR="114300">
            <wp:extent cx="2938145" cy="811530"/>
            <wp:effectExtent l="0" t="0" r="3175" b="11430"/>
            <wp:docPr id="5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5" w:name="_Toc12903"/>
      <w:r>
        <w:rPr>
          <w:rFonts w:hint="eastAsia" w:ascii="黑体" w:hAnsi="黑体" w:eastAsia="黑体"/>
          <w:b/>
          <w:sz w:val="24"/>
          <w:szCs w:val="24"/>
        </w:rPr>
        <w:t>4.4 建立借阅表（borrow）</w:t>
      </w:r>
      <w:bookmarkEnd w:id="15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`borrow`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'学生编号'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'图书编号'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`borrow_date`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'借书时间'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`expect_return_date`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'预期归还时间'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PRIMARY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CONSTRAINT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FOREIGN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REFERENCES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CONSTRAINT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FOREIGN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REFERENCES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'存储学生的借书信息'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COLLATE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'latin1_swedish_ci'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ENGINE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b/>
          <w:color w:val="800000"/>
          <w:sz w:val="20"/>
        </w:rPr>
        <w:t>InnoDB</w:t>
      </w:r>
    </w:p>
    <w:p>
      <w:pPr>
        <w:spacing w:beforeLines="0" w:afterLines="0"/>
        <w:jc w:val="left"/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  <w:t>desc</w:t>
      </w:r>
      <w:r>
        <w:rPr>
          <w:rFonts w:cs="Courier New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cs="Courier New" w:asciiTheme="minorEastAsia" w:hAnsiTheme="minorEastAsia"/>
          <w:color w:val="FF00FF"/>
          <w:kern w:val="0"/>
          <w:sz w:val="20"/>
          <w:szCs w:val="20"/>
        </w:rPr>
        <w:t>borrow</w:t>
      </w:r>
      <w:r>
        <w:rPr>
          <w:rFonts w:cs="Courier New" w:asciiTheme="minorEastAsia" w:hAnsiTheme="minorEastAsia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Theme="minorEastAsia" w:hAnsiTheme="minorEastAsia"/>
        </w:rPr>
      </w:pPr>
      <w:r>
        <w:drawing>
          <wp:inline distT="0" distB="0" distL="114300" distR="114300">
            <wp:extent cx="3322955" cy="916305"/>
            <wp:effectExtent l="0" t="0" r="14605" b="13335"/>
            <wp:docPr id="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6" w:name="_Toc31958"/>
      <w:r>
        <w:rPr>
          <w:rFonts w:hint="eastAsia" w:ascii="黑体" w:hAnsi="黑体" w:eastAsia="黑体"/>
          <w:b/>
          <w:sz w:val="24"/>
          <w:szCs w:val="24"/>
        </w:rPr>
        <w:t>4.5 建立管理员表（administartors）</w:t>
      </w:r>
      <w:bookmarkEnd w:id="16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`administrators`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'0'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20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`stackroom`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PRIMARY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COLLATE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'utf8_general_ci'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ENGINE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b/>
          <w:color w:val="800000"/>
          <w:sz w:val="20"/>
        </w:rPr>
        <w:t>InnoDB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  <w:t>desc</w:t>
      </w:r>
      <w:r>
        <w:rPr>
          <w:rFonts w:cs="Courier New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cs="Courier New" w:asciiTheme="minorEastAsia" w:hAnsiTheme="minorEastAsia"/>
          <w:color w:val="FF00FF"/>
          <w:kern w:val="0"/>
          <w:sz w:val="20"/>
          <w:szCs w:val="20"/>
        </w:rPr>
        <w:t>administrators</w:t>
      </w:r>
      <w:r>
        <w:rPr>
          <w:rFonts w:cs="Courier New" w:asciiTheme="minorEastAsia" w:hAnsiTheme="minorEastAsia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Theme="minorEastAsia" w:hAnsiTheme="minorEastAsia"/>
        </w:rPr>
      </w:pPr>
      <w:r>
        <w:drawing>
          <wp:inline distT="0" distB="0" distL="114300" distR="114300">
            <wp:extent cx="2961005" cy="703580"/>
            <wp:effectExtent l="0" t="0" r="10795" b="12700"/>
            <wp:docPr id="5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7" w:name="_Toc10526"/>
      <w:r>
        <w:rPr>
          <w:rFonts w:hint="eastAsia" w:ascii="黑体" w:hAnsi="黑体" w:eastAsia="黑体"/>
          <w:b/>
          <w:sz w:val="24"/>
          <w:szCs w:val="24"/>
        </w:rPr>
        <w:t>4.6 建立还书信息表（return_table）</w:t>
      </w:r>
      <w:bookmarkEnd w:id="17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`return_table`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`borrow_date`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`return_date`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'实际还书情况'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PRIMARY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CONSTRAINT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`BOOKID_R`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FOREIGN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REFERENCES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CONSTRAINT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`READERID_R`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FOREIGN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REFERENCES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'存储学生的归还信息'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COLLATE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'latin1_swedish_ci'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ENGINE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b/>
          <w:color w:val="800000"/>
          <w:sz w:val="20"/>
        </w:rPr>
        <w:t>InnoDB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  <w:t>desc</w:t>
      </w:r>
      <w:r>
        <w:rPr>
          <w:rFonts w:cs="Courier New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hint="eastAsia" w:cs="Courier New" w:asciiTheme="minorEastAsia" w:hAnsiTheme="minorEastAsia"/>
          <w:color w:val="FF00FF"/>
          <w:kern w:val="0"/>
          <w:sz w:val="20"/>
          <w:szCs w:val="20"/>
        </w:rPr>
        <w:t>return_table</w:t>
      </w:r>
      <w:r>
        <w:rPr>
          <w:rFonts w:cs="Courier New" w:asciiTheme="minorEastAsia" w:hAnsiTheme="minorEastAsia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3169920" cy="916940"/>
            <wp:effectExtent l="0" t="0" r="0" b="12700"/>
            <wp:docPr id="6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4.7建立罚单信息表（ticket）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`ticket`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'学生编号'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'书籍编号'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`over_date`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'超期天数'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`ticket_fee`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FLOAT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'处罚金额'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`payoff`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PRIMARY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`BOOKID_T`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CONSTRAINT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`BOOKID_T`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FOREIGN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REFERENCES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CONSTRAINT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`READERID_T`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FOREIGN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REFERENCES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'存储学生的罚单信息'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COLLATE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'latin1_swedish_ci'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ENGINE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b/>
          <w:color w:val="800000"/>
          <w:sz w:val="20"/>
        </w:rPr>
        <w:t>InnoDB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ticket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drawing>
          <wp:inline distT="0" distB="0" distL="114300" distR="114300">
            <wp:extent cx="2802890" cy="1000760"/>
            <wp:effectExtent l="0" t="0" r="1270" b="5080"/>
            <wp:docPr id="6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</w:pPr>
      <w:bookmarkStart w:id="18" w:name="_Toc30907"/>
      <w:r>
        <w:rPr>
          <w:rFonts w:hint="eastAsia" w:ascii="黑体" w:hAnsi="黑体" w:eastAsia="黑体"/>
          <w:b/>
          <w:sz w:val="32"/>
          <w:szCs w:val="32"/>
        </w:rPr>
        <w:t>5 实施过程</w:t>
      </w:r>
      <w:bookmarkEnd w:id="18"/>
    </w:p>
    <w:p>
      <w:pPr>
        <w:spacing w:line="360" w:lineRule="auto"/>
        <w:outlineLvl w:val="2"/>
        <w:rPr>
          <w:rFonts w:hint="eastAsia" w:ascii="黑体" w:hAnsi="黑体" w:eastAsia="黑体"/>
          <w:b/>
          <w:sz w:val="24"/>
          <w:szCs w:val="24"/>
        </w:rPr>
      </w:pPr>
      <w:bookmarkStart w:id="19" w:name="_Toc26359"/>
      <w:r>
        <w:rPr>
          <w:rFonts w:hint="eastAsia" w:ascii="黑体" w:hAnsi="黑体" w:eastAsia="黑体"/>
          <w:b/>
          <w:sz w:val="24"/>
          <w:szCs w:val="24"/>
        </w:rPr>
        <w:t>5.1装载数据过程</w:t>
      </w:r>
      <w:bookmarkEnd w:id="19"/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5.1.1 用DML语句对book表加入数据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`library`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`book`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`author`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`publisher`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`num`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`sort`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008000"/>
          <w:sz w:val="20"/>
        </w:rPr>
        <w:t>'8'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'时事报告'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'张习文'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'时事报告杂志社'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'1'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'政治'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`library`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`book`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`author`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`publisher`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`num`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`sort`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008000"/>
          <w:sz w:val="20"/>
        </w:rPr>
        <w:t>'9'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'计算机网络安全'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'马利'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'清华大学出版社'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'1'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'计算机'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drawing>
          <wp:inline distT="0" distB="0" distL="114300" distR="114300">
            <wp:extent cx="2959735" cy="1132205"/>
            <wp:effectExtent l="0" t="0" r="12065" b="10795"/>
            <wp:docPr id="6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5.1.2  用DML语句对reader表加入数据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`library`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`reader`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`class`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`department`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008000"/>
          <w:sz w:val="20"/>
        </w:rPr>
        <w:t>'6'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'张三'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'1603'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'机器人学院'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`library`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`reader`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`class`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`department`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008000"/>
          <w:sz w:val="20"/>
        </w:rPr>
        <w:t>'7'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'李四'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'1602'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'金融学院'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drawing>
          <wp:inline distT="0" distB="0" distL="114300" distR="114300">
            <wp:extent cx="1687830" cy="1176020"/>
            <wp:effectExtent l="0" t="0" r="3810" b="12700"/>
            <wp:docPr id="6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5.1.3 用DML语句对administartors表加入数据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`library`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`administrators`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`stackroom`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008000"/>
          <w:sz w:val="20"/>
        </w:rPr>
        <w:t>'4'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'王五'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'外国文学'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`library`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`administrators`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`stackroom`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008000"/>
          <w:sz w:val="20"/>
        </w:rPr>
        <w:t>'5'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'江六'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'中国文学'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administrators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drawing>
          <wp:inline distT="0" distB="0" distL="114300" distR="114300">
            <wp:extent cx="1621790" cy="1200785"/>
            <wp:effectExtent l="0" t="0" r="8890" b="3175"/>
            <wp:docPr id="6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20" w:name="_Toc13750"/>
      <w:r>
        <w:rPr>
          <w:rFonts w:hint="eastAsia" w:ascii="黑体" w:hAnsi="黑体" w:eastAsia="黑体"/>
          <w:b/>
          <w:sz w:val="24"/>
          <w:szCs w:val="24"/>
        </w:rPr>
        <w:t>5.2设计视图</w:t>
      </w:r>
      <w:bookmarkEnd w:id="20"/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5.2.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/>
          <w:sz w:val="24"/>
          <w:szCs w:val="24"/>
        </w:rPr>
        <w:t xml:space="preserve"> 在reader,borrow和book上创建借书者的全面信息视图reader_borrow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reader_borrow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reader_id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book_id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borrow_date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addDate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borrow_date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expect_return_date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borrow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borrow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borrow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drawing>
          <wp:inline distT="0" distB="0" distL="114300" distR="114300">
            <wp:extent cx="4423410" cy="353060"/>
            <wp:effectExtent l="0" t="0" r="11430" b="12700"/>
            <wp:docPr id="6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5.2.3 创建个人所有借书归还记录视图 reader_borrow_return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reader_borrow_return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reader_id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book_id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return_date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return_table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return_table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return_table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drawing>
          <wp:inline distT="0" distB="0" distL="114300" distR="114300">
            <wp:extent cx="3422650" cy="624205"/>
            <wp:effectExtent l="0" t="0" r="6350" b="635"/>
            <wp:docPr id="6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21" w:name="_Toc11025"/>
      <w:r>
        <w:rPr>
          <w:rFonts w:hint="eastAsia" w:ascii="黑体" w:hAnsi="黑体" w:eastAsia="黑体"/>
          <w:b/>
          <w:sz w:val="24"/>
          <w:szCs w:val="24"/>
        </w:rPr>
        <w:t>5.3 存储过程设计</w:t>
      </w:r>
      <w:bookmarkEnd w:id="21"/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5.3.1 产生罚单proc_gen_ticket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当日期超过预定归还日期，产生罚单，并将记录写入表ticket中，这个存储过程在定时器eventJob中调用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DEFINER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`root`</w:t>
      </w:r>
      <w:r>
        <w:rPr>
          <w:rFonts w:hint="eastAsia" w:ascii="Courier New" w:hAnsi="Courier New"/>
          <w:color w:val="0000FF"/>
          <w:sz w:val="20"/>
        </w:rPr>
        <w:t>@</w:t>
      </w:r>
      <w:r>
        <w:rPr>
          <w:rFonts w:hint="eastAsia" w:ascii="Courier New" w:hAnsi="Courier New"/>
          <w:color w:val="808000"/>
          <w:sz w:val="20"/>
        </w:rPr>
        <w:t>`%`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PROCEDURE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`proc_gen_ticket`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`currentdate`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replace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over_date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ticket_fee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payoff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80008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b/>
          <w:color w:val="000080"/>
          <w:sz w:val="20"/>
        </w:rPr>
        <w:t>dateDiff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currentdate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FF00FF"/>
          <w:sz w:val="20"/>
        </w:rPr>
        <w:t>reader_borrow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expect_return_date</w:t>
      </w:r>
      <w:r>
        <w:rPr>
          <w:rFonts w:hint="eastAsia" w:ascii="Courier New" w:hAnsi="Courier New"/>
          <w:color w:val="0000FF"/>
          <w:sz w:val="20"/>
        </w:rPr>
        <w:t>),</w:t>
      </w:r>
      <w:r>
        <w:rPr>
          <w:rFonts w:hint="eastAsia" w:ascii="Courier New" w:hAnsi="Courier New"/>
          <w:color w:val="800080"/>
          <w:sz w:val="20"/>
        </w:rPr>
        <w:t>0.1</w:t>
      </w:r>
      <w:r>
        <w:rPr>
          <w:rFonts w:hint="eastAsia" w:ascii="Courier New" w:hAnsi="Courier New"/>
          <w:color w:val="0000FF"/>
          <w:sz w:val="20"/>
        </w:rPr>
        <w:t>*</w:t>
      </w:r>
      <w:r>
        <w:rPr>
          <w:rFonts w:hint="eastAsia" w:ascii="Courier New" w:hAnsi="Courier New"/>
          <w:b/>
          <w:color w:val="000080"/>
          <w:sz w:val="20"/>
        </w:rPr>
        <w:t>datediff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currentdate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FF00FF"/>
          <w:sz w:val="20"/>
        </w:rPr>
        <w:t>reader_borrow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expect_return_date</w:t>
      </w:r>
      <w:r>
        <w:rPr>
          <w:rFonts w:hint="eastAsia" w:ascii="Courier New" w:hAnsi="Courier New"/>
          <w:color w:val="0000FF"/>
          <w:sz w:val="20"/>
        </w:rPr>
        <w:t>),</w:t>
      </w:r>
      <w:r>
        <w:rPr>
          <w:rFonts w:hint="eastAsia" w:ascii="Courier New" w:hAnsi="Courier New"/>
          <w:color w:val="800080"/>
          <w:sz w:val="20"/>
        </w:rPr>
        <w:t>1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FF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reader_borrow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currentdate</w:t>
      </w:r>
      <w:r>
        <w:rPr>
          <w:rFonts w:hint="eastAsia" w:ascii="Courier New" w:hAnsi="Courier New"/>
          <w:color w:val="0000FF"/>
          <w:sz w:val="20"/>
        </w:rPr>
        <w:t>&gt;</w:t>
      </w:r>
      <w:r>
        <w:rPr>
          <w:rFonts w:hint="eastAsia" w:ascii="Courier New" w:hAnsi="Courier New"/>
          <w:color w:val="FF00FF"/>
          <w:sz w:val="20"/>
        </w:rPr>
        <w:t>reader_borrow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expect_return_date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/>
          <w:sz w:val="24"/>
          <w:szCs w:val="24"/>
        </w:rPr>
        <w:t xml:space="preserve"> 借书过程实现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 设计存储函数，func_get_booknum，返回书籍是否在架上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DEFINER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`root`</w:t>
      </w:r>
      <w:r>
        <w:rPr>
          <w:rFonts w:hint="eastAsia" w:ascii="Courier New" w:hAnsi="Courier New"/>
          <w:color w:val="0000FF"/>
          <w:sz w:val="20"/>
        </w:rPr>
        <w:t>@</w:t>
      </w:r>
      <w:r>
        <w:rPr>
          <w:rFonts w:hint="eastAsia" w:ascii="Courier New" w:hAnsi="Courier New"/>
          <w:color w:val="808000"/>
          <w:sz w:val="20"/>
        </w:rPr>
        <w:t>`%`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`func_get_booknum`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color w:val="808000"/>
          <w:sz w:val="20"/>
        </w:rPr>
        <w:t>`book_id`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RETURNS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return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num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book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book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id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2) 设计存储过程proc_borrow，调用func_get_booknum，判断书籍是否在架上，若为真，则借书成功，在borrow表中插入记录；否则提示失败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DEFINER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`root`</w:t>
      </w:r>
      <w:r>
        <w:rPr>
          <w:rFonts w:hint="eastAsia" w:ascii="Courier New" w:hAnsi="Courier New"/>
          <w:color w:val="0000FF"/>
          <w:sz w:val="20"/>
        </w:rPr>
        <w:t>@</w:t>
      </w:r>
      <w:r>
        <w:rPr>
          <w:rFonts w:hint="eastAsia" w:ascii="Courier New" w:hAnsi="Courier New"/>
          <w:color w:val="808000"/>
          <w:sz w:val="20"/>
        </w:rPr>
        <w:t>`%`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PROCEDURE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`proc_borrow`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`borrow_date`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`expect_return_date`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00"/>
          <w:sz w:val="20"/>
        </w:rPr>
      </w:pPr>
      <w:r>
        <w:rPr>
          <w:rFonts w:hint="eastAsia" w:ascii="Courier New" w:hAnsi="Courier New"/>
          <w:b/>
          <w:color w:val="000000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func_get_booknum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0080"/>
          <w:sz w:val="20"/>
        </w:rPr>
        <w:t>0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>then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borrow_date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expect_return_date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borrow_date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expect_return_date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else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-</w:t>
      </w:r>
      <w:r>
        <w:rPr>
          <w:rFonts w:hint="eastAsia" w:ascii="Courier New" w:hAnsi="Courier New"/>
          <w:color w:val="800080"/>
          <w:sz w:val="20"/>
        </w:rPr>
        <w:t>1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msg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>if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bCs/>
          <w:kern w:val="0"/>
          <w:sz w:val="24"/>
          <w:szCs w:val="24"/>
        </w:rPr>
      </w:pPr>
      <w:r>
        <w:rPr>
          <w:rFonts w:hint="eastAsia" w:cs="Courier New" w:asciiTheme="minorEastAsia" w:hAnsiTheme="minorEastAsia"/>
          <w:bCs/>
          <w:kern w:val="0"/>
          <w:sz w:val="24"/>
          <w:szCs w:val="24"/>
        </w:rPr>
        <w:t>目前borrow记录如下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0000FF"/>
          <w:kern w:val="0"/>
          <w:sz w:val="20"/>
          <w:szCs w:val="20"/>
        </w:rPr>
        <w:drawing>
          <wp:inline distT="0" distB="0" distL="0" distR="0">
            <wp:extent cx="4518660" cy="6908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bCs/>
          <w:kern w:val="0"/>
          <w:sz w:val="24"/>
          <w:szCs w:val="24"/>
        </w:rPr>
      </w:pPr>
      <w:r>
        <w:rPr>
          <w:rFonts w:hint="eastAsia" w:cs="Courier New" w:asciiTheme="minorEastAsia" w:hAnsiTheme="minorEastAsia"/>
          <w:bCs/>
          <w:kern w:val="0"/>
          <w:sz w:val="24"/>
          <w:szCs w:val="24"/>
        </w:rPr>
        <w:t>执行函数，读者0001借图书0002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proc_borrow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'0002'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());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drawing>
          <wp:inline distT="0" distB="0" distL="0" distR="0">
            <wp:extent cx="3785235" cy="733425"/>
            <wp:effectExtent l="19050" t="0" r="5715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drawing>
          <wp:inline distT="0" distB="0" distL="0" distR="0">
            <wp:extent cx="5274310" cy="882015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bCs/>
          <w:kern w:val="0"/>
          <w:sz w:val="24"/>
          <w:szCs w:val="24"/>
        </w:rPr>
      </w:pPr>
      <w:r>
        <w:rPr>
          <w:rFonts w:hint="eastAsia" w:cs="Courier New" w:asciiTheme="minorEastAsia" w:hAnsiTheme="minorEastAsia"/>
          <w:bCs/>
          <w:kern w:val="0"/>
          <w:sz w:val="24"/>
          <w:szCs w:val="24"/>
        </w:rPr>
        <w:t>执行函数，读者0002借图书0002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proc_borrow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'0002'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'0002'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());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drawing>
          <wp:inline distT="0" distB="0" distL="0" distR="0">
            <wp:extent cx="1116330" cy="414655"/>
            <wp:effectExtent l="19050" t="0" r="762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/>
          <w:sz w:val="24"/>
          <w:szCs w:val="24"/>
        </w:rPr>
        <w:t xml:space="preserve"> 还书存储过程proc_return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还书时，查看是否超期，即查询ticket表项，当发现超期，提示交罚单后再还书；如未超期，则记录归还项目到return_table中，并且删除借书记录（以免还书后定时器仍然扫描这个记录）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DEFINER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`root`</w:t>
      </w:r>
      <w:r>
        <w:rPr>
          <w:rFonts w:hint="eastAsia" w:ascii="Courier New" w:hAnsi="Courier New"/>
          <w:color w:val="0000FF"/>
          <w:sz w:val="20"/>
        </w:rPr>
        <w:t>@</w:t>
      </w:r>
      <w:r>
        <w:rPr>
          <w:rFonts w:hint="eastAsia" w:ascii="Courier New" w:hAnsi="Courier New"/>
          <w:color w:val="808000"/>
          <w:sz w:val="20"/>
        </w:rPr>
        <w:t>`%`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PROCEDURE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`proc_return`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`return_date`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declare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borrowdate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00"/>
          <w:sz w:val="20"/>
        </w:rPr>
      </w:pPr>
      <w:r>
        <w:rPr>
          <w:rFonts w:hint="eastAsia" w:ascii="Courier New" w:hAnsi="Courier New"/>
          <w:b/>
          <w:color w:val="000000"/>
          <w:sz w:val="20"/>
        </w:rPr>
        <w:t>if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payoff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0080"/>
          <w:sz w:val="20"/>
        </w:rPr>
        <w:t>1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>then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-</w:t>
      </w:r>
      <w:r>
        <w:rPr>
          <w:rFonts w:hint="eastAsia" w:ascii="Courier New" w:hAnsi="Courier New"/>
          <w:color w:val="800080"/>
          <w:sz w:val="20"/>
        </w:rPr>
        <w:t>1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msg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else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b/>
          <w:color w:val="000000"/>
          <w:sz w:val="20"/>
        </w:rPr>
      </w:pPr>
      <w:r>
        <w:rPr>
          <w:rFonts w:hint="eastAsia" w:ascii="Courier New" w:hAnsi="Courier New"/>
          <w:b/>
          <w:color w:val="000000"/>
          <w:sz w:val="20"/>
        </w:rPr>
        <w:t>if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80"/>
          <w:sz w:val="20"/>
        </w:rPr>
        <w:t>count</w:t>
      </w:r>
      <w:r>
        <w:rPr>
          <w:rFonts w:hint="eastAsia" w:ascii="Courier New" w:hAnsi="Courier New"/>
          <w:color w:val="0000FF"/>
          <w:sz w:val="20"/>
        </w:rPr>
        <w:t>(*)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0080"/>
          <w:sz w:val="20"/>
        </w:rPr>
        <w:t>0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>then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DELETE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borrowdate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borrow_date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borrow_date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return_date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borrowdate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return_date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FF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delete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else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borrowdate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borrow_date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borrow_date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return_date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borrowdate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return_date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FF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delete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>if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>if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读者0001借了0001图书，超期产生了罚单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drawing>
          <wp:inline distT="0" distB="0" distL="0" distR="0">
            <wp:extent cx="3731895" cy="403860"/>
            <wp:effectExtent l="19050" t="0" r="1905" b="0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proc_return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());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drawing>
          <wp:inline distT="0" distB="0" distL="0" distR="0">
            <wp:extent cx="1488440" cy="467995"/>
            <wp:effectExtent l="19050" t="0" r="0" b="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交罚单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proc_payoff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drawing>
          <wp:inline distT="0" distB="0" distL="0" distR="0">
            <wp:extent cx="1116330" cy="403860"/>
            <wp:effectExtent l="19050" t="0" r="762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drawing>
          <wp:inline distT="0" distB="0" distL="0" distR="0">
            <wp:extent cx="3806190" cy="436245"/>
            <wp:effectExtent l="19050" t="0" r="38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再次还书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drawing>
          <wp:inline distT="0" distB="0" distL="0" distR="0">
            <wp:extent cx="3455670" cy="5207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>5.3.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4</w:t>
      </w:r>
      <w:r>
        <w:rPr>
          <w:rFonts w:hint="eastAsia" w:ascii="黑体" w:hAnsi="黑体" w:eastAsia="黑体"/>
          <w:sz w:val="24"/>
          <w:szCs w:val="24"/>
        </w:rPr>
        <w:t xml:space="preserve"> 交罚单存储过程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proc_payoff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修改罚单中payoff段为0，表明罚单已交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DEFINER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`root`</w:t>
      </w:r>
      <w:r>
        <w:rPr>
          <w:rFonts w:hint="eastAsia" w:ascii="Courier New" w:hAnsi="Courier New"/>
          <w:color w:val="0000FF"/>
          <w:sz w:val="20"/>
        </w:rPr>
        <w:t>@</w:t>
      </w:r>
      <w:r>
        <w:rPr>
          <w:rFonts w:hint="eastAsia" w:ascii="Courier New" w:hAnsi="Courier New"/>
          <w:color w:val="808000"/>
          <w:sz w:val="20"/>
        </w:rPr>
        <w:t>`%`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PROCEDURE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`proc_payoff`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FF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update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80008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payoff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0080"/>
          <w:sz w:val="20"/>
        </w:rPr>
        <w:t>0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'succeed'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</w:p>
    <w:p>
      <w:pPr>
        <w:spacing w:line="360" w:lineRule="auto"/>
        <w:outlineLvl w:val="3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>5.3.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5</w:t>
      </w:r>
      <w:r>
        <w:rPr>
          <w:rFonts w:hint="eastAsia"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删除图书</w:t>
      </w:r>
      <w:r>
        <w:rPr>
          <w:rFonts w:hint="eastAsia" w:ascii="黑体" w:hAnsi="黑体" w:eastAsia="黑体"/>
          <w:sz w:val="24"/>
          <w:szCs w:val="24"/>
        </w:rPr>
        <w:t>存储过程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proc_deleteBook</w:t>
      </w:r>
    </w:p>
    <w:p>
      <w:pPr>
        <w:spacing w:line="360" w:lineRule="auto"/>
        <w:outlineLvl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删除图书时，除了 book表，还要把关联表 return_table 对应的书也删掉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DEFINER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`root`</w:t>
      </w:r>
      <w:r>
        <w:rPr>
          <w:rFonts w:hint="eastAsia" w:ascii="Courier New" w:hAnsi="Courier New"/>
          <w:color w:val="0000FF"/>
          <w:sz w:val="20"/>
        </w:rPr>
        <w:t>@</w:t>
      </w:r>
      <w:r>
        <w:rPr>
          <w:rFonts w:hint="eastAsia" w:ascii="Courier New" w:hAnsi="Courier New"/>
          <w:color w:val="808000"/>
          <w:sz w:val="20"/>
        </w:rPr>
        <w:t>`%`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PROCEDURE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`proc_deleteBook`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DELETE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DELETE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book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book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jc w:val="left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22" w:name="_Toc23658"/>
      <w:r>
        <w:rPr>
          <w:rFonts w:hint="eastAsia" w:ascii="黑体" w:hAnsi="黑体" w:eastAsia="黑体"/>
          <w:b/>
          <w:sz w:val="24"/>
          <w:szCs w:val="24"/>
        </w:rPr>
        <w:t>5.4触发器设计</w:t>
      </w:r>
      <w:bookmarkEnd w:id="22"/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5.4.1 设计触发器borrow_after_insert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当某学生借书成功后，图书表相应的图书不在架上，变为0；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`borrow_after_insert`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`borrow`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在插入表borrow之前，id=0003的图书还在架上，为1</w:t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drawing>
          <wp:inline distT="0" distB="0" distL="0" distR="0">
            <wp:extent cx="5274310" cy="15557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学生0001借了这本书后，在boorow中插入记录</w:t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drawing>
          <wp:inline distT="0" distB="0" distL="0" distR="0">
            <wp:extent cx="5274310" cy="34798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在borrow中插入这条记录后，id=0003的图书，不在架上，为0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drawing>
          <wp:inline distT="0" distB="0" distL="0" distR="0">
            <wp:extent cx="5274310" cy="18351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Cs w:val="21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5.4.2 设计触发器</w:t>
      </w:r>
      <w:r>
        <w:rPr>
          <w:rFonts w:ascii="黑体" w:hAnsi="黑体" w:eastAsia="黑体"/>
          <w:sz w:val="24"/>
          <w:szCs w:val="24"/>
        </w:rPr>
        <w:t>return_after_insert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还书成功后，对应的书籍num变为1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`return_after_insert`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`return`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bCs/>
          <w:kern w:val="0"/>
          <w:sz w:val="24"/>
          <w:szCs w:val="24"/>
        </w:rPr>
      </w:pPr>
      <w:r>
        <w:rPr>
          <w:rFonts w:hint="eastAsia" w:cs="Courier New" w:asciiTheme="minorEastAsia" w:hAnsiTheme="minorEastAsia"/>
          <w:bCs/>
          <w:kern w:val="0"/>
          <w:sz w:val="24"/>
          <w:szCs w:val="24"/>
        </w:rPr>
        <w:t>还书时在return_table插入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0000FF"/>
          <w:kern w:val="0"/>
          <w:sz w:val="20"/>
          <w:szCs w:val="20"/>
        </w:rPr>
        <w:drawing>
          <wp:inline distT="0" distB="0" distL="0" distR="0">
            <wp:extent cx="2524125" cy="3524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Cs/>
          <w:kern w:val="0"/>
          <w:sz w:val="24"/>
          <w:szCs w:val="24"/>
        </w:rPr>
      </w:pPr>
      <w:r>
        <w:rPr>
          <w:rFonts w:hint="eastAsia" w:ascii="Courier New" w:hAnsi="Courier New" w:cs="Courier New"/>
          <w:bCs/>
          <w:kern w:val="0"/>
          <w:sz w:val="24"/>
          <w:szCs w:val="24"/>
        </w:rPr>
        <w:t>此时图书归还架上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drawing>
          <wp:inline distT="0" distB="0" distL="0" distR="0">
            <wp:extent cx="5274310" cy="2070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Cs w:val="21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5.4.3 定义定时器（事件）eventJob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每天自动触发一次，扫描视图reader_borrow，若发现当前有预期归还时间小于当前时间，则判断为超期，生成处罚记录，这个定时器将每天定时触发存储过程proc_gen_ticket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`eventJob`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SCHEDULE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EVERY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STARTS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'2018-08-01 16:22:42'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COMPLETION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PRESERVE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ENABLE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''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proc_gen_ticket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())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读者0003借了图书0001，生成借书记录reader_borrow视图</w:t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drawing>
          <wp:inline distT="0" distB="0" distL="0" distR="0">
            <wp:extent cx="5274310" cy="426720"/>
            <wp:effectExtent l="19050" t="0" r="2540" b="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当他在1月9日前还书，没有生成罚单</w:t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drawing>
          <wp:inline distT="0" distB="0" distL="0" distR="0">
            <wp:extent cx="2487930" cy="414655"/>
            <wp:effectExtent l="19050" t="0" r="762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当他在1月9日后还书，生成罚单</w:t>
      </w:r>
      <w:bookmarkStart w:id="23" w:name="_GoBack"/>
      <w:bookmarkEnd w:id="23"/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drawing>
          <wp:inline distT="0" distB="0" distL="0" distR="0">
            <wp:extent cx="2573020" cy="36131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drawing>
          <wp:inline distT="0" distB="0" distL="0" distR="0">
            <wp:extent cx="3147060" cy="43624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Cs w:val="21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</w:p>
    <w:sectPr>
      <w:pgSz w:w="11906" w:h="16838"/>
      <w:pgMar w:top="1701" w:right="1134" w:bottom="1418" w:left="1701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46141"/>
      <w:docPartObj>
        <w:docPartGallery w:val="AutoText"/>
      </w:docPartObj>
    </w:sdtPr>
    <w:sdtContent>
      <w:p>
        <w:pPr>
          <w:pStyle w:val="8"/>
          <w:jc w:val="right"/>
        </w:pPr>
        <w:r>
          <w:rPr>
            <w:rFonts w:hint="eastAsia"/>
          </w:rPr>
          <w:t>3</w:t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06492"/>
    <w:multiLevelType w:val="singleLevel"/>
    <w:tmpl w:val="9B00649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5137042"/>
    <w:multiLevelType w:val="multilevel"/>
    <w:tmpl w:val="251370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6DD"/>
    <w:rsid w:val="0001407D"/>
    <w:rsid w:val="00024E50"/>
    <w:rsid w:val="000363DB"/>
    <w:rsid w:val="0004019A"/>
    <w:rsid w:val="001017EC"/>
    <w:rsid w:val="00103FF6"/>
    <w:rsid w:val="001114B0"/>
    <w:rsid w:val="00122039"/>
    <w:rsid w:val="001C1BC6"/>
    <w:rsid w:val="001D6B88"/>
    <w:rsid w:val="001F7F1A"/>
    <w:rsid w:val="002165B2"/>
    <w:rsid w:val="0025249C"/>
    <w:rsid w:val="00257343"/>
    <w:rsid w:val="002904E2"/>
    <w:rsid w:val="002C2413"/>
    <w:rsid w:val="003116AB"/>
    <w:rsid w:val="00321358"/>
    <w:rsid w:val="00324383"/>
    <w:rsid w:val="00366FCB"/>
    <w:rsid w:val="00374406"/>
    <w:rsid w:val="00374AAF"/>
    <w:rsid w:val="003C2128"/>
    <w:rsid w:val="003C43A2"/>
    <w:rsid w:val="003F5127"/>
    <w:rsid w:val="00444B8A"/>
    <w:rsid w:val="004755FD"/>
    <w:rsid w:val="00484154"/>
    <w:rsid w:val="00486379"/>
    <w:rsid w:val="004B495C"/>
    <w:rsid w:val="0050314A"/>
    <w:rsid w:val="005419E6"/>
    <w:rsid w:val="00550A63"/>
    <w:rsid w:val="00551068"/>
    <w:rsid w:val="00562F71"/>
    <w:rsid w:val="0059092F"/>
    <w:rsid w:val="005A69C9"/>
    <w:rsid w:val="005A7D89"/>
    <w:rsid w:val="005B1064"/>
    <w:rsid w:val="005E2B21"/>
    <w:rsid w:val="005E51BF"/>
    <w:rsid w:val="00615A32"/>
    <w:rsid w:val="006202C3"/>
    <w:rsid w:val="00634BB8"/>
    <w:rsid w:val="00653162"/>
    <w:rsid w:val="006A5B5B"/>
    <w:rsid w:val="006E03F6"/>
    <w:rsid w:val="00716108"/>
    <w:rsid w:val="007270CE"/>
    <w:rsid w:val="00747505"/>
    <w:rsid w:val="007D04A4"/>
    <w:rsid w:val="007E7D0B"/>
    <w:rsid w:val="00865CA6"/>
    <w:rsid w:val="0087704C"/>
    <w:rsid w:val="008A7041"/>
    <w:rsid w:val="008F3EF5"/>
    <w:rsid w:val="00904A5D"/>
    <w:rsid w:val="0091413A"/>
    <w:rsid w:val="00947F7C"/>
    <w:rsid w:val="009B1B45"/>
    <w:rsid w:val="009F0F2C"/>
    <w:rsid w:val="009F658A"/>
    <w:rsid w:val="00A04479"/>
    <w:rsid w:val="00A24B5A"/>
    <w:rsid w:val="00A44B9C"/>
    <w:rsid w:val="00A568C6"/>
    <w:rsid w:val="00A60421"/>
    <w:rsid w:val="00A67360"/>
    <w:rsid w:val="00A67CB2"/>
    <w:rsid w:val="00A74286"/>
    <w:rsid w:val="00A85759"/>
    <w:rsid w:val="00A91A1D"/>
    <w:rsid w:val="00AA56FD"/>
    <w:rsid w:val="00B25AEA"/>
    <w:rsid w:val="00B45CC6"/>
    <w:rsid w:val="00B56EE9"/>
    <w:rsid w:val="00B75805"/>
    <w:rsid w:val="00B92A7F"/>
    <w:rsid w:val="00B937E1"/>
    <w:rsid w:val="00B971E8"/>
    <w:rsid w:val="00BE2DF9"/>
    <w:rsid w:val="00C0501E"/>
    <w:rsid w:val="00C26B3F"/>
    <w:rsid w:val="00C507CD"/>
    <w:rsid w:val="00CE0D8E"/>
    <w:rsid w:val="00CF2710"/>
    <w:rsid w:val="00D011B1"/>
    <w:rsid w:val="00D168B1"/>
    <w:rsid w:val="00D16C1E"/>
    <w:rsid w:val="00D55E7F"/>
    <w:rsid w:val="00D7760B"/>
    <w:rsid w:val="00D83589"/>
    <w:rsid w:val="00DC4B1A"/>
    <w:rsid w:val="00DD1A82"/>
    <w:rsid w:val="00DD1A9E"/>
    <w:rsid w:val="00E03B0D"/>
    <w:rsid w:val="00E06917"/>
    <w:rsid w:val="00E77A7A"/>
    <w:rsid w:val="00F252F2"/>
    <w:rsid w:val="00F719DB"/>
    <w:rsid w:val="00F81CC2"/>
    <w:rsid w:val="00FC1029"/>
    <w:rsid w:val="00FC66BE"/>
    <w:rsid w:val="00FC79E0"/>
    <w:rsid w:val="00FD36F5"/>
    <w:rsid w:val="02E63EA9"/>
    <w:rsid w:val="03643EF0"/>
    <w:rsid w:val="05DC30C5"/>
    <w:rsid w:val="078857C1"/>
    <w:rsid w:val="080A435E"/>
    <w:rsid w:val="08E74B48"/>
    <w:rsid w:val="0BE10293"/>
    <w:rsid w:val="0FEF165D"/>
    <w:rsid w:val="14F002FF"/>
    <w:rsid w:val="17155110"/>
    <w:rsid w:val="1E7104EE"/>
    <w:rsid w:val="213A3219"/>
    <w:rsid w:val="21FE12D9"/>
    <w:rsid w:val="22F06276"/>
    <w:rsid w:val="23D8775B"/>
    <w:rsid w:val="250A6BA9"/>
    <w:rsid w:val="25F8290D"/>
    <w:rsid w:val="2B026EAE"/>
    <w:rsid w:val="2F5A6C40"/>
    <w:rsid w:val="38976402"/>
    <w:rsid w:val="3998285C"/>
    <w:rsid w:val="39D62F1F"/>
    <w:rsid w:val="39F82C94"/>
    <w:rsid w:val="3AC615BA"/>
    <w:rsid w:val="3E6936C2"/>
    <w:rsid w:val="42DE3042"/>
    <w:rsid w:val="46F447D8"/>
    <w:rsid w:val="47BB4A5F"/>
    <w:rsid w:val="5DDC2381"/>
    <w:rsid w:val="5E432C2C"/>
    <w:rsid w:val="64017C41"/>
    <w:rsid w:val="67914948"/>
    <w:rsid w:val="6D6B0DD6"/>
    <w:rsid w:val="6F6F14D1"/>
    <w:rsid w:val="70194FB8"/>
    <w:rsid w:val="7054379F"/>
    <w:rsid w:val="709836F5"/>
    <w:rsid w:val="71B85386"/>
    <w:rsid w:val="744C2FAA"/>
    <w:rsid w:val="7C196F48"/>
    <w:rsid w:val="7DD40296"/>
    <w:rsid w:val="7F26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2"/>
    <w:semiHidden/>
    <w:unhideWhenUsed/>
    <w:qFormat/>
    <w:uiPriority w:val="99"/>
    <w:pPr>
      <w:spacing w:after="120"/>
    </w:p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footnote text"/>
    <w:basedOn w:val="1"/>
    <w:link w:val="25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Body Text 2"/>
    <w:basedOn w:val="1"/>
    <w:link w:val="21"/>
    <w:qFormat/>
    <w:uiPriority w:val="0"/>
    <w:pPr>
      <w:spacing w:before="156" w:line="360" w:lineRule="auto"/>
      <w:jc w:val="left"/>
    </w:pPr>
    <w:rPr>
      <w:rFonts w:ascii="宋体" w:hAnsi="宋体" w:eastAsia="宋体" w:cs="Times New Roman"/>
      <w:color w:val="FF00FF"/>
      <w:szCs w:val="20"/>
    </w:rPr>
  </w:style>
  <w:style w:type="paragraph" w:styleId="13">
    <w:name w:val="Body Text First Indent"/>
    <w:basedOn w:val="1"/>
    <w:link w:val="23"/>
    <w:qFormat/>
    <w:uiPriority w:val="0"/>
    <w:pPr>
      <w:spacing w:before="156" w:line="360" w:lineRule="auto"/>
      <w:ind w:firstLine="420" w:firstLineChars="100"/>
      <w:jc w:val="left"/>
    </w:pPr>
    <w:rPr>
      <w:rFonts w:ascii="宋体" w:hAnsi="宋体" w:eastAsia="宋体" w:cs="Times New Roman"/>
      <w:szCs w:val="20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styleId="17">
    <w:name w:val="footnote reference"/>
    <w:basedOn w:val="15"/>
    <w:semiHidden/>
    <w:unhideWhenUsed/>
    <w:qFormat/>
    <w:uiPriority w:val="99"/>
    <w:rPr>
      <w:vertAlign w:val="superscript"/>
    </w:rPr>
  </w:style>
  <w:style w:type="character" w:customStyle="1" w:styleId="18">
    <w:name w:val="批注框文本 Char"/>
    <w:basedOn w:val="15"/>
    <w:link w:val="7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1">
    <w:name w:val="正文文本 2 Char"/>
    <w:basedOn w:val="15"/>
    <w:link w:val="12"/>
    <w:qFormat/>
    <w:uiPriority w:val="0"/>
    <w:rPr>
      <w:rFonts w:ascii="宋体" w:hAnsi="宋体" w:eastAsia="宋体" w:cs="Times New Roman"/>
      <w:color w:val="FF00FF"/>
      <w:szCs w:val="20"/>
    </w:rPr>
  </w:style>
  <w:style w:type="character" w:customStyle="1" w:styleId="22">
    <w:name w:val="正文文本 Char"/>
    <w:basedOn w:val="15"/>
    <w:link w:val="4"/>
    <w:semiHidden/>
    <w:qFormat/>
    <w:uiPriority w:val="99"/>
  </w:style>
  <w:style w:type="character" w:customStyle="1" w:styleId="23">
    <w:name w:val="正文首行缩进 Char"/>
    <w:basedOn w:val="22"/>
    <w:link w:val="13"/>
    <w:qFormat/>
    <w:uiPriority w:val="0"/>
    <w:rPr>
      <w:rFonts w:ascii="宋体" w:hAnsi="宋体" w:eastAsia="宋体" w:cs="Times New Roman"/>
      <w:szCs w:val="20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脚注文本 Char"/>
    <w:basedOn w:val="15"/>
    <w:link w:val="10"/>
    <w:semiHidden/>
    <w:qFormat/>
    <w:uiPriority w:val="99"/>
    <w:rPr>
      <w:sz w:val="18"/>
      <w:szCs w:val="18"/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7">
    <w:name w:val="页眉 Char"/>
    <w:basedOn w:val="15"/>
    <w:link w:val="9"/>
    <w:semiHidden/>
    <w:qFormat/>
    <w:uiPriority w:val="99"/>
    <w:rPr>
      <w:sz w:val="18"/>
      <w:szCs w:val="18"/>
    </w:rPr>
  </w:style>
  <w:style w:type="character" w:customStyle="1" w:styleId="28">
    <w:name w:val="页脚 Char"/>
    <w:basedOn w:val="15"/>
    <w:link w:val="8"/>
    <w:qFormat/>
    <w:uiPriority w:val="99"/>
    <w:rPr>
      <w:sz w:val="18"/>
      <w:szCs w:val="18"/>
    </w:rPr>
  </w:style>
  <w:style w:type="character" w:customStyle="1" w:styleId="29">
    <w:name w:val="日期 Char"/>
    <w:basedOn w:val="15"/>
    <w:link w:val="6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1" Type="http://schemas.openxmlformats.org/officeDocument/2006/relationships/fontTable" Target="fontTable.xml"/><Relationship Id="rId50" Type="http://schemas.openxmlformats.org/officeDocument/2006/relationships/customXml" Target="../customXml/item2.xml"/><Relationship Id="rId5" Type="http://schemas.openxmlformats.org/officeDocument/2006/relationships/theme" Target="theme/theme1.xml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2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A78FF5-B2FE-463E-902B-C6A8F52D64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1861</Words>
  <Characters>10610</Characters>
  <Lines>88</Lines>
  <Paragraphs>24</Paragraphs>
  <TotalTime>0</TotalTime>
  <ScaleCrop>false</ScaleCrop>
  <LinksUpToDate>false</LinksUpToDate>
  <CharactersWithSpaces>12447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2018-11-28T03:07:00Z</dcterms:created>
  <dc:creator>zhangwei</dc:creator>
  <cp:lastModifiedBy>Z</cp:lastModifiedBy>
  <dcterms:modified xsi:type="dcterms:W3CDTF">2019-10-14T13:18:44Z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