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0"/>
          <w:szCs w:val="30"/>
          <w:lang w:val="en-US" w:eastAsia="zh-CN"/>
        </w:rPr>
      </w:pPr>
      <w:r>
        <w:rPr>
          <w:rFonts w:hint="eastAsia"/>
          <w:b/>
          <w:bCs/>
          <w:sz w:val="30"/>
          <w:szCs w:val="30"/>
          <w:lang w:val="en-US" w:eastAsia="zh-CN"/>
        </w:rPr>
        <w:t>张翔宇工作汇报（2022.11.02）</w:t>
      </w:r>
    </w:p>
    <w:p>
      <w:pPr>
        <w:numPr>
          <w:ilvl w:val="0"/>
          <w:numId w:val="1"/>
        </w:numPr>
        <w:rPr>
          <w:rFonts w:hint="eastAsia"/>
          <w:b/>
          <w:bCs/>
          <w:sz w:val="28"/>
          <w:szCs w:val="28"/>
          <w:lang w:val="en-US" w:eastAsia="zh-CN"/>
        </w:rPr>
      </w:pPr>
      <w:r>
        <w:rPr>
          <w:rFonts w:hint="eastAsia"/>
          <w:b/>
          <w:bCs/>
          <w:sz w:val="28"/>
          <w:szCs w:val="28"/>
          <w:lang w:val="en-US" w:eastAsia="zh-CN"/>
        </w:rPr>
        <w:t>论文阅读</w:t>
      </w:r>
    </w:p>
    <w:p>
      <w:pPr>
        <w:numPr>
          <w:ilvl w:val="0"/>
          <w:numId w:val="0"/>
        </w:numPr>
        <w:rPr>
          <w:rFonts w:hint="default"/>
          <w:b/>
          <w:bCs/>
          <w:sz w:val="28"/>
          <w:szCs w:val="28"/>
          <w:lang w:val="en-US" w:eastAsia="zh-CN"/>
        </w:rPr>
      </w:pPr>
      <w:r>
        <w:rPr>
          <w:rFonts w:hint="eastAsia"/>
          <w:b/>
          <w:bCs/>
          <w:sz w:val="28"/>
          <w:szCs w:val="28"/>
          <w:lang w:val="en-US" w:eastAsia="zh-CN"/>
        </w:rPr>
        <w:t>1.</w:t>
      </w:r>
    </w:p>
    <w:p>
      <w:pPr>
        <w:rPr>
          <w:rFonts w:hint="eastAsia"/>
          <w:b/>
          <w:bCs/>
          <w:lang w:val="en-US" w:eastAsia="zh-CN"/>
        </w:rPr>
      </w:pPr>
      <w:r>
        <w:rPr>
          <w:rFonts w:hint="eastAsia"/>
          <w:b/>
          <w:bCs/>
          <w:lang w:val="en-US" w:eastAsia="zh-CN"/>
        </w:rPr>
        <w:t>题目</w:t>
      </w:r>
      <w:r>
        <w:rPr>
          <w:rFonts w:hint="eastAsia"/>
          <w:lang w:val="en-US" w:eastAsia="zh-CN"/>
        </w:rPr>
        <w:t>：</w:t>
      </w:r>
      <w:r>
        <w:rPr>
          <w:rFonts w:hint="eastAsia"/>
          <w:b/>
          <w:bCs/>
          <w:lang w:val="en-US" w:eastAsia="zh-CN"/>
        </w:rPr>
        <w:t>《智能网联汽车</w:t>
      </w:r>
      <w:r>
        <w:rPr>
          <w:rFonts w:hint="eastAsia"/>
          <w:b/>
          <w:bCs/>
          <w:highlight w:val="none"/>
          <w:lang w:val="en-US" w:eastAsia="zh-CN"/>
        </w:rPr>
        <w:t>协同生态驾驶策略</w:t>
      </w:r>
      <w:r>
        <w:rPr>
          <w:rFonts w:hint="eastAsia"/>
          <w:b/>
          <w:bCs/>
          <w:lang w:val="en-US" w:eastAsia="zh-CN"/>
        </w:rPr>
        <w:t>综述》</w:t>
      </w:r>
    </w:p>
    <w:p>
      <w:pPr>
        <w:rPr>
          <w:rFonts w:hint="eastAsia"/>
          <w:b/>
          <w:bCs/>
          <w:lang w:val="en-US" w:eastAsia="zh-CN"/>
        </w:rPr>
      </w:pPr>
      <w:r>
        <w:rPr>
          <w:rFonts w:hint="eastAsia"/>
          <w:b/>
          <w:bCs/>
          <w:lang w:val="en-US" w:eastAsia="zh-CN"/>
        </w:rPr>
        <w:t>期刊</w:t>
      </w:r>
      <w:r>
        <w:rPr>
          <w:rFonts w:hint="eastAsia"/>
          <w:lang w:val="en-US" w:eastAsia="zh-CN"/>
        </w:rPr>
        <w:t xml:space="preserve">： </w:t>
      </w:r>
      <w:r>
        <w:rPr>
          <w:rFonts w:hint="eastAsia"/>
          <w:b/>
          <w:bCs/>
          <w:lang w:val="en-US" w:eastAsia="zh-CN"/>
        </w:rPr>
        <w:t>交通运输工程学报</w:t>
      </w:r>
    </w:p>
    <w:p>
      <w:pPr>
        <w:rPr>
          <w:rFonts w:hint="eastAsia"/>
          <w:b/>
          <w:bCs/>
          <w:lang w:val="en-US" w:eastAsia="zh-CN"/>
        </w:rPr>
      </w:pPr>
      <w:r>
        <w:rPr>
          <w:rFonts w:hint="eastAsia"/>
          <w:b/>
          <w:bCs/>
          <w:lang w:val="en-US" w:eastAsia="zh-CN"/>
        </w:rPr>
        <w:t>相关内容：</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影响CAV能源消耗的因素较多，按照影响层次将其分为：</w:t>
      </w:r>
    </w:p>
    <w:p>
      <w:pPr>
        <w:keepNext w:val="0"/>
        <w:keepLines w:val="0"/>
        <w:pageBreakBefore w:val="0"/>
        <w:widowControl w:val="0"/>
        <w:kinsoku/>
        <w:wordWrap/>
        <w:overflowPunct/>
        <w:topLinePunct w:val="0"/>
        <w:autoSpaceDE/>
        <w:autoSpaceDN/>
        <w:bidi w:val="0"/>
        <w:adjustRightInd/>
        <w:snapToGrid/>
        <w:ind w:firstLine="422" w:firstLineChars="200"/>
        <w:textAlignment w:val="auto"/>
        <w:rPr>
          <w:rFonts w:hint="eastAsia"/>
          <w:b/>
          <w:bCs/>
          <w:color w:val="FF0000"/>
          <w:lang w:val="en-US" w:eastAsia="zh-CN"/>
        </w:rPr>
      </w:pPr>
      <w:r>
        <w:rPr>
          <w:rFonts w:hint="eastAsia"/>
          <w:b/>
          <w:bCs/>
          <w:color w:val="FF0000"/>
          <w:lang w:val="en-US" w:eastAsia="zh-CN"/>
        </w:rPr>
        <w:t>车辆因素、驾驶行为、交通网络和社会因素</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如下图所示。这４类因素在交通环境下共同存在且相互影响。</w:t>
      </w:r>
    </w:p>
    <w:p>
      <w:pPr>
        <w:rPr>
          <w:rFonts w:hint="eastAsia"/>
          <w:lang w:val="en-US" w:eastAsia="zh-CN"/>
        </w:rPr>
      </w:pPr>
      <w:r>
        <w:drawing>
          <wp:inline distT="0" distB="0" distL="114300" distR="114300">
            <wp:extent cx="3517900" cy="15989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3517900" cy="1598930"/>
                    </a:xfrm>
                    <a:prstGeom prst="rect">
                      <a:avLst/>
                    </a:prstGeom>
                    <a:noFill/>
                    <a:ln>
                      <a:noFill/>
                    </a:ln>
                  </pic:spPr>
                </pic:pic>
              </a:graphicData>
            </a:graphic>
          </wp:inline>
        </w:drawing>
      </w:r>
    </w:p>
    <w:p>
      <w:pPr>
        <w:rPr>
          <w:rFonts w:hint="eastAsia"/>
          <w:b/>
          <w:bCs/>
          <w:sz w:val="24"/>
          <w:szCs w:val="32"/>
          <w:lang w:val="en-US" w:eastAsia="zh-CN"/>
        </w:rPr>
      </w:pPr>
      <w:r>
        <w:rPr>
          <w:rFonts w:hint="eastAsia"/>
          <w:b/>
          <w:bCs/>
          <w:sz w:val="24"/>
          <w:szCs w:val="32"/>
          <w:lang w:val="en-US" w:eastAsia="zh-CN"/>
        </w:rPr>
        <w:t>驾驶行为和油耗之间的关系的相关研究。</w:t>
      </w:r>
    </w:p>
    <w:p>
      <w:r>
        <w:drawing>
          <wp:inline distT="0" distB="0" distL="114300" distR="114300">
            <wp:extent cx="5273675" cy="3624580"/>
            <wp:effectExtent l="0" t="0" r="1460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675" cy="3624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本文选择目前被广泛研究的信号交叉口生态驶入与离开、生态协同自适应巡航控制、匝道合流区生态协同控制、生态协同换道轨迹规划和生态路由这５种典型</w:t>
      </w:r>
      <w:r>
        <w:rPr>
          <w:rFonts w:hint="eastAsia"/>
          <w:lang w:val="en-US" w:eastAsia="zh-CN"/>
        </w:rPr>
        <w:t>CAV</w:t>
      </w:r>
      <w:r>
        <w:rPr>
          <w:rFonts w:hint="default"/>
          <w:lang w:val="en-US" w:eastAsia="zh-CN"/>
        </w:rPr>
        <w:t>生态协同驾驶策略展开研究。</w:t>
      </w:r>
    </w:p>
    <w:p>
      <w:pPr>
        <w:numPr>
          <w:ilvl w:val="0"/>
          <w:numId w:val="2"/>
        </w:numPr>
        <w:rPr>
          <w:rFonts w:hint="eastAsia"/>
          <w:lang w:val="en-US" w:eastAsia="zh-CN"/>
        </w:rPr>
      </w:pPr>
      <w:r>
        <w:rPr>
          <w:rFonts w:hint="eastAsia"/>
          <w:lang w:val="en-US" w:eastAsia="zh-CN"/>
        </w:rPr>
        <w:t>信号交叉口生态驶入与离开</w:t>
      </w:r>
    </w:p>
    <w:p>
      <w:pPr>
        <w:keepNext w:val="0"/>
        <w:keepLines w:val="0"/>
        <w:pageBreakBefore w:val="0"/>
        <w:widowControl w:val="0"/>
        <w:numPr>
          <w:ilvl w:val="0"/>
          <w:numId w:val="0"/>
        </w:numPr>
        <w:kinsoku/>
        <w:wordWrap/>
        <w:overflowPunct/>
        <w:topLinePunct w:val="0"/>
        <w:autoSpaceDE/>
        <w:autoSpaceDN/>
        <w:bidi w:val="0"/>
        <w:adjustRightInd/>
        <w:snapToGrid/>
        <w:ind w:firstLine="422" w:firstLineChars="200"/>
        <w:textAlignment w:val="auto"/>
        <w:rPr>
          <w:rFonts w:hint="default"/>
          <w:b/>
          <w:bCs/>
          <w:lang w:val="en-US" w:eastAsia="zh-CN"/>
        </w:rPr>
      </w:pPr>
      <w:r>
        <w:rPr>
          <w:rFonts w:hint="default"/>
          <w:b/>
          <w:bCs/>
          <w:lang w:val="en-US" w:eastAsia="zh-CN"/>
        </w:rPr>
        <w:t xml:space="preserve">如图所示，信号交叉口生态驶入与离开是 ＣＡＶ 通过 Ｖ２Ｘ获取 交 叉 口 信 号 灯 相 位、配 时 和 周 围车辆的运动信息，以车辆燃油经济性为主要目标， </w:t>
      </w:r>
      <w:r>
        <w:rPr>
          <w:rFonts w:hint="default"/>
          <w:b/>
          <w:bCs/>
          <w:highlight w:val="yellow"/>
          <w:lang w:val="en-US" w:eastAsia="zh-CN"/>
        </w:rPr>
        <w:t>在交通约束条件下优化车辆的速度轨迹</w:t>
      </w:r>
      <w:r>
        <w:rPr>
          <w:rFonts w:hint="default"/>
          <w:b/>
          <w:bCs/>
          <w:lang w:val="en-US" w:eastAsia="zh-CN"/>
        </w:rPr>
        <w:t>，避免车辆急加／减速，减少怠速时间，降低车辆油耗。</w:t>
      </w:r>
    </w:p>
    <w:p>
      <w:pPr>
        <w:numPr>
          <w:ilvl w:val="0"/>
          <w:numId w:val="0"/>
        </w:numPr>
        <w:jc w:val="center"/>
      </w:pPr>
      <w:r>
        <w:drawing>
          <wp:inline distT="0" distB="0" distL="114300" distR="114300">
            <wp:extent cx="4761865" cy="2175510"/>
            <wp:effectExtent l="0" t="0" r="825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4761865" cy="2175510"/>
                    </a:xfrm>
                    <a:prstGeom prst="rect">
                      <a:avLst/>
                    </a:prstGeom>
                    <a:noFill/>
                    <a:ln>
                      <a:noFill/>
                    </a:ln>
                  </pic:spPr>
                </pic:pic>
              </a:graphicData>
            </a:graphic>
          </wp:inline>
        </w:drawing>
      </w:r>
    </w:p>
    <w:p>
      <w:pPr>
        <w:numPr>
          <w:ilvl w:val="0"/>
          <w:numId w:val="2"/>
        </w:numPr>
        <w:ind w:left="0" w:leftChars="0" w:firstLine="0" w:firstLineChars="0"/>
        <w:jc w:val="both"/>
        <w:rPr>
          <w:rFonts w:hint="default"/>
          <w:lang w:val="en-US" w:eastAsia="zh-CN"/>
        </w:rPr>
      </w:pPr>
      <w:r>
        <w:rPr>
          <w:rFonts w:hint="default"/>
          <w:lang w:val="en-US" w:eastAsia="zh-CN"/>
        </w:rPr>
        <w:t>生态协同自适应巡航控制</w:t>
      </w:r>
    </w:p>
    <w:p>
      <w:pPr>
        <w:numPr>
          <w:ilvl w:val="0"/>
          <w:numId w:val="0"/>
        </w:numPr>
        <w:ind w:leftChars="0" w:firstLine="420" w:firstLineChars="0"/>
        <w:jc w:val="both"/>
        <w:rPr>
          <w:rFonts w:hint="default"/>
          <w:lang w:val="en-US" w:eastAsia="zh-CN"/>
        </w:rPr>
      </w:pPr>
      <w:r>
        <w:rPr>
          <w:rFonts w:hint="eastAsia"/>
          <w:lang w:val="en-US" w:eastAsia="zh-CN"/>
        </w:rPr>
        <w:t>CAV</w:t>
      </w:r>
      <w:r>
        <w:rPr>
          <w:rFonts w:hint="default"/>
          <w:lang w:val="en-US" w:eastAsia="zh-CN"/>
        </w:rPr>
        <w:t>车辆基于</w:t>
      </w:r>
      <w:r>
        <w:rPr>
          <w:rFonts w:hint="eastAsia"/>
          <w:lang w:val="en-US" w:eastAsia="zh-CN"/>
        </w:rPr>
        <w:t>V2V</w:t>
      </w:r>
      <w:r>
        <w:rPr>
          <w:rFonts w:hint="default"/>
          <w:lang w:val="en-US" w:eastAsia="zh-CN"/>
        </w:rPr>
        <w:t xml:space="preserve"> 通信与网络中其他车辆共享信息，通过自动控制调节车辆速度，将目标车辆与前车保持某个确定的跟车距离，能够将平均跟驰时间间隔从人类驾驶的 １</w:t>
      </w:r>
      <w:r>
        <w:rPr>
          <w:rFonts w:hint="eastAsia"/>
          <w:lang w:val="en-US" w:eastAsia="zh-CN"/>
        </w:rPr>
        <w:t>.</w:t>
      </w:r>
      <w:r>
        <w:rPr>
          <w:rFonts w:hint="default"/>
          <w:lang w:val="en-US" w:eastAsia="zh-CN"/>
        </w:rPr>
        <w:t>４ｓ减少到</w:t>
      </w:r>
      <w:r>
        <w:rPr>
          <w:rFonts w:hint="eastAsia"/>
          <w:lang w:val="en-US" w:eastAsia="zh-CN"/>
        </w:rPr>
        <w:t>CAV</w:t>
      </w:r>
      <w:r>
        <w:rPr>
          <w:rFonts w:hint="default"/>
          <w:lang w:val="en-US" w:eastAsia="zh-CN"/>
        </w:rPr>
        <w:t>驾驶的０</w:t>
      </w:r>
      <w:r>
        <w:rPr>
          <w:rFonts w:hint="eastAsia"/>
          <w:lang w:val="en-US" w:eastAsia="zh-CN"/>
        </w:rPr>
        <w:t>.</w:t>
      </w:r>
      <w:r>
        <w:rPr>
          <w:rFonts w:hint="default"/>
          <w:lang w:val="en-US" w:eastAsia="zh-CN"/>
        </w:rPr>
        <w:t>７ｓ，提高了高速公路的车道容量。</w:t>
      </w:r>
    </w:p>
    <w:p>
      <w:pPr>
        <w:numPr>
          <w:ilvl w:val="0"/>
          <w:numId w:val="0"/>
        </w:numPr>
        <w:ind w:leftChars="0" w:firstLine="420" w:firstLineChars="0"/>
        <w:jc w:val="center"/>
      </w:pPr>
      <w:r>
        <w:drawing>
          <wp:inline distT="0" distB="0" distL="114300" distR="114300">
            <wp:extent cx="3698240" cy="234696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698240" cy="2346960"/>
                    </a:xfrm>
                    <a:prstGeom prst="rect">
                      <a:avLst/>
                    </a:prstGeom>
                    <a:noFill/>
                    <a:ln>
                      <a:noFill/>
                    </a:ln>
                  </pic:spPr>
                </pic:pic>
              </a:graphicData>
            </a:graphic>
          </wp:inline>
        </w:drawing>
      </w:r>
    </w:p>
    <w:p>
      <w:pPr>
        <w:numPr>
          <w:ilvl w:val="0"/>
          <w:numId w:val="2"/>
        </w:numPr>
        <w:ind w:left="0" w:leftChars="0" w:firstLine="0" w:firstLineChars="0"/>
        <w:jc w:val="both"/>
        <w:rPr>
          <w:rFonts w:hint="eastAsia"/>
          <w:lang w:val="en-US" w:eastAsia="zh-CN"/>
        </w:rPr>
      </w:pPr>
      <w:r>
        <w:rPr>
          <w:rFonts w:hint="eastAsia"/>
          <w:lang w:val="en-US" w:eastAsia="zh-CN"/>
        </w:rPr>
        <w:t>匝道合流区生态协同控制</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ＣＡＶ匝道合流区生态协同合流是利用 Ｖ２Ｘ通信技术采集和传输合 流区附近车辆位置、速度等信息，计算并预测主路和 匝道车辆到达合流区会引发的安全冲突和干扰，通过控制协调算法提前调整主路或匝道车辆的驾驶行为，提高车辆安全性、能源效率和通行效率。</w:t>
      </w:r>
    </w:p>
    <w:p>
      <w:pPr>
        <w:numPr>
          <w:ilvl w:val="0"/>
          <w:numId w:val="0"/>
        </w:numPr>
        <w:ind w:leftChars="0"/>
        <w:jc w:val="center"/>
      </w:pPr>
      <w:r>
        <w:drawing>
          <wp:inline distT="0" distB="0" distL="114300" distR="114300">
            <wp:extent cx="2985770" cy="1562100"/>
            <wp:effectExtent l="0" t="0" r="127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2985770" cy="1562100"/>
                    </a:xfrm>
                    <a:prstGeom prst="rect">
                      <a:avLst/>
                    </a:prstGeom>
                    <a:noFill/>
                    <a:ln>
                      <a:noFill/>
                    </a:ln>
                  </pic:spPr>
                </pic:pic>
              </a:graphicData>
            </a:graphic>
          </wp:inline>
        </w:drawing>
      </w:r>
    </w:p>
    <w:p>
      <w:pPr>
        <w:numPr>
          <w:ilvl w:val="0"/>
          <w:numId w:val="2"/>
        </w:numPr>
        <w:ind w:left="0" w:leftChars="0" w:firstLine="0" w:firstLineChars="0"/>
        <w:jc w:val="both"/>
        <w:rPr>
          <w:rFonts w:hint="eastAsia"/>
          <w:lang w:eastAsia="zh-CN"/>
        </w:rPr>
      </w:pPr>
      <w:r>
        <w:rPr>
          <w:rFonts w:hint="eastAsia"/>
          <w:lang w:eastAsia="zh-CN"/>
        </w:rPr>
        <w:t>生态协同换道轨迹规划</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both"/>
        <w:textAlignment w:val="auto"/>
        <w:rPr>
          <w:rFonts w:hint="eastAsia"/>
          <w:lang w:val="en-US" w:eastAsia="zh-CN"/>
        </w:rPr>
      </w:pPr>
      <w:r>
        <w:rPr>
          <w:rFonts w:hint="eastAsia"/>
          <w:lang w:val="en-US" w:eastAsia="zh-CN"/>
        </w:rPr>
        <w:t>生态协同换道轨迹规划是在 ＣＡＶ 决 定换道后以单车道或相邻两车道为规划空间，规划 一个或多个参考换道轨迹，以实现驾驶安全，减少交通流扰动，减少燃油消耗，提高驾驶舒适性等多个目标。</w:t>
      </w:r>
    </w:p>
    <w:p>
      <w:pPr>
        <w:numPr>
          <w:ilvl w:val="0"/>
          <w:numId w:val="0"/>
        </w:numPr>
        <w:ind w:leftChars="0"/>
        <w:jc w:val="center"/>
      </w:pPr>
      <w:r>
        <w:drawing>
          <wp:inline distT="0" distB="0" distL="114300" distR="114300">
            <wp:extent cx="3161665" cy="1108075"/>
            <wp:effectExtent l="0" t="0" r="825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3161665" cy="1108075"/>
                    </a:xfrm>
                    <a:prstGeom prst="rect">
                      <a:avLst/>
                    </a:prstGeom>
                    <a:noFill/>
                    <a:ln>
                      <a:noFill/>
                    </a:ln>
                  </pic:spPr>
                </pic:pic>
              </a:graphicData>
            </a:graphic>
          </wp:inline>
        </w:drawing>
      </w:r>
    </w:p>
    <w:p>
      <w:pPr>
        <w:numPr>
          <w:ilvl w:val="0"/>
          <w:numId w:val="2"/>
        </w:numPr>
        <w:ind w:left="0" w:leftChars="0" w:firstLine="0" w:firstLineChars="0"/>
        <w:jc w:val="both"/>
        <w:rPr>
          <w:rFonts w:hint="eastAsia"/>
          <w:lang w:eastAsia="zh-CN"/>
        </w:rPr>
      </w:pPr>
      <w:r>
        <w:rPr>
          <w:rFonts w:hint="eastAsia"/>
          <w:lang w:eastAsia="zh-CN"/>
        </w:rPr>
        <w:t>生态路由</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both"/>
        <w:textAlignment w:val="auto"/>
        <w:rPr>
          <w:rFonts w:hint="eastAsia"/>
          <w:lang w:val="en-US" w:eastAsia="zh-CN"/>
        </w:rPr>
      </w:pPr>
      <w:r>
        <w:rPr>
          <w:rFonts w:hint="eastAsia"/>
          <w:lang w:val="en-US" w:eastAsia="zh-CN"/>
        </w:rPr>
        <w:t>生态路由能够帮助驾驶人在出行前或旅途中根据道路状况和当前交通状况规划行驶路径。研究结果表明，生态路由策略可以有效降低整个交通网络的燃料消耗和排放水平。与典型的行程时间最小化路由策略相比,可节省燃油消耗3.3%～9.3 %</w:t>
      </w:r>
    </w:p>
    <w:p>
      <w:pPr>
        <w:numPr>
          <w:ilvl w:val="0"/>
          <w:numId w:val="0"/>
        </w:numPr>
        <w:rPr>
          <w:rFonts w:hint="eastAsia"/>
          <w:b/>
          <w:bCs/>
          <w:sz w:val="28"/>
          <w:szCs w:val="28"/>
          <w:lang w:val="en-US" w:eastAsia="zh-CN"/>
        </w:rPr>
      </w:pPr>
      <w:r>
        <w:rPr>
          <w:rFonts w:hint="eastAsia"/>
          <w:b/>
          <w:bCs/>
          <w:sz w:val="28"/>
          <w:szCs w:val="28"/>
          <w:lang w:val="en-US" w:eastAsia="zh-CN"/>
        </w:rPr>
        <w:t>2.</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bCs/>
          <w:lang w:val="en-US" w:eastAsia="zh-CN"/>
        </w:rPr>
      </w:pPr>
      <w:r>
        <w:rPr>
          <w:rFonts w:hint="eastAsia"/>
          <w:b/>
          <w:bCs/>
          <w:lang w:val="en-US" w:eastAsia="zh-CN"/>
        </w:rPr>
        <w:t>题目：《</w:t>
      </w:r>
      <w:r>
        <w:rPr>
          <w:rFonts w:hint="default" w:ascii="Times New Roman" w:hAnsi="Times New Roman" w:cs="Times New Roman"/>
          <w:b/>
          <w:bCs/>
          <w:lang w:val="en-US" w:eastAsia="zh-CN"/>
        </w:rPr>
        <w:t>Modeling Relationship between Truck Fuel Consumption and Driving</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b/>
          <w:bCs/>
          <w:lang w:val="en-US" w:eastAsia="zh-CN"/>
        </w:rPr>
      </w:pPr>
      <w:r>
        <w:rPr>
          <w:rFonts w:hint="default" w:ascii="Times New Roman" w:hAnsi="Times New Roman" w:cs="Times New Roman"/>
          <w:b/>
          <w:bCs/>
          <w:lang w:val="en-US" w:eastAsia="zh-CN"/>
        </w:rPr>
        <w:t>Behavior Using Data from Internet of Vehicles</w:t>
      </w:r>
      <w:r>
        <w:rPr>
          <w:rFonts w:hint="eastAsia"/>
          <w:b/>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imes New Roman" w:hAnsi="Times New Roman" w:cs="Times New Roman"/>
          <w:b/>
          <w:bCs/>
          <w:lang w:val="en-US" w:eastAsia="zh-CN"/>
        </w:rPr>
      </w:pPr>
      <w:r>
        <w:rPr>
          <w:rFonts w:hint="eastAsia"/>
          <w:b/>
          <w:bCs/>
          <w:lang w:val="en-US" w:eastAsia="zh-CN"/>
        </w:rPr>
        <w:t xml:space="preserve">期刊： </w:t>
      </w:r>
      <w:r>
        <w:rPr>
          <w:rFonts w:hint="eastAsia" w:ascii="Times New Roman" w:hAnsi="Times New Roman" w:cs="Times New Roman"/>
          <w:b/>
          <w:bCs/>
          <w:lang w:val="en-US" w:eastAsia="zh-CN"/>
        </w:rPr>
        <w:t>Computer-Aided Civil and Infrastructure Engineering</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imes New Roman" w:hAnsi="Times New Roman" w:cs="Times New Roman"/>
          <w:b/>
          <w:bCs/>
          <w:lang w:val="en-US" w:eastAsia="zh-CN"/>
        </w:rPr>
      </w:pPr>
      <w:r>
        <w:rPr>
          <w:rFonts w:hint="eastAsia" w:ascii="Times New Roman" w:hAnsi="Times New Roman" w:cs="Times New Roman"/>
          <w:b/>
          <w:bCs/>
          <w:lang w:val="en-US" w:eastAsia="zh-CN"/>
        </w:rPr>
        <w:t>摘要：</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both"/>
        <w:textAlignment w:val="auto"/>
        <w:rPr>
          <w:rFonts w:hint="default"/>
          <w:lang w:val="en-US" w:eastAsia="zh-CN"/>
        </w:rPr>
      </w:pPr>
      <w:r>
        <w:rPr>
          <w:rFonts w:hint="default"/>
          <w:lang w:val="en-US" w:eastAsia="zh-CN"/>
        </w:rPr>
        <w:t>通过利用来自车联网的动态油耗-速度数据，我们开发了两种新颖的计算方法来更准确地估计卡车的油耗。第一种方法是基于一种新颖的指标，即能耗指数，该指标明确反映了从车联网获得的卡车燃料消耗与卡车驾驶员驾驶行为之间的动态关系。第二种方法是基于广义回归神经网络模型来隐式建立相同的关系。我们进一步将两个提出的模型与三个公认的现有模型进行了比较: 车辆比功率 (VSP) 模型，弗吉尼亚技术微观 (VT-Micro) 模型和综合模态排放模型 (CMEM)。根据我们在微观和宏观层面的验证，这两个提出的模型在预测新路线的油耗方面具有更强的性能。这些模型可用于设计更节能的驾驶行为。</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2" w:firstLineChars="200"/>
        <w:jc w:val="both"/>
        <w:textAlignment w:val="auto"/>
        <w:rPr>
          <w:rFonts w:hint="default"/>
          <w:lang w:val="en-US" w:eastAsia="zh-CN"/>
        </w:rPr>
      </w:pPr>
      <w:r>
        <w:rPr>
          <w:rFonts w:hint="default"/>
          <w:b/>
          <w:bCs/>
          <w:lang w:val="en-US" w:eastAsia="zh-CN"/>
        </w:rPr>
        <w:t>开发了两种模型来预测卡车的油耗。这项研究的</w:t>
      </w:r>
      <w:r>
        <w:rPr>
          <w:rFonts w:hint="default"/>
          <w:b/>
          <w:bCs/>
          <w:lang w:val="en-US" w:eastAsia="zh-CN"/>
        </w:rPr>
        <w:t>主要目的是在燃油消耗与卡车驾驶员的驾驶行为之间建立一种隐式和显式的关系，该关系可</w:t>
      </w:r>
      <w:r>
        <w:rPr>
          <w:rFonts w:hint="default"/>
          <w:b/>
          <w:bCs/>
          <w:color w:val="FF0000"/>
          <w:lang w:val="en-US" w:eastAsia="zh-CN"/>
        </w:rPr>
        <w:t>作为生态驾驶实践的指南。</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2" w:firstLineChars="200"/>
        <w:jc w:val="both"/>
        <w:textAlignment w:val="auto"/>
        <w:rPr>
          <w:rFonts w:hint="default"/>
          <w:b/>
          <w:bCs/>
          <w:lang w:val="en-US" w:eastAsia="zh-CN"/>
        </w:rPr>
      </w:pPr>
      <w:r>
        <w:rPr>
          <w:rFonts w:hint="default"/>
          <w:b/>
          <w:bCs/>
          <w:lang w:val="en-US" w:eastAsia="zh-CN"/>
        </w:rPr>
        <w:t>生态驾驶行为的识别</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both"/>
        <w:textAlignment w:val="auto"/>
        <w:rPr>
          <w:rFonts w:hint="default"/>
          <w:lang w:val="en-US" w:eastAsia="zh-CN"/>
        </w:rPr>
      </w:pPr>
      <w:r>
        <w:rPr>
          <w:rFonts w:hint="default"/>
          <w:lang w:val="en-US" w:eastAsia="zh-CN"/>
        </w:rPr>
        <w:t>分析了十个2千米段，其中五个与最低的燃料消耗相关，另外五个与最高的燃料消耗相关。发现油耗与速度波动和加速度呈正相关。</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both"/>
        <w:textAlignment w:val="auto"/>
        <w:rPr>
          <w:rFonts w:hint="default"/>
          <w:lang w:val="en-US" w:eastAsia="zh-CN"/>
        </w:rPr>
      </w:pPr>
      <w:r>
        <w:drawing>
          <wp:inline distT="0" distB="0" distL="114300" distR="114300">
            <wp:extent cx="2492375" cy="2054860"/>
            <wp:effectExtent l="0" t="0" r="698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492375" cy="2054860"/>
                    </a:xfrm>
                    <a:prstGeom prst="rect">
                      <a:avLst/>
                    </a:prstGeom>
                    <a:noFill/>
                    <a:ln>
                      <a:noFill/>
                    </a:ln>
                  </pic:spPr>
                </pic:pic>
              </a:graphicData>
            </a:graphic>
          </wp:inline>
        </w:drawing>
      </w:r>
      <w:r>
        <w:drawing>
          <wp:inline distT="0" distB="0" distL="114300" distR="114300">
            <wp:extent cx="2399665" cy="2058670"/>
            <wp:effectExtent l="0" t="0" r="825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2399665" cy="2058670"/>
                    </a:xfrm>
                    <a:prstGeom prst="rect">
                      <a:avLst/>
                    </a:prstGeom>
                    <a:noFill/>
                    <a:ln>
                      <a:noFill/>
                    </a:ln>
                  </pic:spPr>
                </pic:pic>
              </a:graphicData>
            </a:graphic>
          </wp:inline>
        </w:drawing>
      </w:r>
      <w:bookmarkStart w:id="0" w:name="_GoBack"/>
      <w:bookmarkEnd w:id="0"/>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实践方面</w:t>
      </w:r>
    </w:p>
    <w:p>
      <w:pPr>
        <w:numPr>
          <w:ilvl w:val="0"/>
          <w:numId w:val="3"/>
        </w:numPr>
        <w:ind w:leftChars="0"/>
        <w:rPr>
          <w:rFonts w:hint="default"/>
          <w:b/>
          <w:bCs/>
          <w:sz w:val="21"/>
          <w:szCs w:val="21"/>
          <w:lang w:val="en-US" w:eastAsia="zh-CN"/>
        </w:rPr>
      </w:pPr>
      <w:r>
        <w:rPr>
          <w:rFonts w:hint="eastAsia"/>
          <w:b/>
          <w:bCs/>
          <w:sz w:val="21"/>
          <w:szCs w:val="21"/>
          <w:lang w:val="en-US" w:eastAsia="zh-CN"/>
        </w:rPr>
        <w:t>书写完论文引言的背景部分</w:t>
      </w:r>
    </w:p>
    <w:p>
      <w:pPr>
        <w:numPr>
          <w:ilvl w:val="0"/>
          <w:numId w:val="3"/>
        </w:numPr>
        <w:ind w:leftChars="0"/>
        <w:rPr>
          <w:rFonts w:hint="default"/>
          <w:b/>
          <w:bCs/>
          <w:sz w:val="21"/>
          <w:szCs w:val="21"/>
          <w:lang w:val="en-US" w:eastAsia="zh-CN"/>
        </w:rPr>
      </w:pPr>
      <w:r>
        <w:rPr>
          <w:rFonts w:hint="eastAsia"/>
          <w:b/>
          <w:bCs/>
          <w:sz w:val="21"/>
          <w:szCs w:val="21"/>
          <w:lang w:val="en-US" w:eastAsia="zh-CN"/>
        </w:rPr>
        <w:t xml:space="preserve">制定了论文的整体框架 </w:t>
      </w:r>
    </w:p>
    <w:p>
      <w:pPr>
        <w:numPr>
          <w:ilvl w:val="0"/>
          <w:numId w:val="3"/>
        </w:numPr>
        <w:ind w:leftChars="0"/>
        <w:rPr>
          <w:rFonts w:hint="default"/>
          <w:b/>
          <w:bCs/>
          <w:sz w:val="21"/>
          <w:szCs w:val="21"/>
          <w:lang w:val="en-US" w:eastAsia="zh-CN"/>
        </w:rPr>
      </w:pPr>
      <w:r>
        <w:rPr>
          <w:rFonts w:hint="eastAsia"/>
          <w:b/>
          <w:bCs/>
          <w:sz w:val="21"/>
          <w:szCs w:val="21"/>
          <w:lang w:val="en-US" w:eastAsia="zh-CN"/>
        </w:rPr>
        <w:t xml:space="preserve">了解相关聚类算法（层次分类和K-means算法） </w:t>
      </w:r>
    </w:p>
    <w:p>
      <w:pPr>
        <w:numPr>
          <w:ilvl w:val="0"/>
          <w:numId w:val="0"/>
        </w:numPr>
      </w:pPr>
    </w:p>
    <w:p>
      <w:pPr>
        <w:numPr>
          <w:ilvl w:val="0"/>
          <w:numId w:val="0"/>
        </w:numPr>
      </w:pPr>
      <w:r>
        <w:drawing>
          <wp:inline distT="0" distB="0" distL="114300" distR="114300">
            <wp:extent cx="5271135" cy="2967990"/>
            <wp:effectExtent l="0" t="0" r="1905" b="381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
                    <a:stretch>
                      <a:fillRect/>
                    </a:stretch>
                  </pic:blipFill>
                  <pic:spPr>
                    <a:xfrm>
                      <a:off x="0" y="0"/>
                      <a:ext cx="5271135" cy="2967990"/>
                    </a:xfrm>
                    <a:prstGeom prst="rect">
                      <a:avLst/>
                    </a:prstGeom>
                    <a:noFill/>
                    <a:ln>
                      <a:noFill/>
                    </a:ln>
                  </pic:spPr>
                </pic:pic>
              </a:graphicData>
            </a:graphic>
          </wp:inline>
        </w:drawing>
      </w:r>
    </w:p>
    <w:p>
      <w:pPr>
        <w:numPr>
          <w:ilvl w:val="0"/>
          <w:numId w:val="0"/>
        </w:numPr>
        <w:rPr>
          <w:rFonts w:hint="eastAsia"/>
          <w:lang w:val="en-US" w:eastAsia="zh-CN"/>
        </w:rPr>
      </w:pPr>
      <w:r>
        <w:drawing>
          <wp:inline distT="0" distB="0" distL="114300" distR="114300">
            <wp:extent cx="5269230" cy="2926080"/>
            <wp:effectExtent l="0" t="0" r="381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3"/>
                    <a:stretch>
                      <a:fillRect/>
                    </a:stretch>
                  </pic:blipFill>
                  <pic:spPr>
                    <a:xfrm>
                      <a:off x="0" y="0"/>
                      <a:ext cx="5269230" cy="2926080"/>
                    </a:xfrm>
                    <a:prstGeom prst="rect">
                      <a:avLst/>
                    </a:prstGeom>
                    <a:noFill/>
                    <a:ln>
                      <a:noFill/>
                    </a:ln>
                  </pic:spPr>
                </pic:pic>
              </a:graphicData>
            </a:graphic>
          </wp:inline>
        </w:drawing>
      </w: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存在的问题</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使用聚类算法进行数据聚类，可以进行驾驶风格的大体分类，具体细化到驾驶行为（操作）难度很大。</w:t>
      </w:r>
    </w:p>
    <w:p>
      <w:pPr>
        <w:numPr>
          <w:ilvl w:val="0"/>
          <w:numId w:val="0"/>
        </w:numPr>
        <w:ind w:leftChars="0"/>
        <w:rPr>
          <w:rFonts w:hint="default"/>
          <w:b/>
          <w:bCs/>
          <w:sz w:val="28"/>
          <w:szCs w:val="28"/>
          <w:lang w:val="en-US" w:eastAsia="zh-CN"/>
        </w:rPr>
      </w:pPr>
      <w:r>
        <w:rPr>
          <w:rFonts w:hint="eastAsia"/>
          <w:b/>
          <w:bCs/>
          <w:sz w:val="28"/>
          <w:szCs w:val="28"/>
          <w:lang w:val="en-US" w:eastAsia="zh-CN"/>
        </w:rPr>
        <w:t>四、未来计划</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b/>
          <w:bCs/>
          <w:sz w:val="30"/>
          <w:szCs w:val="30"/>
          <w:lang w:val="en-US" w:eastAsia="zh-CN"/>
        </w:rPr>
      </w:pPr>
      <w:r>
        <w:rPr>
          <w:rFonts w:hint="eastAsia"/>
          <w:lang w:val="en-US" w:eastAsia="zh-CN"/>
        </w:rPr>
        <w:t>1.讨论，修改论文框架，完善论文引言部分。</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b/>
          <w:bCs/>
          <w:sz w:val="30"/>
          <w:szCs w:val="30"/>
          <w:lang w:val="en-US" w:eastAsia="zh-CN"/>
        </w:rPr>
      </w:pPr>
      <w:r>
        <w:rPr>
          <w:rFonts w:hint="eastAsia"/>
          <w:lang w:val="en-US" w:eastAsia="zh-CN"/>
        </w:rPr>
        <w:t>2.对划分趟次之后的数据，进行聚类实验。</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05170D"/>
    <w:multiLevelType w:val="singleLevel"/>
    <w:tmpl w:val="AD05170D"/>
    <w:lvl w:ilvl="0" w:tentative="0">
      <w:start w:val="1"/>
      <w:numFmt w:val="decimal"/>
      <w:suff w:val="space"/>
      <w:lvlText w:val="%1."/>
      <w:lvlJc w:val="left"/>
    </w:lvl>
  </w:abstractNum>
  <w:abstractNum w:abstractNumId="1">
    <w:nsid w:val="C2FDD8D1"/>
    <w:multiLevelType w:val="singleLevel"/>
    <w:tmpl w:val="C2FDD8D1"/>
    <w:lvl w:ilvl="0" w:tentative="0">
      <w:start w:val="1"/>
      <w:numFmt w:val="decimal"/>
      <w:suff w:val="nothing"/>
      <w:lvlText w:val="（%1）"/>
      <w:lvlJc w:val="left"/>
    </w:lvl>
  </w:abstractNum>
  <w:abstractNum w:abstractNumId="2">
    <w:nsid w:val="CC0641BB"/>
    <w:multiLevelType w:val="singleLevel"/>
    <w:tmpl w:val="CC0641BB"/>
    <w:lvl w:ilvl="0" w:tentative="0">
      <w:start w:val="1"/>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ZmMDdkOWI2NDM2OGQxMGFhNWZmZTgyNTc0NWJkYTAifQ=="/>
  </w:docVars>
  <w:rsids>
    <w:rsidRoot w:val="00000000"/>
    <w:rsid w:val="000B6281"/>
    <w:rsid w:val="009D0EA3"/>
    <w:rsid w:val="009D76C4"/>
    <w:rsid w:val="00D115C7"/>
    <w:rsid w:val="00F211EF"/>
    <w:rsid w:val="00FB62F5"/>
    <w:rsid w:val="01635C49"/>
    <w:rsid w:val="02CE17E8"/>
    <w:rsid w:val="02ED7EC0"/>
    <w:rsid w:val="03416B9B"/>
    <w:rsid w:val="03D746CC"/>
    <w:rsid w:val="04021749"/>
    <w:rsid w:val="04166B3C"/>
    <w:rsid w:val="049031F8"/>
    <w:rsid w:val="05230EF2"/>
    <w:rsid w:val="052971A9"/>
    <w:rsid w:val="05CB200E"/>
    <w:rsid w:val="05D15A76"/>
    <w:rsid w:val="05F41565"/>
    <w:rsid w:val="062F07EF"/>
    <w:rsid w:val="063E0A32"/>
    <w:rsid w:val="06D50E5E"/>
    <w:rsid w:val="072E58CA"/>
    <w:rsid w:val="07500A1D"/>
    <w:rsid w:val="07C31275"/>
    <w:rsid w:val="08640C24"/>
    <w:rsid w:val="08646E76"/>
    <w:rsid w:val="089239B9"/>
    <w:rsid w:val="08A74FB5"/>
    <w:rsid w:val="08C16076"/>
    <w:rsid w:val="08CA6E29"/>
    <w:rsid w:val="08DB4E5B"/>
    <w:rsid w:val="08EE6740"/>
    <w:rsid w:val="09374774"/>
    <w:rsid w:val="09554A11"/>
    <w:rsid w:val="09776735"/>
    <w:rsid w:val="09C52343"/>
    <w:rsid w:val="0A51342A"/>
    <w:rsid w:val="0A96708F"/>
    <w:rsid w:val="0AC311CA"/>
    <w:rsid w:val="0AC97464"/>
    <w:rsid w:val="0AE75B3C"/>
    <w:rsid w:val="0B8B2C37"/>
    <w:rsid w:val="0BA8707A"/>
    <w:rsid w:val="0BF978D5"/>
    <w:rsid w:val="0C01678A"/>
    <w:rsid w:val="0C062086"/>
    <w:rsid w:val="0C0F70F9"/>
    <w:rsid w:val="0C4F3999"/>
    <w:rsid w:val="0C7D22B4"/>
    <w:rsid w:val="0C931AD8"/>
    <w:rsid w:val="0CC25F19"/>
    <w:rsid w:val="0DDA54E4"/>
    <w:rsid w:val="0F2B20F7"/>
    <w:rsid w:val="0F2E7896"/>
    <w:rsid w:val="0FEB5787"/>
    <w:rsid w:val="10CD7883"/>
    <w:rsid w:val="10FF4C9A"/>
    <w:rsid w:val="111970F4"/>
    <w:rsid w:val="116C0B49"/>
    <w:rsid w:val="117A3266"/>
    <w:rsid w:val="11D861DF"/>
    <w:rsid w:val="11F272A1"/>
    <w:rsid w:val="1231250E"/>
    <w:rsid w:val="13ED41C3"/>
    <w:rsid w:val="144B2C98"/>
    <w:rsid w:val="14515DD5"/>
    <w:rsid w:val="15316332"/>
    <w:rsid w:val="15D70D17"/>
    <w:rsid w:val="163C1560"/>
    <w:rsid w:val="16895CFA"/>
    <w:rsid w:val="16F05D79"/>
    <w:rsid w:val="174F1BF6"/>
    <w:rsid w:val="17EB6307"/>
    <w:rsid w:val="187622AE"/>
    <w:rsid w:val="19276AFB"/>
    <w:rsid w:val="19306328"/>
    <w:rsid w:val="1A366198"/>
    <w:rsid w:val="1AB86BAD"/>
    <w:rsid w:val="1B125653"/>
    <w:rsid w:val="1B2A3FBC"/>
    <w:rsid w:val="1B5A1A13"/>
    <w:rsid w:val="1B5D2E16"/>
    <w:rsid w:val="1BB76E65"/>
    <w:rsid w:val="1BCA6B98"/>
    <w:rsid w:val="1BEC2FB3"/>
    <w:rsid w:val="1C177904"/>
    <w:rsid w:val="1C7B4336"/>
    <w:rsid w:val="1CD23809"/>
    <w:rsid w:val="1D796AC8"/>
    <w:rsid w:val="1D875805"/>
    <w:rsid w:val="1DBE44DB"/>
    <w:rsid w:val="1DF0665E"/>
    <w:rsid w:val="1E312EFF"/>
    <w:rsid w:val="1ECE699F"/>
    <w:rsid w:val="1F122D30"/>
    <w:rsid w:val="1FA83694"/>
    <w:rsid w:val="1FAD4807"/>
    <w:rsid w:val="20052895"/>
    <w:rsid w:val="200F0EA1"/>
    <w:rsid w:val="207F2647"/>
    <w:rsid w:val="20823EE5"/>
    <w:rsid w:val="20E06E5E"/>
    <w:rsid w:val="211508B6"/>
    <w:rsid w:val="214B65CA"/>
    <w:rsid w:val="219577E4"/>
    <w:rsid w:val="22486A69"/>
    <w:rsid w:val="22B00A35"/>
    <w:rsid w:val="22F369D5"/>
    <w:rsid w:val="232E5C5F"/>
    <w:rsid w:val="238C5D7B"/>
    <w:rsid w:val="243134C3"/>
    <w:rsid w:val="24635DDC"/>
    <w:rsid w:val="24885842"/>
    <w:rsid w:val="249917FE"/>
    <w:rsid w:val="25661A5B"/>
    <w:rsid w:val="25C26B32"/>
    <w:rsid w:val="26121868"/>
    <w:rsid w:val="26211AAB"/>
    <w:rsid w:val="267C12EF"/>
    <w:rsid w:val="26804A23"/>
    <w:rsid w:val="272E26D1"/>
    <w:rsid w:val="27C272BD"/>
    <w:rsid w:val="27F51441"/>
    <w:rsid w:val="28041684"/>
    <w:rsid w:val="282F4953"/>
    <w:rsid w:val="28335AC5"/>
    <w:rsid w:val="28577A06"/>
    <w:rsid w:val="28BF4190"/>
    <w:rsid w:val="28C606E7"/>
    <w:rsid w:val="29193C4E"/>
    <w:rsid w:val="292518B2"/>
    <w:rsid w:val="294855A0"/>
    <w:rsid w:val="29DF3D43"/>
    <w:rsid w:val="29EB2AFB"/>
    <w:rsid w:val="29F85218"/>
    <w:rsid w:val="2A24364B"/>
    <w:rsid w:val="2AC84BEB"/>
    <w:rsid w:val="2AE8528D"/>
    <w:rsid w:val="2C8D572B"/>
    <w:rsid w:val="2C8E776E"/>
    <w:rsid w:val="2CED0939"/>
    <w:rsid w:val="2D410C84"/>
    <w:rsid w:val="2DF83A39"/>
    <w:rsid w:val="2E750BE6"/>
    <w:rsid w:val="2E900A99"/>
    <w:rsid w:val="2EF91817"/>
    <w:rsid w:val="2F094C2D"/>
    <w:rsid w:val="2F120B2A"/>
    <w:rsid w:val="2F5729E1"/>
    <w:rsid w:val="2FF71651"/>
    <w:rsid w:val="30215513"/>
    <w:rsid w:val="3099669F"/>
    <w:rsid w:val="309D4424"/>
    <w:rsid w:val="30B26121"/>
    <w:rsid w:val="30B832EC"/>
    <w:rsid w:val="30FA1876"/>
    <w:rsid w:val="316A69FC"/>
    <w:rsid w:val="31A737AC"/>
    <w:rsid w:val="31E548FF"/>
    <w:rsid w:val="320D7387"/>
    <w:rsid w:val="32171FB4"/>
    <w:rsid w:val="321F3EBE"/>
    <w:rsid w:val="322E5C7B"/>
    <w:rsid w:val="325356E2"/>
    <w:rsid w:val="3269585C"/>
    <w:rsid w:val="32A7158A"/>
    <w:rsid w:val="32FF02D9"/>
    <w:rsid w:val="333472C1"/>
    <w:rsid w:val="33B9550C"/>
    <w:rsid w:val="3454129D"/>
    <w:rsid w:val="34CD478F"/>
    <w:rsid w:val="3522139B"/>
    <w:rsid w:val="35696FCA"/>
    <w:rsid w:val="35847960"/>
    <w:rsid w:val="35AE1BE9"/>
    <w:rsid w:val="35EF74CF"/>
    <w:rsid w:val="36131FAF"/>
    <w:rsid w:val="37BF1123"/>
    <w:rsid w:val="37ED3EE3"/>
    <w:rsid w:val="38417D8A"/>
    <w:rsid w:val="38A5656B"/>
    <w:rsid w:val="391652B8"/>
    <w:rsid w:val="394A0EC1"/>
    <w:rsid w:val="395064D7"/>
    <w:rsid w:val="3979311F"/>
    <w:rsid w:val="3979665B"/>
    <w:rsid w:val="39B34CB8"/>
    <w:rsid w:val="39CE79E2"/>
    <w:rsid w:val="3A5E4C24"/>
    <w:rsid w:val="3ABD5DEE"/>
    <w:rsid w:val="3B1B7A63"/>
    <w:rsid w:val="3B31058A"/>
    <w:rsid w:val="3B7F12F6"/>
    <w:rsid w:val="3BBC3F41"/>
    <w:rsid w:val="3C5A3D43"/>
    <w:rsid w:val="3C700C3E"/>
    <w:rsid w:val="3C862210"/>
    <w:rsid w:val="3CD25DFF"/>
    <w:rsid w:val="3CF950D8"/>
    <w:rsid w:val="3D6B054C"/>
    <w:rsid w:val="3DA07301"/>
    <w:rsid w:val="3DA81802"/>
    <w:rsid w:val="3E261EFC"/>
    <w:rsid w:val="3E6447D3"/>
    <w:rsid w:val="3E732C75"/>
    <w:rsid w:val="3E795FB4"/>
    <w:rsid w:val="3EA930A4"/>
    <w:rsid w:val="3F6C393F"/>
    <w:rsid w:val="3F9F5DF3"/>
    <w:rsid w:val="3FC76DC7"/>
    <w:rsid w:val="3FCD127A"/>
    <w:rsid w:val="404B3E9C"/>
    <w:rsid w:val="408D0011"/>
    <w:rsid w:val="409361DC"/>
    <w:rsid w:val="409C64A6"/>
    <w:rsid w:val="40DA5E0B"/>
    <w:rsid w:val="40F57964"/>
    <w:rsid w:val="41345904"/>
    <w:rsid w:val="41A05BF9"/>
    <w:rsid w:val="41DA54D8"/>
    <w:rsid w:val="41FB36A0"/>
    <w:rsid w:val="42080DF7"/>
    <w:rsid w:val="42817701"/>
    <w:rsid w:val="433C5205"/>
    <w:rsid w:val="434B04D6"/>
    <w:rsid w:val="4387343D"/>
    <w:rsid w:val="43B34232"/>
    <w:rsid w:val="44A309C5"/>
    <w:rsid w:val="44BA6EFA"/>
    <w:rsid w:val="450D7972"/>
    <w:rsid w:val="45E05087"/>
    <w:rsid w:val="45EC57D9"/>
    <w:rsid w:val="4636719A"/>
    <w:rsid w:val="46753A21"/>
    <w:rsid w:val="47176886"/>
    <w:rsid w:val="472D5909"/>
    <w:rsid w:val="47B71E17"/>
    <w:rsid w:val="47E30E5E"/>
    <w:rsid w:val="47F00E85"/>
    <w:rsid w:val="483671E0"/>
    <w:rsid w:val="48DB11B2"/>
    <w:rsid w:val="49B61F4F"/>
    <w:rsid w:val="49BE123B"/>
    <w:rsid w:val="4A0F1A96"/>
    <w:rsid w:val="4A397D7D"/>
    <w:rsid w:val="4A3C6604"/>
    <w:rsid w:val="4A4C7561"/>
    <w:rsid w:val="4A745D9D"/>
    <w:rsid w:val="4A7D4C52"/>
    <w:rsid w:val="4BCF3BD3"/>
    <w:rsid w:val="4C1B0BC7"/>
    <w:rsid w:val="4C7675E4"/>
    <w:rsid w:val="4C800A2A"/>
    <w:rsid w:val="4C885B30"/>
    <w:rsid w:val="4CC1157E"/>
    <w:rsid w:val="4CE27936"/>
    <w:rsid w:val="4D007DBC"/>
    <w:rsid w:val="4D6A028A"/>
    <w:rsid w:val="4D7E0A76"/>
    <w:rsid w:val="4D926C66"/>
    <w:rsid w:val="4D9724CF"/>
    <w:rsid w:val="4DA90454"/>
    <w:rsid w:val="4DBC3795"/>
    <w:rsid w:val="4DC64B62"/>
    <w:rsid w:val="4DD112ED"/>
    <w:rsid w:val="4E092CA1"/>
    <w:rsid w:val="4E4C150B"/>
    <w:rsid w:val="4E54216E"/>
    <w:rsid w:val="4F3D2C02"/>
    <w:rsid w:val="4F416688"/>
    <w:rsid w:val="5012408F"/>
    <w:rsid w:val="502A587C"/>
    <w:rsid w:val="505E1082"/>
    <w:rsid w:val="508A0C46"/>
    <w:rsid w:val="50A30B7E"/>
    <w:rsid w:val="50DB62B4"/>
    <w:rsid w:val="50F27C6A"/>
    <w:rsid w:val="50FA4E11"/>
    <w:rsid w:val="51204589"/>
    <w:rsid w:val="513D513B"/>
    <w:rsid w:val="51AE0A5C"/>
    <w:rsid w:val="51E611C2"/>
    <w:rsid w:val="51EA55F3"/>
    <w:rsid w:val="52497018"/>
    <w:rsid w:val="529345D6"/>
    <w:rsid w:val="529C6C5D"/>
    <w:rsid w:val="533421E8"/>
    <w:rsid w:val="53582700"/>
    <w:rsid w:val="537B293C"/>
    <w:rsid w:val="53A037EB"/>
    <w:rsid w:val="53C24CC5"/>
    <w:rsid w:val="53FC12DE"/>
    <w:rsid w:val="543C792C"/>
    <w:rsid w:val="54B7109A"/>
    <w:rsid w:val="54B90F7D"/>
    <w:rsid w:val="552B06C5"/>
    <w:rsid w:val="55592760"/>
    <w:rsid w:val="55605470"/>
    <w:rsid w:val="55B81234"/>
    <w:rsid w:val="562B5EAA"/>
    <w:rsid w:val="57030746"/>
    <w:rsid w:val="57C31664"/>
    <w:rsid w:val="57EA769F"/>
    <w:rsid w:val="58BE3005"/>
    <w:rsid w:val="58FD5D9D"/>
    <w:rsid w:val="596D2336"/>
    <w:rsid w:val="5A0C6277"/>
    <w:rsid w:val="5A5A6D5E"/>
    <w:rsid w:val="5A663955"/>
    <w:rsid w:val="5AA77AC9"/>
    <w:rsid w:val="5B316CA1"/>
    <w:rsid w:val="5B67083D"/>
    <w:rsid w:val="5B6B0AF7"/>
    <w:rsid w:val="5BAA7871"/>
    <w:rsid w:val="5BBB0300"/>
    <w:rsid w:val="5BC278ED"/>
    <w:rsid w:val="5BF44F90"/>
    <w:rsid w:val="5C384E7D"/>
    <w:rsid w:val="5C9A293B"/>
    <w:rsid w:val="5D0D559B"/>
    <w:rsid w:val="5D7734CC"/>
    <w:rsid w:val="5DBF280D"/>
    <w:rsid w:val="5DEA37ED"/>
    <w:rsid w:val="5E391380"/>
    <w:rsid w:val="5E413D91"/>
    <w:rsid w:val="5E4A70E9"/>
    <w:rsid w:val="5E5804F2"/>
    <w:rsid w:val="5E6A778C"/>
    <w:rsid w:val="5EED4C40"/>
    <w:rsid w:val="5F2F29E7"/>
    <w:rsid w:val="5F596CAB"/>
    <w:rsid w:val="5FF90DC7"/>
    <w:rsid w:val="6010496B"/>
    <w:rsid w:val="601479AF"/>
    <w:rsid w:val="601D6507"/>
    <w:rsid w:val="605D3104"/>
    <w:rsid w:val="60C70EC5"/>
    <w:rsid w:val="613D2F35"/>
    <w:rsid w:val="6230253C"/>
    <w:rsid w:val="623A1223"/>
    <w:rsid w:val="62570027"/>
    <w:rsid w:val="62D022B3"/>
    <w:rsid w:val="6329551F"/>
    <w:rsid w:val="63414F5F"/>
    <w:rsid w:val="635307EE"/>
    <w:rsid w:val="637F7835"/>
    <w:rsid w:val="63DC6A36"/>
    <w:rsid w:val="64055F8C"/>
    <w:rsid w:val="64255A1B"/>
    <w:rsid w:val="643028DD"/>
    <w:rsid w:val="64430863"/>
    <w:rsid w:val="647749B0"/>
    <w:rsid w:val="649E018F"/>
    <w:rsid w:val="64C8447F"/>
    <w:rsid w:val="64D140C0"/>
    <w:rsid w:val="64EC0EFA"/>
    <w:rsid w:val="6509385A"/>
    <w:rsid w:val="651B358E"/>
    <w:rsid w:val="660E4EA0"/>
    <w:rsid w:val="661204ED"/>
    <w:rsid w:val="661F2C0A"/>
    <w:rsid w:val="66952ECC"/>
    <w:rsid w:val="66AE5E9B"/>
    <w:rsid w:val="670446F3"/>
    <w:rsid w:val="67890C82"/>
    <w:rsid w:val="684150B9"/>
    <w:rsid w:val="68617509"/>
    <w:rsid w:val="68893245"/>
    <w:rsid w:val="68AA7C5D"/>
    <w:rsid w:val="68D67EF7"/>
    <w:rsid w:val="68EF4B15"/>
    <w:rsid w:val="696B6905"/>
    <w:rsid w:val="69845BA5"/>
    <w:rsid w:val="698C4A5A"/>
    <w:rsid w:val="69CB5582"/>
    <w:rsid w:val="69EE74C3"/>
    <w:rsid w:val="69F61ED3"/>
    <w:rsid w:val="6A6B0B13"/>
    <w:rsid w:val="6AF37276"/>
    <w:rsid w:val="6B0845B4"/>
    <w:rsid w:val="6B6F018F"/>
    <w:rsid w:val="6B834310"/>
    <w:rsid w:val="6CC14A1B"/>
    <w:rsid w:val="6CCB3AEB"/>
    <w:rsid w:val="6D0C589E"/>
    <w:rsid w:val="6D194857"/>
    <w:rsid w:val="6D2E056A"/>
    <w:rsid w:val="6D6D6950"/>
    <w:rsid w:val="6D837F22"/>
    <w:rsid w:val="6DB7784C"/>
    <w:rsid w:val="6DEB0015"/>
    <w:rsid w:val="6DF37070"/>
    <w:rsid w:val="6DF901E4"/>
    <w:rsid w:val="6E396833"/>
    <w:rsid w:val="6E3B07FD"/>
    <w:rsid w:val="6E427DDD"/>
    <w:rsid w:val="6E531FEA"/>
    <w:rsid w:val="6FF60E7F"/>
    <w:rsid w:val="6FFE241D"/>
    <w:rsid w:val="701A2DBF"/>
    <w:rsid w:val="70393070"/>
    <w:rsid w:val="706B5E85"/>
    <w:rsid w:val="70972B53"/>
    <w:rsid w:val="70B825D8"/>
    <w:rsid w:val="70F53B43"/>
    <w:rsid w:val="70FA04FB"/>
    <w:rsid w:val="71084F37"/>
    <w:rsid w:val="712244BF"/>
    <w:rsid w:val="719F1C9B"/>
    <w:rsid w:val="71D16F15"/>
    <w:rsid w:val="71F36EB1"/>
    <w:rsid w:val="72111353"/>
    <w:rsid w:val="72395053"/>
    <w:rsid w:val="72F571CC"/>
    <w:rsid w:val="737D01A5"/>
    <w:rsid w:val="74A54C22"/>
    <w:rsid w:val="74D30172"/>
    <w:rsid w:val="75091655"/>
    <w:rsid w:val="755A3C5E"/>
    <w:rsid w:val="756A19BC"/>
    <w:rsid w:val="75742F72"/>
    <w:rsid w:val="758D7B90"/>
    <w:rsid w:val="75B4336E"/>
    <w:rsid w:val="75C630A2"/>
    <w:rsid w:val="75EB2B08"/>
    <w:rsid w:val="763F4ECF"/>
    <w:rsid w:val="765B7C8E"/>
    <w:rsid w:val="77081940"/>
    <w:rsid w:val="77754D7F"/>
    <w:rsid w:val="77DA4BE2"/>
    <w:rsid w:val="78047EB1"/>
    <w:rsid w:val="786642FA"/>
    <w:rsid w:val="78C733B9"/>
    <w:rsid w:val="78EC72C3"/>
    <w:rsid w:val="78FB12B4"/>
    <w:rsid w:val="7919798C"/>
    <w:rsid w:val="79A951B4"/>
    <w:rsid w:val="79B55907"/>
    <w:rsid w:val="79E000CD"/>
    <w:rsid w:val="7A480529"/>
    <w:rsid w:val="7A4D1FE3"/>
    <w:rsid w:val="7A796935"/>
    <w:rsid w:val="7B4A7F8F"/>
    <w:rsid w:val="7B4E7DC1"/>
    <w:rsid w:val="7BCC6F38"/>
    <w:rsid w:val="7BFB100C"/>
    <w:rsid w:val="7C183F2B"/>
    <w:rsid w:val="7C2B49E9"/>
    <w:rsid w:val="7CD442F6"/>
    <w:rsid w:val="7CDF0AEF"/>
    <w:rsid w:val="7D1E2616"/>
    <w:rsid w:val="7DC720AD"/>
    <w:rsid w:val="7DCF4ABD"/>
    <w:rsid w:val="7E112285"/>
    <w:rsid w:val="7E221091"/>
    <w:rsid w:val="7E527DC1"/>
    <w:rsid w:val="7EB4618D"/>
    <w:rsid w:val="7EC5402E"/>
    <w:rsid w:val="7EDE7AA8"/>
    <w:rsid w:val="7F1A341D"/>
    <w:rsid w:val="7F3B2B24"/>
    <w:rsid w:val="7F73429A"/>
    <w:rsid w:val="7FD60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1353</Words>
  <Characters>1528</Characters>
  <Lines>0</Lines>
  <Paragraphs>0</Paragraphs>
  <TotalTime>5</TotalTime>
  <ScaleCrop>false</ScaleCrop>
  <LinksUpToDate>false</LinksUpToDate>
  <CharactersWithSpaces>1581</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2022-11-01T07:33:00Z</dcterms:created>
  <dc:creator>Administrator.DESKTOP-MV49J8K</dc:creator>
  <cp:lastModifiedBy>时代＆信念</cp:lastModifiedBy>
  <dcterms:modified xsi:type="dcterms:W3CDTF">2022-11-02T03:58:15Z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90043AB2E5BA4E7FBC16F20C5DC77CB4</vt:lpwstr>
  </property>
</Properties>
</file>