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DRN: A Deep Reinforcement Learning Framework for News Recommendation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大致目录：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（1）简要介绍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（2）相关工作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（3）问题的提出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（4）实验方法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（5）实验结果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（6）结论以及总结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1.目前新闻推荐框架存在的问题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（1）他们只尝试模拟当前的奖励(如点击率)。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（2）很少有研究考虑使用除了点击/不点击标签以外的用户反馈来帮助提高推荐。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（3）这些方法倾向于不断向用户推荐类似的新闻，这可能会导致用户感到无聊。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2.本文提出框架的优势：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（1）与之前的研究不同，该框架应用了DQN结构，可以同时处理当前和未来的回报。虽然我们关注的是新闻推荐问题，但是这个框架也可以推广到许多其他的推荐问题。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（2）考虑了用户活跃度来帮助提高推荐的准确性，这可以提供额外的信息，而不是简单地使用用户点击标签。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（3）采用了一种更有效的勘探方法决斗土匪梯度下降法(dueling Bandit Gradient descent)，避免了经典勘探方法(如ϵ-greedyandUpper Confidence Bound)导致的推荐精度下降。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（4）大量的离线和在线实验显示了该框架的优越性能。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3.实验方法相关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（1）模型框架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269230" cy="29718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我们的模型由离线部分和在线部分组成。在离线阶段，从新闻和用户中提取四种特征。利用多层深度q -网络从这四种特征中预测奖励(即用户新闻点击标签和用户活跃度的组合)。该网络使用离线用户新闻点击日志进行培训。然后，在在线学习部分，我们的推荐代理G将与用户交互，并以以下方式更新网络。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1）PUSH、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2）FEEDBACK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3）MINOR UPDATE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4）MAJOR UPDATE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5）Repeat step 1)-4)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（2）功能结构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为了预测用户是否会点击一条特定的新闻，我们构造了四类特征：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1）News features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2）User features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3）User news features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4）Context features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(3)深度强化推荐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我们将这四类特征输入到网络中。用户特性和上下文特性被用作状态特性，而用户新闻特性和上下文特性被用作动作特性。一方面，在某种状态下采取行动的奖励与所有的特征密切相关。另一方面，由用户自身特征决定的奖励(例如，该用户是否活跃，该用户今天是否阅读了足够的新闻)更受用户状态和上下文的影响。基于此观察，我们将q函数分为值函数 V(s)和优势函数A(s,a)，其中V(s)仅由状态特征决定，andA(s,a)同时由状态特征和动作特征决定。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267960" cy="285940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（4）用户主观能动性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使用生存模型来建模用户回复率和用户活跃度。生存分析已被应用于估计用户返回时间领域。假设这是下一个事件(即用户返回)发生之前的时间，那么危险函数(即事件发生的瞬时速率)可以定义为式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drawing>
          <wp:inline distT="0" distB="0" distL="114300" distR="114300">
            <wp:extent cx="2987040" cy="563880"/>
            <wp:effectExtent l="0" t="0" r="0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该事件之后发生的概率定义为式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1844040" cy="449580"/>
            <wp:effectExtent l="0" t="0" r="0" b="762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预期寿命span T0可计算为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1431290" cy="546100"/>
            <wp:effectExtent l="0" t="0" r="1270" b="254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（5）探索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4.具体实验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（1）数据集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在一个商业新闻推荐应用的离线样本数据集上进行实验，并将我们的系统在线部署到该应用上一个月。每个推荐算法都会在收到新闻请求时给出自己的推荐，并记录用户的反馈(点击与否)。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（2）评估措施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计算点击率：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3710940" cy="693420"/>
            <wp:effectExtent l="0" t="0" r="7620" b="762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计算k点的精度：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267960" cy="664210"/>
            <wp:effectExtent l="0" t="0" r="5080" b="635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（3）实验设置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在实验中，通过参数空间的网格搜索来确定参数，找出CTR最好的参数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268595" cy="2390140"/>
            <wp:effectExtent l="0" t="0" r="4445" b="254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(4)比较方法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1）Variations of our model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2）Baseline algorithms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有：LR、FM、W&amp;D、LinUCB、HLinUCB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（5）离线评估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将方法与离线数据集上的其他基线进行比较。脱机数据集是静态的，并且只记录了某些用户新闻交互对。因此，我们无法观察到不同的推荐决策对用户活跃度的影响。同样，由于候选新闻集有限(即只记录少数候选新闻的点击标签)，探索策略也不能很好地进行探索。因此，考虑用户活跃度和探索的好处在离线设置中不是很明显。因此，我们只展示了在这种情况下推荐准确度的比较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1）精度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正如预期的那样，我们的算法优于所有的基线算法。与基线相比，我们的基本模型已经取得了非常好的结果。这是因为决斗网络结构可以更好地模拟用户和新闻之间的交互。添加未来奖励考虑(DDQN)，我们实现了另一个显著的改进。那么，结合用户活跃度和探索度并不一定能提高离线设置下的性能，这可能是因为在离线设置下，由于候选新闻静态集有限，算法无法与用户进行最佳交互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3492500" cy="3258185"/>
            <wp:effectExtent l="0" t="0" r="12700" b="3175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2）模型收敛过程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展示了不同方法的累积CTR，以说明收敛过程。离线数据按时间排序，模拟用户随着时间的推移发送新闻请求的过程。所有比较的方法将每100个请求会话更新它们的模型。正如预期的那样，我们的算法(DDQN + U + DBGD)比其他方法收敛速度更快，获得了更好的CTR。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3391535" cy="3067685"/>
            <wp:effectExtent l="0" t="0" r="6985" b="10795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（6）在线评估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1）精确度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我们从CTR, Precision@5和nDCG三个方面比较了不同的算法。如表5所示，我们的完整模型DDQN + U + dbgdn在CTR、Precision@5和nDCG方面都明显优于其他所有模型。下面是添加每个组件的观察结果。添加未来奖励(DDQN)确实比basicDN提高了推荐准确度。然而，进一步增加用户活跃度考虑useems在推荐准确度方面并不是很有帮助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4224655" cy="3082290"/>
            <wp:effectExtent l="0" t="0" r="12065" b="11430"/>
            <wp:docPr id="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2）推荐的多样性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为了评估探索的有效性，我们利用ILS计算了不同算法的推荐多样性。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3279775" cy="857250"/>
            <wp:effectExtent l="0" t="0" r="12065" b="11430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在线实验中用户点击新闻的多样性。更小的ILS更好的多样性。新闻之间的相似度是通过新闻词袋向量之间的余弦相似度来衡量的。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2649855" cy="2689860"/>
            <wp:effectExtent l="0" t="0" r="1905" b="762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5.实验结论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实验表明，该方法能够显著提高推荐的准确率和推荐多样性。我们的方法可以推广到其他许多推荐问题。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2BAB"/>
    <w:rsid w:val="006C4008"/>
    <w:rsid w:val="01527921"/>
    <w:rsid w:val="034C282F"/>
    <w:rsid w:val="0595626E"/>
    <w:rsid w:val="06E25862"/>
    <w:rsid w:val="0B4E34C6"/>
    <w:rsid w:val="0D762944"/>
    <w:rsid w:val="17263548"/>
    <w:rsid w:val="172F4478"/>
    <w:rsid w:val="17FD699F"/>
    <w:rsid w:val="18D81640"/>
    <w:rsid w:val="19882298"/>
    <w:rsid w:val="1CF33ECD"/>
    <w:rsid w:val="1DB21FDA"/>
    <w:rsid w:val="23124B3A"/>
    <w:rsid w:val="2B2500DD"/>
    <w:rsid w:val="2E471032"/>
    <w:rsid w:val="34DB0BFA"/>
    <w:rsid w:val="36525AA4"/>
    <w:rsid w:val="3E23240C"/>
    <w:rsid w:val="3FBE7F13"/>
    <w:rsid w:val="43D63A7D"/>
    <w:rsid w:val="44D37FBC"/>
    <w:rsid w:val="45833790"/>
    <w:rsid w:val="466230A2"/>
    <w:rsid w:val="46EB783F"/>
    <w:rsid w:val="4876582E"/>
    <w:rsid w:val="489F4D85"/>
    <w:rsid w:val="4C51283A"/>
    <w:rsid w:val="4C523EBC"/>
    <w:rsid w:val="4F12268E"/>
    <w:rsid w:val="514141DD"/>
    <w:rsid w:val="51B353FD"/>
    <w:rsid w:val="53842E4B"/>
    <w:rsid w:val="53BB67EB"/>
    <w:rsid w:val="55C71477"/>
    <w:rsid w:val="563A60ED"/>
    <w:rsid w:val="591A24CC"/>
    <w:rsid w:val="5F2F7A22"/>
    <w:rsid w:val="61C13DE1"/>
    <w:rsid w:val="656E5DB3"/>
    <w:rsid w:val="684921C0"/>
    <w:rsid w:val="68B20FD9"/>
    <w:rsid w:val="68CE6013"/>
    <w:rsid w:val="6ACB15B2"/>
    <w:rsid w:val="6FA50623"/>
    <w:rsid w:val="70ED0A04"/>
    <w:rsid w:val="727D3192"/>
    <w:rsid w:val="73B2330F"/>
    <w:rsid w:val="76B455F0"/>
    <w:rsid w:val="784322CA"/>
    <w:rsid w:val="793E6A89"/>
    <w:rsid w:val="7FE02FB2"/>
    <w:rsid w:val="7FE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2022-01-08T12:59:00Z</dcterms:created>
  <dc:creator>Administrator</dc:creator>
  <cp:lastModifiedBy>时代＆信念</cp:lastModifiedBy>
  <dcterms:modified xsi:type="dcterms:W3CDTF">2022-01-08T13:14:53Z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D6A3EA8128F24C09A1FB131A9F746577</vt:lpwstr>
  </property>
</Properties>
</file>