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50F73C">
      <w:pPr>
        <w:pStyle w:val="2"/>
        <w:bidi w:val="0"/>
        <w:jc w:val="center"/>
        <w:rPr>
          <w:rFonts w:hint="eastAsia"/>
        </w:rPr>
      </w:pPr>
      <w:r>
        <w:rPr>
          <w:rFonts w:hint="eastAsia"/>
        </w:rPr>
        <w:t>高速公路通行事件</w:t>
      </w:r>
      <w:r>
        <w:rPr>
          <w:rFonts w:hint="eastAsia"/>
          <w:lang w:val="en-US" w:eastAsia="zh-CN"/>
        </w:rPr>
        <w:t>智能</w:t>
      </w:r>
      <w:r>
        <w:rPr>
          <w:rFonts w:hint="eastAsia"/>
        </w:rPr>
        <w:t>检测算法模块</w:t>
      </w:r>
    </w:p>
    <w:p w14:paraId="5489F018">
      <w:pPr>
        <w:pStyle w:val="2"/>
        <w:bidi w:val="0"/>
        <w:jc w:val="center"/>
        <w:rPr>
          <w:rFonts w:hint="eastAsia" w:ascii="Times New Roman" w:hAnsi="Times New Roman" w:cs="Times New Roman"/>
          <w:b/>
          <w:lang w:val="en-US" w:eastAsia="zh-CN"/>
        </w:rPr>
      </w:pPr>
      <w:r>
        <w:rPr>
          <w:rFonts w:hint="eastAsia"/>
          <w:lang w:val="en-US" w:eastAsia="zh-CN"/>
        </w:rPr>
        <w:t>初步技术方案</w:t>
      </w:r>
    </w:p>
    <w:p w14:paraId="0F238AAA">
      <w:pPr>
        <w:numPr>
          <w:ilvl w:val="0"/>
          <w:numId w:val="1"/>
        </w:numPr>
        <w:spacing w:before="156" w:beforeLines="50" w:line="360" w:lineRule="auto"/>
        <w:jc w:val="both"/>
        <w:rPr>
          <w:rFonts w:hint="eastAsia" w:ascii="Times New Roman" w:hAnsi="Times New Roman" w:cs="Times New Roman"/>
          <w:b/>
          <w:sz w:val="32"/>
          <w:lang w:val="en-US" w:eastAsia="zh-CN"/>
        </w:rPr>
      </w:pPr>
      <w:r>
        <w:rPr>
          <w:rFonts w:hint="eastAsia" w:ascii="Times New Roman" w:hAnsi="Times New Roman" w:cs="Times New Roman"/>
          <w:b/>
          <w:sz w:val="32"/>
          <w:lang w:val="en-US" w:eastAsia="zh-CN"/>
        </w:rPr>
        <w:t>功能需求分析</w:t>
      </w:r>
    </w:p>
    <w:p w14:paraId="00DDBC10">
      <w:pPr>
        <w:numPr>
          <w:ilvl w:val="0"/>
          <w:numId w:val="0"/>
        </w:numPr>
        <w:spacing w:before="156" w:beforeLines="50" w:line="360" w:lineRule="auto"/>
        <w:ind w:firstLine="520"/>
        <w:jc w:val="both"/>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高速公路通行事件智能检测算法模块提取从流媒体服务器或事件管控平台获取高速车辆通信的视频流，使用一套最新的可部署的</w:t>
      </w:r>
      <w:r>
        <w:rPr>
          <w:rFonts w:ascii="Times New Roman" w:hAnsi="Times New Roman" w:cs="Times New Roman"/>
          <w:sz w:val="24"/>
        </w:rPr>
        <w:t>三维神经网络模型Res3D</w:t>
      </w:r>
      <w:r>
        <w:rPr>
          <w:rFonts w:hint="eastAsia" w:ascii="Times New Roman" w:hAnsi="Times New Roman" w:cs="Times New Roman"/>
          <w:sz w:val="24"/>
          <w:lang w:eastAsia="zh-CN"/>
        </w:rPr>
        <w:t>、</w:t>
      </w:r>
      <w:r>
        <w:rPr>
          <w:rFonts w:ascii="Times New Roman" w:hAnsi="Times New Roman" w:cs="Times New Roman"/>
          <w:sz w:val="24"/>
        </w:rPr>
        <w:t>YOLO</w:t>
      </w:r>
      <w:r>
        <w:rPr>
          <w:rFonts w:hint="eastAsia" w:ascii="Times New Roman" w:hAnsi="Times New Roman" w:cs="Times New Roman"/>
          <w:sz w:val="24"/>
          <w:lang w:val="en-US" w:eastAsia="zh-CN"/>
        </w:rPr>
        <w:t>模型、基于知识推理的事件判别模型，检测出包含高速事故、主线拥堵、匝道排队、服务区饱和（需有相关服务区出入口和停车场视频流）、非法闯入、违规倒车等六类异常通行事件。算法模块然后将检测结果返回给“监控平台”和“事件监管平台”。</w:t>
      </w:r>
    </w:p>
    <w:p w14:paraId="25DBB1C9">
      <w:pPr>
        <w:numPr>
          <w:ilvl w:val="0"/>
          <w:numId w:val="0"/>
        </w:numPr>
        <w:spacing w:before="156" w:beforeLines="50" w:line="360" w:lineRule="auto"/>
        <w:ind w:firstLine="520"/>
        <w:jc w:val="both"/>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算法模块需要检测的通行事件类型主要包括以下六类：</w:t>
      </w:r>
    </w:p>
    <w:p w14:paraId="2AC095B3">
      <w:pPr>
        <w:numPr>
          <w:ilvl w:val="0"/>
          <w:numId w:val="2"/>
        </w:numPr>
        <w:spacing w:before="156" w:beforeLines="50" w:line="360" w:lineRule="auto"/>
        <w:ind w:firstLine="520"/>
        <w:jc w:val="both"/>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高速事故。出现车辆间碰撞、车辆撞护栏、车辆自行高速失控导致自行翻滚等事件。高速导致车辆损坏、行驶停止、影响其它车辆正常通行等结果。检测内容有3种。</w:t>
      </w:r>
    </w:p>
    <w:p w14:paraId="578161BE">
      <w:pPr>
        <w:numPr>
          <w:ilvl w:val="0"/>
          <w:numId w:val="2"/>
        </w:numPr>
        <w:spacing w:before="156" w:beforeLines="50" w:line="360" w:lineRule="auto"/>
        <w:ind w:firstLine="520"/>
        <w:jc w:val="both"/>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主线拥堵。车辆排队缓慢通行</w:t>
      </w:r>
      <w:r>
        <w:rPr>
          <w:rFonts w:ascii="宋体" w:hAnsi="宋体" w:eastAsia="宋体" w:cs="宋体"/>
          <w:sz w:val="24"/>
          <w:szCs w:val="24"/>
        </w:rPr>
        <w:t>甚至停滞、形成车辆积压，行业通常以路段平均时速低于 40 公里作为量化判定阈值的交通运行现象。</w:t>
      </w:r>
      <w:r>
        <w:rPr>
          <w:rFonts w:hint="eastAsia" w:ascii="宋体" w:hAnsi="宋体" w:eastAsia="宋体" w:cs="宋体"/>
          <w:sz w:val="24"/>
          <w:szCs w:val="24"/>
          <w:lang w:val="en-US" w:eastAsia="zh-CN"/>
        </w:rPr>
        <w:t>可通过摄像头大致测算车速，估算当前排队车辆的平均时速。</w:t>
      </w:r>
      <w:r>
        <w:rPr>
          <w:rFonts w:hint="eastAsia" w:ascii="Times New Roman" w:hAnsi="Times New Roman" w:cs="Times New Roman"/>
          <w:sz w:val="24"/>
          <w:lang w:val="en-US" w:eastAsia="zh-CN"/>
        </w:rPr>
        <w:t>检测内容包括车辆数量和车速2种。</w:t>
      </w:r>
    </w:p>
    <w:p w14:paraId="5DEC9AA6">
      <w:pPr>
        <w:numPr>
          <w:ilvl w:val="0"/>
          <w:numId w:val="2"/>
        </w:numPr>
        <w:spacing w:before="156" w:beforeLines="50" w:line="360" w:lineRule="auto"/>
        <w:ind w:firstLine="520"/>
        <w:jc w:val="both"/>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匝道排队。匝道车辆数量多、通行缓慢</w:t>
      </w:r>
      <w:r>
        <w:rPr>
          <w:rFonts w:ascii="宋体" w:hAnsi="宋体" w:eastAsia="宋体" w:cs="宋体"/>
          <w:sz w:val="24"/>
          <w:szCs w:val="24"/>
        </w:rPr>
        <w:t>甚至停滞、形成车辆积压</w:t>
      </w:r>
      <w:r>
        <w:rPr>
          <w:rFonts w:hint="eastAsia" w:ascii="宋体" w:hAnsi="宋体" w:eastAsia="宋体" w:cs="宋体"/>
          <w:sz w:val="24"/>
          <w:szCs w:val="24"/>
          <w:lang w:eastAsia="zh-CN"/>
        </w:rPr>
        <w:t>。</w:t>
      </w:r>
      <w:r>
        <w:rPr>
          <w:rFonts w:hint="eastAsia" w:ascii="Times New Roman" w:hAnsi="Times New Roman" w:cs="Times New Roman"/>
          <w:sz w:val="24"/>
          <w:lang w:val="en-US" w:eastAsia="zh-CN"/>
        </w:rPr>
        <w:t>检测内容为1种。</w:t>
      </w:r>
    </w:p>
    <w:p w14:paraId="1B5FCB03">
      <w:pPr>
        <w:numPr>
          <w:ilvl w:val="0"/>
          <w:numId w:val="2"/>
        </w:numPr>
        <w:spacing w:before="156" w:beforeLines="50" w:line="360" w:lineRule="auto"/>
        <w:ind w:firstLine="520"/>
        <w:jc w:val="both"/>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服务区饱和。该检测需要有相关服务区出入口和停车场视频流。</w:t>
      </w:r>
      <w:r>
        <w:rPr>
          <w:rFonts w:ascii="宋体" w:hAnsi="宋体" w:eastAsia="宋体" w:cs="宋体"/>
          <w:sz w:val="24"/>
          <w:szCs w:val="24"/>
        </w:rPr>
        <w:t>以停车位满负荷、服务区入口出现车辆排队滞留作为最核心的直观判定标志，综合饱和度高于 0.83 通常判定为严重饱和。</w:t>
      </w:r>
      <w:r>
        <w:rPr>
          <w:rFonts w:hint="eastAsia" w:ascii="Times New Roman" w:hAnsi="Times New Roman" w:cs="Times New Roman"/>
          <w:sz w:val="24"/>
          <w:lang w:val="en-US" w:eastAsia="zh-CN"/>
        </w:rPr>
        <w:t>检测内容包括停车场车位占用率、闸道车辆共2种。</w:t>
      </w:r>
    </w:p>
    <w:p w14:paraId="128D2E9D">
      <w:pPr>
        <w:numPr>
          <w:ilvl w:val="0"/>
          <w:numId w:val="2"/>
        </w:numPr>
        <w:spacing w:before="156" w:beforeLines="50" w:line="360" w:lineRule="auto"/>
        <w:ind w:firstLine="520"/>
        <w:jc w:val="both"/>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非法闯入。检测高速公路路面上非法闯入的目标，包括</w:t>
      </w:r>
      <w:r>
        <w:rPr>
          <w:rFonts w:ascii="宋体" w:hAnsi="宋体" w:eastAsia="宋体" w:cs="宋体"/>
          <w:sz w:val="24"/>
          <w:szCs w:val="24"/>
        </w:rPr>
        <w:t>行人、非机动车、拖拉机、设计最高时速低于七十公里的机动车等法定禁入主体</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三轮车？需判别车辆类型、获取不同类型车辆的设计时速</w:t>
      </w:r>
      <w:r>
        <w:rPr>
          <w:rFonts w:hint="eastAsia" w:ascii="宋体" w:hAnsi="宋体" w:eastAsia="宋体" w:cs="宋体"/>
          <w:sz w:val="24"/>
          <w:szCs w:val="24"/>
          <w:lang w:eastAsia="zh-CN"/>
        </w:rPr>
        <w:t>）</w:t>
      </w:r>
      <w:r>
        <w:rPr>
          <w:rFonts w:ascii="宋体" w:hAnsi="宋体" w:eastAsia="宋体" w:cs="宋体"/>
          <w:sz w:val="24"/>
          <w:szCs w:val="24"/>
        </w:rPr>
        <w:t>，未经许可通过翻越护栏、钻越边网、闯行收费站等方式擅自进入高速公路全封闭通行区域的交通违法行为，也包含牲畜脱离管控闯入高速管控范围的情形</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检测内容包括人、非机动车、拖拉机、三轮车、狗、牛、羊、猫共8种以上。</w:t>
      </w:r>
    </w:p>
    <w:p w14:paraId="387F37BD">
      <w:pPr>
        <w:numPr>
          <w:ilvl w:val="0"/>
          <w:numId w:val="2"/>
        </w:numPr>
        <w:spacing w:before="156" w:beforeLines="50" w:line="360" w:lineRule="auto"/>
        <w:ind w:firstLine="520"/>
        <w:jc w:val="both"/>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违规倒车和逆行。</w:t>
      </w:r>
      <w:r>
        <w:rPr>
          <w:rFonts w:ascii="宋体" w:hAnsi="宋体" w:eastAsia="宋体" w:cs="宋体"/>
          <w:sz w:val="24"/>
          <w:szCs w:val="24"/>
        </w:rPr>
        <w:t>在高速公路主线、匝道、应急车道等全封闭管控路段内实施倒车的行为，无论倒车距离长短、出于何种事由，均属于严重交通违法行为</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逆行行为可能在不同的车道逆行，或许高速路上调头的情况没有捕获都，但逆行是以车头在前的方式行驶。检测内容倒车和逆行共有2种。</w:t>
      </w:r>
    </w:p>
    <w:p w14:paraId="4A39DA5F">
      <w:pPr>
        <w:numPr>
          <w:ilvl w:val="0"/>
          <w:numId w:val="0"/>
        </w:numPr>
        <w:spacing w:before="156" w:beforeLines="50" w:line="360" w:lineRule="auto"/>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算法模块将根据每类事件的定义和指标要求对18种内容进行检测，指标要求：</w:t>
      </w:r>
    </w:p>
    <w:p w14:paraId="64A64202">
      <w:pPr>
        <w:numPr>
          <w:ilvl w:val="0"/>
          <w:numId w:val="3"/>
        </w:numPr>
        <w:spacing w:before="156" w:beforeLines="50" w:line="360" w:lineRule="auto"/>
        <w:ind w:firstLine="52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检测内容：六大类（</w:t>
      </w:r>
      <w:r>
        <w:rPr>
          <w:rFonts w:hint="eastAsia" w:ascii="Times New Roman" w:hAnsi="Times New Roman" w:cs="Times New Roman"/>
          <w:sz w:val="24"/>
          <w:lang w:val="en-US" w:eastAsia="zh-CN"/>
        </w:rPr>
        <w:t>高速事故、主线拥堵、匝道排队、服务区饱和、非法闯入、违规倒车）</w:t>
      </w:r>
      <w:r>
        <w:rPr>
          <w:rFonts w:hint="eastAsia" w:ascii="宋体" w:hAnsi="宋体" w:eastAsia="宋体" w:cs="宋体"/>
          <w:sz w:val="24"/>
          <w:szCs w:val="24"/>
          <w:lang w:val="en-US" w:eastAsia="zh-CN"/>
        </w:rPr>
        <w:t>共18种。</w:t>
      </w:r>
    </w:p>
    <w:p w14:paraId="2F05AB18">
      <w:pPr>
        <w:numPr>
          <w:ilvl w:val="0"/>
          <w:numId w:val="3"/>
        </w:numPr>
        <w:spacing w:before="156" w:beforeLines="50" w:line="360" w:lineRule="auto"/>
        <w:ind w:firstLine="52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识别准确率≥90%</w:t>
      </w:r>
    </w:p>
    <w:p w14:paraId="0E2E3338">
      <w:pPr>
        <w:numPr>
          <w:ilvl w:val="0"/>
          <w:numId w:val="3"/>
        </w:numPr>
        <w:spacing w:before="156" w:beforeLines="50" w:line="360" w:lineRule="auto"/>
        <w:ind w:firstLine="52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识别响应时间≤5S</w:t>
      </w:r>
    </w:p>
    <w:p w14:paraId="44113F99">
      <w:pPr>
        <w:numPr>
          <w:ilvl w:val="0"/>
          <w:numId w:val="3"/>
        </w:numPr>
        <w:spacing w:before="156" w:beforeLines="50" w:line="360" w:lineRule="auto"/>
        <w:ind w:firstLine="52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检测同时检测视频路数：36路。由监控平台选定其正在显示大屏上播放的18路视频作为实时检测视频。</w:t>
      </w:r>
    </w:p>
    <w:p w14:paraId="720DD9B5">
      <w:pPr>
        <w:numPr>
          <w:ilvl w:val="0"/>
          <w:numId w:val="3"/>
        </w:numPr>
        <w:spacing w:before="156" w:beforeLines="50" w:line="360" w:lineRule="auto"/>
        <w:ind w:firstLine="52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数据大小：不低于40GB的图片/视频，图片张数不低于10000张。</w:t>
      </w:r>
    </w:p>
    <w:p w14:paraId="75B9B009">
      <w:pPr>
        <w:numPr>
          <w:ilvl w:val="0"/>
          <w:numId w:val="0"/>
        </w:numPr>
        <w:spacing w:before="156" w:beforeLines="50" w:line="360" w:lineRule="auto"/>
        <w:ind w:firstLine="720" w:firstLineChars="3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另外，项目要求发表期刊论文1篇，申请软著1个。</w:t>
      </w:r>
    </w:p>
    <w:p w14:paraId="5FB3224B">
      <w:pPr>
        <w:numPr>
          <w:ilvl w:val="0"/>
          <w:numId w:val="0"/>
        </w:numPr>
        <w:spacing w:before="156" w:beforeLines="50" w:line="360" w:lineRule="auto"/>
        <w:ind w:firstLine="720" w:firstLineChars="300"/>
        <w:jc w:val="both"/>
        <w:rPr>
          <w:rFonts w:hint="default" w:ascii="宋体" w:hAnsi="宋体" w:eastAsia="宋体" w:cs="宋体"/>
          <w:sz w:val="24"/>
          <w:szCs w:val="24"/>
          <w:lang w:val="en-US" w:eastAsia="zh-CN"/>
        </w:rPr>
      </w:pPr>
    </w:p>
    <w:p w14:paraId="70EE5FB1">
      <w:pPr>
        <w:spacing w:before="156" w:beforeLines="50" w:line="360" w:lineRule="auto"/>
        <w:rPr>
          <w:rFonts w:ascii="Times New Roman" w:hAnsi="Times New Roman" w:cs="Times New Roman"/>
          <w:b/>
          <w:sz w:val="32"/>
        </w:rPr>
      </w:pPr>
      <w:r>
        <w:rPr>
          <w:rFonts w:hint="eastAsia" w:ascii="Times New Roman" w:hAnsi="Times New Roman" w:cs="Times New Roman"/>
          <w:b/>
          <w:sz w:val="32"/>
          <w:lang w:val="en-US" w:eastAsia="zh-CN"/>
        </w:rPr>
        <w:t>二</w:t>
      </w:r>
      <w:r>
        <w:rPr>
          <w:rFonts w:ascii="Times New Roman" w:hAnsi="Times New Roman" w:cs="Times New Roman"/>
          <w:b/>
          <w:sz w:val="32"/>
        </w:rPr>
        <w:t>、算法</w:t>
      </w:r>
      <w:r>
        <w:rPr>
          <w:rFonts w:hint="eastAsia" w:ascii="Times New Roman" w:hAnsi="Times New Roman" w:cs="Times New Roman"/>
          <w:b/>
          <w:sz w:val="32"/>
          <w:lang w:val="en-US" w:eastAsia="zh-CN"/>
        </w:rPr>
        <w:t>模块技术</w:t>
      </w:r>
      <w:r>
        <w:rPr>
          <w:rFonts w:ascii="Times New Roman" w:hAnsi="Times New Roman" w:cs="Times New Roman"/>
          <w:b/>
          <w:sz w:val="32"/>
        </w:rPr>
        <w:t>方案</w:t>
      </w:r>
    </w:p>
    <w:p w14:paraId="37AFCE9B">
      <w:pPr>
        <w:spacing w:line="360" w:lineRule="auto"/>
        <w:rPr>
          <w:rFonts w:ascii="Times New Roman" w:hAnsi="Times New Roman" w:cs="Times New Roman"/>
          <w:b/>
          <w:sz w:val="28"/>
        </w:rPr>
      </w:pPr>
      <w:r>
        <w:rPr>
          <w:rFonts w:ascii="Times New Roman" w:hAnsi="Times New Roman" w:cs="Times New Roman"/>
          <w:b/>
          <w:sz w:val="28"/>
        </w:rPr>
        <w:t>1、三维视觉模型</w:t>
      </w:r>
    </w:p>
    <w:p w14:paraId="07594879">
      <w:pPr>
        <w:spacing w:line="360" w:lineRule="auto"/>
        <w:ind w:firstLine="480" w:firstLineChars="200"/>
        <w:rPr>
          <w:rFonts w:ascii="Times New Roman" w:hAnsi="Times New Roman" w:cs="Times New Roman"/>
          <w:sz w:val="24"/>
        </w:rPr>
      </w:pPr>
      <w:r>
        <w:rPr>
          <w:rFonts w:ascii="Times New Roman" w:hAnsi="Times New Roman" w:cs="Times New Roman"/>
          <w:sz w:val="24"/>
        </w:rPr>
        <w:t>基于公开的交通事故的视频数据集</w:t>
      </w:r>
      <w:r>
        <w:rPr>
          <w:rFonts w:hint="eastAsia" w:ascii="Times New Roman" w:hAnsi="Times New Roman" w:cs="Times New Roman"/>
          <w:sz w:val="24"/>
          <w:lang w:val="en-US" w:eastAsia="zh-CN"/>
        </w:rPr>
        <w:t>和业主方提供的运营期高速公路视频数据集</w:t>
      </w:r>
      <w:r>
        <w:rPr>
          <w:rFonts w:ascii="Times New Roman" w:hAnsi="Times New Roman" w:cs="Times New Roman"/>
          <w:sz w:val="24"/>
        </w:rPr>
        <w:t>等，训练三维神经网络模型Res3D检测交通事件识别。</w:t>
      </w:r>
    </w:p>
    <w:p w14:paraId="20D16647">
      <w:pPr>
        <w:spacing w:line="360" w:lineRule="auto"/>
        <w:ind w:firstLine="420" w:firstLineChars="0"/>
        <w:rPr>
          <w:rFonts w:ascii="Times New Roman" w:hAnsi="Times New Roman" w:cs="Times New Roman"/>
          <w:sz w:val="22"/>
        </w:rPr>
      </w:pPr>
      <w:r>
        <w:rPr>
          <w:rFonts w:ascii="Times New Roman" w:hAnsi="Times New Roman" w:cs="Times New Roman"/>
          <w:sz w:val="22"/>
        </w:rPr>
        <w:t>如 TADBench（https://github.com/UnicomAI/UnicomBenchmark/tree/main/TADBench）</w:t>
      </w:r>
    </w:p>
    <w:p w14:paraId="1B8EAEC9">
      <w:pPr>
        <w:spacing w:line="360" w:lineRule="auto"/>
        <w:rPr>
          <w:rFonts w:ascii="Times New Roman" w:hAnsi="Times New Roman" w:cs="Times New Roman"/>
          <w:b/>
          <w:sz w:val="28"/>
        </w:rPr>
      </w:pPr>
      <w:r>
        <w:rPr>
          <w:rFonts w:ascii="Times New Roman" w:hAnsi="Times New Roman" w:cs="Times New Roman"/>
          <w:b/>
          <w:sz w:val="28"/>
        </w:rPr>
        <w:t>2、二维视觉模型</w:t>
      </w:r>
    </w:p>
    <w:p w14:paraId="14F8E0D7">
      <w:pPr>
        <w:spacing w:line="360" w:lineRule="auto"/>
        <w:ind w:firstLine="480" w:firstLineChars="200"/>
        <w:rPr>
          <w:rFonts w:ascii="Times New Roman" w:hAnsi="Times New Roman" w:cs="Times New Roman"/>
          <w:sz w:val="24"/>
        </w:rPr>
      </w:pPr>
      <w:r>
        <w:rPr>
          <w:rFonts w:ascii="Times New Roman" w:hAnsi="Times New Roman" w:cs="Times New Roman"/>
          <w:sz w:val="24"/>
        </w:rPr>
        <w:t>基于公开车辆检测数据集，训练目标检测模型YOLO检测汽车，及跟踪模型ByteTrack，构建交通事件识别规则，如某汽车持续一定时长静止，如两汽车相接超一定时间，如汽车不在画出的道路区域内等作为交通事件。</w:t>
      </w:r>
    </w:p>
    <w:p w14:paraId="37074186">
      <w:pPr>
        <w:spacing w:line="360" w:lineRule="auto"/>
        <w:rPr>
          <w:rFonts w:hint="eastAsia" w:ascii="Times New Roman" w:hAnsi="Times New Roman" w:cs="Times New Roman"/>
          <w:b/>
          <w:sz w:val="28"/>
          <w:lang w:val="en-US" w:eastAsia="zh-CN"/>
        </w:rPr>
      </w:pPr>
      <w:r>
        <w:rPr>
          <w:rFonts w:hint="eastAsia" w:ascii="Times New Roman" w:hAnsi="Times New Roman" w:cs="Times New Roman"/>
          <w:b/>
          <w:sz w:val="28"/>
          <w:lang w:val="en-US" w:eastAsia="zh-CN"/>
        </w:rPr>
        <w:t>3、知识推理模型</w:t>
      </w:r>
    </w:p>
    <w:p w14:paraId="6F64BECE">
      <w:pPr>
        <w:numPr>
          <w:ilvl w:val="0"/>
          <w:numId w:val="0"/>
        </w:numPr>
        <w:spacing w:line="360" w:lineRule="auto"/>
        <w:ind w:firstLine="480" w:firstLineChars="200"/>
        <w:rPr>
          <w:rFonts w:hint="default" w:ascii="Times New Roman" w:hAnsi="Times New Roman" w:cs="Times New Roman"/>
          <w:sz w:val="24"/>
          <w:lang w:val="en-US" w:eastAsia="zh-CN"/>
        </w:rPr>
      </w:pPr>
      <w:r>
        <w:rPr>
          <w:rFonts w:hint="eastAsia" w:ascii="宋体" w:hAnsi="宋体" w:eastAsia="宋体" w:cs="宋体"/>
          <w:sz w:val="24"/>
          <w:szCs w:val="24"/>
          <w:lang w:val="en-US" w:eastAsia="zh-CN"/>
        </w:rPr>
        <w:t>算法模块采用</w:t>
      </w:r>
      <w:r>
        <w:rPr>
          <w:rFonts w:ascii="宋体" w:hAnsi="宋体" w:eastAsia="宋体" w:cs="宋体"/>
          <w:sz w:val="24"/>
          <w:szCs w:val="24"/>
        </w:rPr>
        <w:t>采用 “深度学习感知 + 知识推理研判” 的两级架构，</w:t>
      </w:r>
      <w:r>
        <w:rPr>
          <w:rFonts w:hint="eastAsia" w:ascii="宋体" w:hAnsi="宋体" w:eastAsia="宋体" w:cs="宋体"/>
          <w:sz w:val="24"/>
          <w:szCs w:val="24"/>
          <w:lang w:val="en-US" w:eastAsia="zh-CN"/>
        </w:rPr>
        <w:t>减小</w:t>
      </w:r>
      <w:r>
        <w:rPr>
          <w:rFonts w:ascii="宋体" w:hAnsi="宋体" w:eastAsia="宋体" w:cs="宋体"/>
          <w:sz w:val="24"/>
          <w:szCs w:val="24"/>
        </w:rPr>
        <w:t>纯端到端视觉方案</w:t>
      </w:r>
      <w:r>
        <w:rPr>
          <w:rFonts w:hint="eastAsia" w:ascii="宋体" w:hAnsi="宋体" w:eastAsia="宋体" w:cs="宋体"/>
          <w:sz w:val="24"/>
          <w:szCs w:val="24"/>
          <w:lang w:val="en-US" w:eastAsia="zh-CN"/>
        </w:rPr>
        <w:t>的</w:t>
      </w:r>
      <w:r>
        <w:rPr>
          <w:rFonts w:ascii="宋体" w:hAnsi="宋体" w:eastAsia="宋体" w:cs="宋体"/>
          <w:sz w:val="24"/>
          <w:szCs w:val="24"/>
        </w:rPr>
        <w:t>误报率。</w:t>
      </w:r>
      <w:r>
        <w:rPr>
          <w:rFonts w:hint="eastAsia" w:ascii="宋体" w:hAnsi="宋体" w:eastAsia="宋体" w:cs="宋体"/>
          <w:sz w:val="24"/>
          <w:szCs w:val="24"/>
          <w:lang w:val="en-US" w:eastAsia="zh-CN"/>
        </w:rPr>
        <w:t>知识推理模型使用</w:t>
      </w:r>
      <w:r>
        <w:rPr>
          <w:rFonts w:ascii="宋体" w:hAnsi="宋体" w:eastAsia="宋体" w:cs="宋体"/>
          <w:sz w:val="24"/>
          <w:szCs w:val="24"/>
        </w:rPr>
        <w:t>YOLO（目标检测）、Res3D（时序动作识别）感知模型</w:t>
      </w:r>
      <w:r>
        <w:rPr>
          <w:rFonts w:hint="eastAsia" w:ascii="宋体" w:hAnsi="宋体" w:eastAsia="宋体" w:cs="宋体"/>
          <w:sz w:val="24"/>
          <w:szCs w:val="24"/>
          <w:lang w:val="en-US" w:eastAsia="zh-CN"/>
        </w:rPr>
        <w:t>的结果，运用</w:t>
      </w:r>
      <w:r>
        <w:rPr>
          <w:rFonts w:ascii="宋体" w:hAnsi="宋体" w:eastAsia="宋体" w:cs="宋体"/>
          <w:sz w:val="24"/>
          <w:szCs w:val="24"/>
        </w:rPr>
        <w:t>交通法规、行业运营标准</w:t>
      </w:r>
      <w:r>
        <w:rPr>
          <w:rFonts w:hint="eastAsia" w:ascii="宋体" w:hAnsi="宋体" w:eastAsia="宋体" w:cs="宋体"/>
          <w:sz w:val="24"/>
          <w:szCs w:val="24"/>
          <w:lang w:val="en-US" w:eastAsia="zh-CN"/>
        </w:rPr>
        <w:t>对交通</w:t>
      </w:r>
      <w:r>
        <w:rPr>
          <w:rFonts w:ascii="宋体" w:hAnsi="宋体" w:eastAsia="宋体" w:cs="宋体"/>
          <w:sz w:val="24"/>
          <w:szCs w:val="24"/>
        </w:rPr>
        <w:t>事件</w:t>
      </w:r>
      <w:r>
        <w:rPr>
          <w:rFonts w:hint="eastAsia" w:ascii="宋体" w:hAnsi="宋体" w:eastAsia="宋体" w:cs="宋体"/>
          <w:sz w:val="24"/>
          <w:szCs w:val="24"/>
          <w:lang w:val="en-US" w:eastAsia="zh-CN"/>
        </w:rPr>
        <w:t>的判定准则和定义对异常交通事故进行判定。比如主线拥堵，纯事件模型主要能够</w:t>
      </w:r>
      <w:r>
        <w:rPr>
          <w:rFonts w:ascii="宋体" w:hAnsi="宋体" w:eastAsia="宋体" w:cs="宋体"/>
          <w:sz w:val="24"/>
          <w:szCs w:val="24"/>
        </w:rPr>
        <w:t>检测车辆数量、估算密度、跟踪车速</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二</w:t>
      </w:r>
      <w:r>
        <w:rPr>
          <w:rFonts w:ascii="宋体" w:hAnsi="宋体" w:eastAsia="宋体" w:cs="宋体"/>
          <w:sz w:val="24"/>
          <w:szCs w:val="24"/>
        </w:rPr>
        <w:t>基于行业标准（如平均时速 &lt; 40km/h、持续时长≥5min、覆盖路段≥200m）做</w:t>
      </w:r>
      <w:r>
        <w:rPr>
          <w:rFonts w:hint="eastAsia" w:ascii="宋体" w:hAnsi="宋体" w:eastAsia="宋体" w:cs="宋体"/>
          <w:sz w:val="24"/>
          <w:szCs w:val="24"/>
          <w:lang w:val="en-US" w:eastAsia="zh-CN"/>
        </w:rPr>
        <w:t>基于知识推理的</w:t>
      </w:r>
      <w:r>
        <w:rPr>
          <w:rFonts w:ascii="宋体" w:hAnsi="宋体" w:eastAsia="宋体" w:cs="宋体"/>
          <w:sz w:val="24"/>
          <w:szCs w:val="24"/>
        </w:rPr>
        <w:t>时空连续性判定，输出</w:t>
      </w:r>
      <w:r>
        <w:rPr>
          <w:rFonts w:hint="eastAsia" w:ascii="宋体" w:hAnsi="宋体" w:eastAsia="宋体" w:cs="宋体"/>
          <w:sz w:val="24"/>
          <w:szCs w:val="24"/>
          <w:lang w:val="en-US" w:eastAsia="zh-CN"/>
        </w:rPr>
        <w:t>更为准确的</w:t>
      </w:r>
      <w:r>
        <w:rPr>
          <w:rFonts w:ascii="宋体" w:hAnsi="宋体" w:eastAsia="宋体" w:cs="宋体"/>
          <w:sz w:val="24"/>
          <w:szCs w:val="24"/>
        </w:rPr>
        <w:t>轻度 / 中度 / 重度拥堵分级</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比如，通过知识推理模型</w:t>
      </w:r>
      <w:r>
        <w:rPr>
          <w:rFonts w:ascii="宋体" w:hAnsi="宋体" w:eastAsia="宋体" w:cs="宋体"/>
          <w:sz w:val="24"/>
          <w:szCs w:val="24"/>
        </w:rPr>
        <w:t>区分 “合法人员”（交警、养护工人）与非法闯入者，</w:t>
      </w:r>
      <w:r>
        <w:rPr>
          <w:rFonts w:hint="eastAsia" w:ascii="宋体" w:hAnsi="宋体" w:eastAsia="宋体" w:cs="宋体"/>
          <w:sz w:val="24"/>
          <w:szCs w:val="24"/>
          <w:lang w:val="en-US" w:eastAsia="zh-CN"/>
        </w:rPr>
        <w:t>以减小人员非法闯入的误判。</w:t>
      </w:r>
      <w:r>
        <w:rPr>
          <w:rFonts w:ascii="宋体" w:hAnsi="宋体" w:eastAsia="宋体" w:cs="宋体"/>
          <w:sz w:val="24"/>
          <w:szCs w:val="24"/>
        </w:rPr>
        <w:t>知识推理模型是连接 “感知结果” 与 “业务事件” 的决策核心。</w:t>
      </w:r>
    </w:p>
    <w:p w14:paraId="11456498">
      <w:pPr>
        <w:spacing w:line="360" w:lineRule="auto"/>
        <w:rPr>
          <w:rFonts w:ascii="Times New Roman" w:hAnsi="Times New Roman" w:cs="Times New Roman"/>
          <w:b/>
          <w:sz w:val="28"/>
        </w:rPr>
      </w:pPr>
      <w:r>
        <w:rPr>
          <w:rFonts w:hint="eastAsia" w:ascii="Times New Roman" w:hAnsi="Times New Roman" w:cs="Times New Roman"/>
          <w:b/>
          <w:sz w:val="28"/>
          <w:lang w:val="en-US" w:eastAsia="zh-CN"/>
        </w:rPr>
        <w:t>4</w:t>
      </w:r>
      <w:r>
        <w:rPr>
          <w:rFonts w:ascii="Times New Roman" w:hAnsi="Times New Roman" w:cs="Times New Roman"/>
          <w:b/>
          <w:sz w:val="28"/>
        </w:rPr>
        <w:t>、模型融合</w:t>
      </w:r>
    </w:p>
    <w:p w14:paraId="3E7A490E">
      <w:pPr>
        <w:spacing w:line="360" w:lineRule="auto"/>
        <w:ind w:firstLine="480" w:firstLineChars="200"/>
        <w:rPr>
          <w:rFonts w:ascii="Times New Roman" w:hAnsi="Times New Roman" w:cs="Times New Roman"/>
          <w:sz w:val="24"/>
        </w:rPr>
      </w:pPr>
      <w:r>
        <w:rPr>
          <w:rFonts w:ascii="Times New Roman" w:hAnsi="Times New Roman" w:cs="Times New Roman"/>
          <w:sz w:val="24"/>
        </w:rPr>
        <w:t>对于上述</w:t>
      </w:r>
      <w:r>
        <w:rPr>
          <w:rFonts w:hint="eastAsia" w:ascii="Times New Roman" w:hAnsi="Times New Roman" w:cs="Times New Roman"/>
          <w:sz w:val="24"/>
          <w:lang w:val="en-US" w:eastAsia="zh-CN"/>
        </w:rPr>
        <w:t>三</w:t>
      </w:r>
      <w:r>
        <w:rPr>
          <w:rFonts w:ascii="Times New Roman" w:hAnsi="Times New Roman" w:cs="Times New Roman"/>
          <w:sz w:val="24"/>
        </w:rPr>
        <w:t>种方法进行融合决策，作为最总事件识别的结果。</w:t>
      </w:r>
    </w:p>
    <w:p w14:paraId="66DB54B3">
      <w:pPr>
        <w:spacing w:line="360" w:lineRule="auto"/>
        <w:rPr>
          <w:rFonts w:ascii="Times New Roman" w:hAnsi="Times New Roman" w:cs="Times New Roman"/>
          <w:b/>
          <w:sz w:val="28"/>
        </w:rPr>
      </w:pPr>
      <w:r>
        <w:rPr>
          <w:rFonts w:hint="eastAsia" w:ascii="Times New Roman" w:hAnsi="Times New Roman" w:cs="Times New Roman"/>
          <w:b/>
          <w:sz w:val="28"/>
          <w:lang w:val="en-US" w:eastAsia="zh-CN"/>
        </w:rPr>
        <w:t>5</w:t>
      </w:r>
      <w:r>
        <w:rPr>
          <w:rFonts w:ascii="Times New Roman" w:hAnsi="Times New Roman" w:cs="Times New Roman"/>
          <w:b/>
          <w:sz w:val="28"/>
        </w:rPr>
        <w:t>、自有数据集--数据飞轮</w:t>
      </w:r>
    </w:p>
    <w:p w14:paraId="3F633CEC">
      <w:pPr>
        <w:spacing w:line="360" w:lineRule="auto"/>
        <w:ind w:firstLine="480" w:firstLineChars="200"/>
        <w:rPr>
          <w:rFonts w:ascii="Times New Roman" w:hAnsi="Times New Roman" w:cs="Times New Roman"/>
          <w:sz w:val="24"/>
        </w:rPr>
      </w:pPr>
      <w:r>
        <w:rPr>
          <w:rFonts w:ascii="Times New Roman" w:hAnsi="Times New Roman" w:cs="Times New Roman"/>
          <w:sz w:val="24"/>
        </w:rPr>
        <w:t>基于公开数据集训练后的模型，在自有的数据上检测，对检测结果进行筛选，筛选的数据对模型进行再训练，形成数据飞轮，不断提升模型性能。</w:t>
      </w:r>
    </w:p>
    <w:p w14:paraId="3816BFA3">
      <w:pPr>
        <w:spacing w:line="360" w:lineRule="auto"/>
        <w:ind w:firstLine="480" w:firstLineChars="200"/>
        <w:rPr>
          <w:rFonts w:hint="eastAsia" w:ascii="Times New Roman" w:hAnsi="Times New Roman" w:cs="Times New Roman"/>
          <w:sz w:val="24"/>
          <w:lang w:val="en-US" w:eastAsia="zh-CN"/>
        </w:rPr>
      </w:pPr>
      <w:r>
        <w:rPr>
          <w:rFonts w:ascii="Times New Roman" w:hAnsi="Times New Roman" w:cs="Times New Roman"/>
          <w:sz w:val="24"/>
        </w:rPr>
        <w:t>公开数据集普遍集中在事故、主线拥堵两类高频场景</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但是</w:t>
      </w:r>
      <w:r>
        <w:rPr>
          <w:rFonts w:ascii="Times New Roman" w:hAnsi="Times New Roman" w:cs="Times New Roman"/>
          <w:sz w:val="24"/>
        </w:rPr>
        <w:t>匝道排队、服务区饱和多为高速运营方内部数据极少公开，非法闯入、违规倒车属于长尾违法事件，公开标注样本稀缺，无单独分类。匝道排队、服务区饱</w:t>
      </w:r>
      <w:r>
        <w:rPr>
          <w:rFonts w:hint="eastAsia" w:ascii="Times New Roman" w:hAnsi="Times New Roman" w:cs="Times New Roman"/>
          <w:sz w:val="24"/>
          <w:lang w:eastAsia="zh-CN"/>
        </w:rPr>
        <w:t>、</w:t>
      </w:r>
      <w:r>
        <w:rPr>
          <w:rFonts w:ascii="Times New Roman" w:hAnsi="Times New Roman" w:cs="Times New Roman"/>
          <w:sz w:val="24"/>
        </w:rPr>
        <w:t>非法闯入、违规倒车</w:t>
      </w:r>
      <w:r>
        <w:rPr>
          <w:rFonts w:hint="eastAsia" w:ascii="Times New Roman" w:hAnsi="Times New Roman" w:cs="Times New Roman"/>
          <w:sz w:val="24"/>
          <w:lang w:val="en-US" w:eastAsia="zh-CN"/>
        </w:rPr>
        <w:t>这些事件都需要我们自己构建相关的数据集。</w:t>
      </w:r>
    </w:p>
    <w:p w14:paraId="2E3301E6">
      <w:pPr>
        <w:spacing w:line="360" w:lineRule="auto"/>
        <w:ind w:firstLine="480" w:firstLineChars="200"/>
        <w:rPr>
          <w:rFonts w:hint="default" w:ascii="Times New Roman" w:hAnsi="Times New Roman" w:cs="Times New Roman"/>
          <w:sz w:val="24"/>
          <w:lang w:val="en-US" w:eastAsia="zh-CN"/>
          <w14:textFill>
            <w14:gradFill>
              <w14:gsLst>
                <w14:gs w14:pos="50000">
                  <w14:srgbClr w14:val="1F5FBF"/>
                </w14:gs>
                <w14:gs w14:pos="0">
                  <w14:srgbClr w14:val="1486CB"/>
                </w14:gs>
                <w14:gs w14:pos="100000">
                  <w14:srgbClr w14:val="2A34B2"/>
                </w14:gs>
              </w14:gsLst>
              <w14:lin w14:ang="5400000" w14:scaled="1"/>
            </w14:gradFill>
          </w14:textFill>
        </w:rPr>
      </w:pPr>
      <w:r>
        <w:rPr>
          <w:rFonts w:hint="eastAsia" w:ascii="Times New Roman" w:hAnsi="Times New Roman" w:cs="Times New Roman"/>
          <w:sz w:val="24"/>
          <w:lang w:val="en-US" w:eastAsia="zh-CN"/>
          <w14:textFill>
            <w14:gradFill>
              <w14:gsLst>
                <w14:gs w14:pos="50000">
                  <w14:srgbClr w14:val="1F5FBF"/>
                </w14:gs>
                <w14:gs w14:pos="0">
                  <w14:srgbClr w14:val="1486CB"/>
                </w14:gs>
                <w14:gs w14:pos="100000">
                  <w14:srgbClr w14:val="2A34B2"/>
                </w14:gs>
              </w14:gsLst>
              <w14:lin w14:ang="5400000" w14:scaled="1"/>
            </w14:gradFill>
          </w14:textFill>
        </w:rPr>
        <w:t>从高速公路公司</w:t>
      </w:r>
      <w:r>
        <w:rPr>
          <w:rFonts w:hint="eastAsia" w:ascii="Times New Roman" w:hAnsi="Times New Roman" w:cs="Times New Roman"/>
          <w:sz w:val="24"/>
          <w:lang w:val="en-US" w:eastAsia="zh-CN"/>
          <w14:textFill>
            <w14:gradFill>
              <w14:gsLst>
                <w14:gs w14:pos="50000">
                  <w14:srgbClr w14:val="1F5FBF"/>
                </w14:gs>
                <w14:gs w14:pos="0">
                  <w14:srgbClr w14:val="1486CB"/>
                </w14:gs>
                <w14:gs w14:pos="100000">
                  <w14:srgbClr w14:val="2A34B2"/>
                </w14:gs>
              </w14:gsLst>
              <w14:lin w14:ang="5400000" w14:scaled="1"/>
            </w14:gradFill>
          </w14:textFill>
        </w:rPr>
        <w:t>拷贝一些疑似事件的视频数据，同时保证数据安全保密。先通过YOLO做事故、抛洒物、逆行、拥堵目标检测，然后拷贝事件发生前后一分钟的视频就可以了。不拷贝全部数据。</w:t>
      </w:r>
    </w:p>
    <w:p w14:paraId="357F8571">
      <w:pPr>
        <w:spacing w:line="360" w:lineRule="auto"/>
        <w:rPr>
          <w:rFonts w:ascii="Times New Roman" w:hAnsi="Times New Roman" w:cs="Times New Roman"/>
          <w:b/>
          <w:sz w:val="28"/>
        </w:rPr>
      </w:pPr>
      <w:r>
        <w:rPr>
          <w:rFonts w:hint="eastAsia" w:ascii="Times New Roman" w:hAnsi="Times New Roman" w:cs="Times New Roman"/>
          <w:b/>
          <w:sz w:val="28"/>
          <w:lang w:val="en-US" w:eastAsia="zh-CN"/>
        </w:rPr>
        <w:t>6</w:t>
      </w:r>
      <w:r>
        <w:rPr>
          <w:rFonts w:ascii="Times New Roman" w:hAnsi="Times New Roman" w:cs="Times New Roman"/>
          <w:b/>
          <w:sz w:val="28"/>
        </w:rPr>
        <w:t>、语言模型</w:t>
      </w:r>
    </w:p>
    <w:p w14:paraId="403E94CB">
      <w:pPr>
        <w:spacing w:line="360" w:lineRule="auto"/>
        <w:rPr>
          <w:rFonts w:ascii="Times New Roman" w:hAnsi="Times New Roman" w:cs="Times New Roman"/>
          <w:sz w:val="24"/>
        </w:rPr>
      </w:pPr>
      <w:r>
        <w:rPr>
          <w:rFonts w:ascii="Times New Roman" w:hAnsi="Times New Roman" w:cs="Times New Roman"/>
          <w:sz w:val="24"/>
        </w:rPr>
        <w:t>基于QWen-35b语言模型，用于事件的描述和报告生成等。</w:t>
      </w:r>
    </w:p>
    <w:p w14:paraId="71A2739E">
      <w:pPr>
        <w:spacing w:line="360" w:lineRule="auto"/>
        <w:rPr>
          <w:rFonts w:ascii="Times New Roman" w:hAnsi="Times New Roman" w:cs="Times New Roman"/>
          <w:sz w:val="24"/>
        </w:rPr>
      </w:pPr>
    </w:p>
    <w:p w14:paraId="3D86E18A">
      <w:pPr>
        <w:spacing w:line="360" w:lineRule="auto"/>
        <w:rPr>
          <w:rFonts w:ascii="Times New Roman" w:hAnsi="Times New Roman" w:cs="Times New Roman"/>
          <w:sz w:val="24"/>
        </w:rPr>
      </w:pPr>
    </w:p>
    <w:p w14:paraId="226BA7CF">
      <w:pPr>
        <w:spacing w:line="360" w:lineRule="auto"/>
        <w:rPr>
          <w:rFonts w:ascii="Times New Roman" w:hAnsi="Times New Roman" w:cs="Times New Roman"/>
          <w:sz w:val="24"/>
        </w:rPr>
      </w:pPr>
    </w:p>
    <w:p w14:paraId="5E70B43F">
      <w:pPr>
        <w:numPr>
          <w:ilvl w:val="0"/>
          <w:numId w:val="0"/>
        </w:numPr>
        <w:spacing w:before="156" w:beforeLines="50" w:line="360" w:lineRule="auto"/>
        <w:ind w:leftChars="0"/>
        <w:rPr>
          <w:rFonts w:ascii="Times New Roman" w:hAnsi="Times New Roman" w:cs="Times New Roman"/>
          <w:b/>
          <w:sz w:val="32"/>
        </w:rPr>
      </w:pPr>
      <w:r>
        <w:rPr>
          <w:rFonts w:hint="eastAsia" w:ascii="Times New Roman" w:hAnsi="Times New Roman" w:cs="Times New Roman"/>
          <w:b/>
          <w:sz w:val="32"/>
          <w:lang w:val="en-US" w:eastAsia="zh-CN"/>
        </w:rPr>
        <w:t>三、</w:t>
      </w:r>
      <w:r>
        <w:rPr>
          <w:rFonts w:ascii="Times New Roman" w:hAnsi="Times New Roman" w:cs="Times New Roman"/>
          <w:b/>
          <w:sz w:val="32"/>
        </w:rPr>
        <w:t>软件方案</w:t>
      </w:r>
    </w:p>
    <w:p w14:paraId="69D8D729">
      <w:pPr>
        <w:numPr>
          <w:ilvl w:val="0"/>
          <w:numId w:val="0"/>
        </w:numPr>
        <w:spacing w:before="156" w:beforeLines="50" w:line="360" w:lineRule="auto"/>
        <w:ind w:firstLine="520"/>
        <w:jc w:val="both"/>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本项目主要开发高速公路通行事件</w:t>
      </w:r>
      <w:r>
        <w:rPr>
          <w:rFonts w:hint="eastAsia" w:ascii="Times New Roman" w:hAnsi="Times New Roman" w:cs="Times New Roman"/>
          <w:b/>
          <w:bCs/>
          <w:sz w:val="24"/>
          <w:lang w:val="en-US" w:eastAsia="zh-CN"/>
        </w:rPr>
        <w:t>智能检测算法模块</w:t>
      </w:r>
      <w:r>
        <w:rPr>
          <w:rFonts w:hint="eastAsia" w:ascii="Times New Roman" w:hAnsi="Times New Roman" w:cs="Times New Roman"/>
          <w:sz w:val="24"/>
          <w:lang w:val="en-US" w:eastAsia="zh-CN"/>
        </w:rPr>
        <w:t>。该模块从事件管控平台获取高速车辆通信的视频流，使用一套最新的可部署的</w:t>
      </w:r>
      <w:r>
        <w:rPr>
          <w:rFonts w:ascii="Times New Roman" w:hAnsi="Times New Roman" w:cs="Times New Roman"/>
          <w:sz w:val="24"/>
        </w:rPr>
        <w:t>三维神经网络模型Res3D</w:t>
      </w:r>
      <w:r>
        <w:rPr>
          <w:rFonts w:hint="eastAsia" w:ascii="Times New Roman" w:hAnsi="Times New Roman" w:cs="Times New Roman"/>
          <w:sz w:val="24"/>
          <w:lang w:eastAsia="zh-CN"/>
        </w:rPr>
        <w:t>、</w:t>
      </w:r>
      <w:r>
        <w:rPr>
          <w:rFonts w:ascii="Times New Roman" w:hAnsi="Times New Roman" w:cs="Times New Roman"/>
          <w:sz w:val="24"/>
        </w:rPr>
        <w:t>YOLO</w:t>
      </w:r>
      <w:r>
        <w:rPr>
          <w:rFonts w:hint="eastAsia" w:ascii="Times New Roman" w:hAnsi="Times New Roman" w:cs="Times New Roman"/>
          <w:sz w:val="24"/>
          <w:lang w:val="en-US" w:eastAsia="zh-CN"/>
        </w:rPr>
        <w:t>模型、基于知识推理事件判别模型，检测出包含高速事故、主线拥堵、匝道排队、服务区饱和、非法闯入、违规倒车等六类异常通行事件。算法模块然后将检测结果返回给“事件监管平台”。“事件监管平台”再将事件信息和图片发给视频监控平台。“事件监管平台”将事件信息推送给微信小程序，由微信小程序进行事件的拍照和处理，形成事件发现和事件处理的闭环。</w:t>
      </w:r>
    </w:p>
    <w:p w14:paraId="0524E7B4">
      <w:pPr>
        <w:spacing w:line="360" w:lineRule="auto"/>
        <w:ind w:firstLine="420" w:firstLineChars="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整个系统的组成架构包括“视频监控平台”、“事件管控平台”、“流媒体服务器”、“视频监控平台”。“视频监控平台”为已建好平台。“事件管控平台”为新建平台，它包括事件管理Web服务器和事件处理微信小程序。智能检测算法模块可以在事件管控平台上面运行，也可以在单独的算力服务器上面运行。</w:t>
      </w:r>
    </w:p>
    <w:p w14:paraId="66B6FA14">
      <w:pPr>
        <w:numPr>
          <w:ilvl w:val="0"/>
          <w:numId w:val="0"/>
        </w:numPr>
        <w:spacing w:before="156" w:beforeLines="50" w:line="360" w:lineRule="auto"/>
        <w:ind w:leftChars="0"/>
        <w:rPr>
          <w:rFonts w:hint="default" w:ascii="Times New Roman" w:hAnsi="Times New Roman" w:cs="Times New Roman"/>
          <w:b/>
          <w:sz w:val="32"/>
          <w:lang w:val="en-US" w:eastAsia="zh-CN"/>
        </w:rPr>
      </w:pPr>
    </w:p>
    <w:p w14:paraId="589E1292">
      <w:pPr>
        <w:numPr>
          <w:ilvl w:val="0"/>
          <w:numId w:val="0"/>
        </w:numPr>
        <w:spacing w:before="156" w:beforeLines="50" w:line="360" w:lineRule="auto"/>
        <w:ind w:leftChars="0"/>
        <w:rPr>
          <w:rFonts w:ascii="Times New Roman" w:hAnsi="Times New Roman" w:cs="Times New Roman"/>
          <w:b/>
          <w:sz w:val="32"/>
        </w:rPr>
      </w:pPr>
      <w:r>
        <w:rPr>
          <w:sz w:val="32"/>
        </w:rPr>
        <mc:AlternateContent>
          <mc:Choice Requires="wpg">
            <w:drawing>
              <wp:anchor distT="0" distB="0" distL="114300" distR="114300" simplePos="0" relativeHeight="251659264" behindDoc="0" locked="0" layoutInCell="1" allowOverlap="1">
                <wp:simplePos x="0" y="0"/>
                <wp:positionH relativeFrom="column">
                  <wp:posOffset>488315</wp:posOffset>
                </wp:positionH>
                <wp:positionV relativeFrom="paragraph">
                  <wp:posOffset>173990</wp:posOffset>
                </wp:positionV>
                <wp:extent cx="4300220" cy="2489835"/>
                <wp:effectExtent l="6350" t="6350" r="6350" b="0"/>
                <wp:wrapNone/>
                <wp:docPr id="17" name="组合 17"/>
                <wp:cNvGraphicFramePr/>
                <a:graphic xmlns:a="http://schemas.openxmlformats.org/drawingml/2006/main">
                  <a:graphicData uri="http://schemas.microsoft.com/office/word/2010/wordprocessingGroup">
                    <wpg:wgp>
                      <wpg:cNvGrpSpPr/>
                      <wpg:grpSpPr>
                        <a:xfrm>
                          <a:off x="0" y="0"/>
                          <a:ext cx="4300220" cy="2489835"/>
                          <a:chOff x="3784" y="47864"/>
                          <a:chExt cx="6772" cy="3921"/>
                        </a:xfrm>
                      </wpg:grpSpPr>
                      <wps:wsp>
                        <wps:cNvPr id="18" name="矩形 18"/>
                        <wps:cNvSpPr/>
                        <wps:spPr>
                          <a:xfrm>
                            <a:off x="7785" y="51113"/>
                            <a:ext cx="1224" cy="672"/>
                          </a:xfrm>
                          <a:prstGeom prst="rect">
                            <a:avLst/>
                          </a:prstGeom>
                          <a:ln>
                            <a:noFill/>
                          </a:ln>
                        </wps:spPr>
                        <wps:style>
                          <a:lnRef idx="2">
                            <a:schemeClr val="accent1"/>
                          </a:lnRef>
                          <a:fillRef idx="0">
                            <a:srgbClr val="FFFFFF"/>
                          </a:fillRef>
                          <a:effectRef idx="0">
                            <a:srgbClr val="FFFFFF"/>
                          </a:effectRef>
                          <a:fontRef idx="minor">
                            <a:schemeClr val="tx1"/>
                          </a:fontRef>
                        </wps:style>
                        <wps:txbx>
                          <w:txbxContent>
                            <w:p w14:paraId="40714789">
                              <w:pPr>
                                <w:jc w:val="center"/>
                                <w:rPr>
                                  <w:rFonts w:hint="default" w:eastAsiaTheme="minorEastAsia"/>
                                  <w:sz w:val="16"/>
                                  <w:szCs w:val="16"/>
                                  <w:lang w:val="en-US" w:eastAsia="zh-CN"/>
                                </w:rPr>
                              </w:pPr>
                              <w:r>
                                <w:rPr>
                                  <w:rFonts w:hint="eastAsia" w:ascii="Times New Roman" w:hAnsi="Times New Roman" w:cs="Times New Roman"/>
                                  <w:sz w:val="16"/>
                                  <w:szCs w:val="16"/>
                                  <w:lang w:val="en-US" w:eastAsia="zh-CN"/>
                                </w:rPr>
                                <w:t>事件信息和已标记图片</w:t>
                              </w:r>
                            </w:p>
                          </w:txbxContent>
                        </wps:txbx>
                        <wps:bodyPr rot="0" spcFirstLastPara="0" vertOverflow="overflow" horzOverflow="overflow" vert="horz" wrap="square" lIns="0" tIns="0" rIns="0" bIns="0" numCol="1" spcCol="0" rtlCol="0" fromWordArt="0" anchor="ctr" anchorCtr="0" forceAA="0" compatLnSpc="1">
                          <a:noAutofit/>
                        </wps:bodyPr>
                      </wps:wsp>
                      <wpg:grpSp>
                        <wpg:cNvPr id="20" name="组合 19"/>
                        <wpg:cNvGrpSpPr/>
                        <wpg:grpSpPr>
                          <a:xfrm>
                            <a:off x="3784" y="47864"/>
                            <a:ext cx="6772" cy="3241"/>
                            <a:chOff x="3784" y="42560"/>
                            <a:chExt cx="6772" cy="3241"/>
                          </a:xfrm>
                        </wpg:grpSpPr>
                        <wps:wsp>
                          <wps:cNvPr id="1" name="矩形 1"/>
                          <wps:cNvSpPr/>
                          <wps:spPr>
                            <a:xfrm>
                              <a:off x="6163" y="42560"/>
                              <a:ext cx="1440" cy="969"/>
                            </a:xfrm>
                            <a:prstGeom prst="rect">
                              <a:avLst/>
                            </a:prstGeom>
                          </wps:spPr>
                          <wps:style>
                            <a:lnRef idx="2">
                              <a:schemeClr val="accent1"/>
                            </a:lnRef>
                            <a:fillRef idx="0">
                              <a:srgbClr val="FFFFFF"/>
                            </a:fillRef>
                            <a:effectRef idx="0">
                              <a:srgbClr val="FFFFFF"/>
                            </a:effectRef>
                            <a:fontRef idx="minor">
                              <a:schemeClr val="tx1"/>
                            </a:fontRef>
                          </wps:style>
                          <wps:txbx>
                            <w:txbxContent>
                              <w:p w14:paraId="1E458268">
                                <w:pPr>
                                  <w:jc w:val="center"/>
                                  <w:rPr>
                                    <w:rFonts w:hint="eastAsia"/>
                                    <w:lang w:val="en-US" w:eastAsia="zh-CN"/>
                                  </w:rPr>
                                </w:pPr>
                                <w:r>
                                  <w:rPr>
                                    <w:rFonts w:hint="eastAsia"/>
                                    <w:lang w:val="en-US" w:eastAsia="zh-CN"/>
                                  </w:rPr>
                                  <w:t>视频监控平台</w:t>
                                </w:r>
                              </w:p>
                              <w:p w14:paraId="0C85FA09">
                                <w:pPr>
                                  <w:jc w:val="center"/>
                                  <w:rPr>
                                    <w:rFonts w:hint="default"/>
                                    <w:lang w:val="en-US" w:eastAsia="zh-CN"/>
                                  </w:rPr>
                                </w:pPr>
                                <w:r>
                                  <w:rPr>
                                    <w:rFonts w:hint="eastAsia"/>
                                    <w:lang w:val="en-US" w:eastAsia="zh-CN"/>
                                  </w:rPr>
                                  <w:t>（已有）</w:t>
                                </w:r>
                              </w:p>
                            </w:txbxContent>
                          </wps:txbx>
                          <wps:bodyPr rot="0" spcFirstLastPara="0" vertOverflow="overflow" horzOverflow="overflow" vert="horz" wrap="square" lIns="0" tIns="45720" rIns="0" bIns="45720" numCol="1" spcCol="0" rtlCol="0" fromWordArt="0" anchor="ctr" anchorCtr="0" forceAA="0" compatLnSpc="1">
                            <a:noAutofit/>
                          </wps:bodyPr>
                        </wps:wsp>
                        <wps:wsp>
                          <wps:cNvPr id="2" name="矩形 2"/>
                          <wps:cNvSpPr/>
                          <wps:spPr>
                            <a:xfrm>
                              <a:off x="6173" y="44328"/>
                              <a:ext cx="1440" cy="969"/>
                            </a:xfrm>
                            <a:prstGeom prst="rect">
                              <a:avLst/>
                            </a:prstGeom>
                          </wps:spPr>
                          <wps:style>
                            <a:lnRef idx="2">
                              <a:schemeClr val="accent1"/>
                            </a:lnRef>
                            <a:fillRef idx="0">
                              <a:srgbClr val="FFFFFF"/>
                            </a:fillRef>
                            <a:effectRef idx="0">
                              <a:srgbClr val="FFFFFF"/>
                            </a:effectRef>
                            <a:fontRef idx="minor">
                              <a:schemeClr val="tx1"/>
                            </a:fontRef>
                          </wps:style>
                          <wps:txbx>
                            <w:txbxContent>
                              <w:p w14:paraId="611F9315">
                                <w:pPr>
                                  <w:jc w:val="center"/>
                                  <w:rPr>
                                    <w:rFonts w:hint="default" w:eastAsiaTheme="minorEastAsia"/>
                                    <w:lang w:val="en-US" w:eastAsia="zh-CN"/>
                                  </w:rPr>
                                </w:pPr>
                                <w:r>
                                  <w:rPr>
                                    <w:rFonts w:hint="eastAsia"/>
                                    <w:lang w:val="en-US" w:eastAsia="zh-CN"/>
                                  </w:rPr>
                                  <w:t>事件管控平台（新建）</w:t>
                                </w:r>
                              </w:p>
                            </w:txbxContent>
                          </wps:txbx>
                          <wps:bodyPr rot="0" spcFirstLastPara="0" vertOverflow="overflow" horzOverflow="overflow" vert="horz" wrap="square" lIns="36000" tIns="45720" rIns="36000" bIns="45720" numCol="1" spcCol="0" rtlCol="0" fromWordArt="0" anchor="ctr" anchorCtr="0" forceAA="0" compatLnSpc="1">
                            <a:noAutofit/>
                          </wps:bodyPr>
                        </wps:wsp>
                        <wps:wsp>
                          <wps:cNvPr id="3" name="圆柱形 3"/>
                          <wps:cNvSpPr/>
                          <wps:spPr>
                            <a:xfrm>
                              <a:off x="3784" y="43278"/>
                              <a:ext cx="1102" cy="1415"/>
                            </a:xfrm>
                            <a:prstGeom prst="can">
                              <a:avLst/>
                            </a:prstGeom>
                          </wps:spPr>
                          <wps:style>
                            <a:lnRef idx="2">
                              <a:schemeClr val="accent1"/>
                            </a:lnRef>
                            <a:fillRef idx="0">
                              <a:srgbClr val="FFFFFF"/>
                            </a:fillRef>
                            <a:effectRef idx="0">
                              <a:srgbClr val="FFFFFF"/>
                            </a:effectRef>
                            <a:fontRef idx="minor">
                              <a:schemeClr val="tx1"/>
                            </a:fontRef>
                          </wps:style>
                          <wps:txbx>
                            <w:txbxContent>
                              <w:p w14:paraId="1228B012">
                                <w:pPr>
                                  <w:jc w:val="center"/>
                                  <w:rPr>
                                    <w:rFonts w:hint="default" w:eastAsiaTheme="minorEastAsia"/>
                                    <w:lang w:val="en-US" w:eastAsia="zh-CN"/>
                                  </w:rPr>
                                </w:pPr>
                                <w:r>
                                  <w:rPr>
                                    <w:rFonts w:hint="eastAsia"/>
                                    <w:lang w:val="en-US" w:eastAsia="zh-CN"/>
                                  </w:rPr>
                                  <w:t>流媒体服务器</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 name="矩形 4"/>
                          <wps:cNvSpPr/>
                          <wps:spPr>
                            <a:xfrm>
                              <a:off x="9116" y="43144"/>
                              <a:ext cx="1440" cy="1296"/>
                            </a:xfrm>
                            <a:prstGeom prst="rect">
                              <a:avLst/>
                            </a:prstGeom>
                            <a:ln>
                              <a:solidFill>
                                <a:srgbClr val="FF0000"/>
                              </a:solidFill>
                            </a:ln>
                          </wps:spPr>
                          <wps:style>
                            <a:lnRef idx="2">
                              <a:schemeClr val="accent1"/>
                            </a:lnRef>
                            <a:fillRef idx="0">
                              <a:srgbClr val="FFFFFF"/>
                            </a:fillRef>
                            <a:effectRef idx="0">
                              <a:srgbClr val="FFFFFF"/>
                            </a:effectRef>
                            <a:fontRef idx="minor">
                              <a:schemeClr val="tx1"/>
                            </a:fontRef>
                          </wps:style>
                          <wps:txbx>
                            <w:txbxContent>
                              <w:p w14:paraId="3A8CEA3F">
                                <w:pPr>
                                  <w:jc w:val="center"/>
                                  <w:rPr>
                                    <w:rFonts w:hint="eastAsia"/>
                                    <w:lang w:val="en-US" w:eastAsia="zh-CN"/>
                                  </w:rPr>
                                </w:pPr>
                                <w:r>
                                  <w:rPr>
                                    <w:rFonts w:hint="eastAsia"/>
                                    <w:lang w:val="en-US" w:eastAsia="zh-CN"/>
                                  </w:rPr>
                                  <w:t>智能检测</w:t>
                                </w:r>
                              </w:p>
                              <w:p w14:paraId="6871C40B">
                                <w:pPr>
                                  <w:jc w:val="center"/>
                                  <w:rPr>
                                    <w:rFonts w:hint="eastAsia"/>
                                    <w:lang w:val="en-US" w:eastAsia="zh-CN"/>
                                  </w:rPr>
                                </w:pPr>
                                <w:r>
                                  <w:rPr>
                                    <w:rFonts w:hint="eastAsia"/>
                                    <w:lang w:val="en-US" w:eastAsia="zh-CN"/>
                                  </w:rPr>
                                  <w:t>算法模块</w:t>
                                </w:r>
                              </w:p>
                              <w:p w14:paraId="4650F5E3">
                                <w:pPr>
                                  <w:jc w:val="center"/>
                                  <w:rPr>
                                    <w:rFonts w:hint="default"/>
                                    <w:lang w:val="en-US" w:eastAsia="zh-CN"/>
                                  </w:rPr>
                                </w:pPr>
                                <w:r>
                                  <w:rPr>
                                    <w:rFonts w:hint="eastAsia"/>
                                    <w:lang w:val="en-US" w:eastAsia="zh-CN"/>
                                  </w:rPr>
                                  <w:t>（算法模型）</w:t>
                                </w:r>
                              </w:p>
                            </w:txbxContent>
                          </wps:txbx>
                          <wps:bodyPr rot="0" spcFirstLastPara="0" vertOverflow="overflow" horzOverflow="overflow" vert="horz" wrap="square" lIns="0" tIns="0" rIns="0" bIns="0" numCol="1" spcCol="0" rtlCol="0" fromWordArt="0" anchor="ctr" anchorCtr="0" forceAA="0" compatLnSpc="1">
                            <a:noAutofit/>
                          </wps:bodyPr>
                        </wps:wsp>
                        <wps:wsp>
                          <wps:cNvPr id="5" name="直接箭头连接符 5"/>
                          <wps:cNvCnPr>
                            <a:stCxn id="3" idx="4"/>
                            <a:endCxn id="1" idx="1"/>
                          </wps:cNvCnPr>
                          <wps:spPr>
                            <a:xfrm flipV="1">
                              <a:off x="4886" y="43045"/>
                              <a:ext cx="1277" cy="941"/>
                            </a:xfrm>
                            <a:prstGeom prst="straightConnector1">
                              <a:avLst/>
                            </a:prstGeom>
                            <a:ln>
                              <a:tailEnd type="triangle"/>
                            </a:ln>
                          </wps:spPr>
                          <wps:style>
                            <a:lnRef idx="2">
                              <a:schemeClr val="accent1"/>
                            </a:lnRef>
                            <a:fillRef idx="0">
                              <a:srgbClr val="FFFFFF"/>
                            </a:fillRef>
                            <a:effectRef idx="0">
                              <a:srgbClr val="FFFFFF"/>
                            </a:effectRef>
                            <a:fontRef idx="minor">
                              <a:schemeClr val="tx1"/>
                            </a:fontRef>
                          </wps:style>
                          <wps:bodyPr/>
                        </wps:wsp>
                        <wps:wsp>
                          <wps:cNvPr id="6" name="直接箭头连接符 6"/>
                          <wps:cNvCnPr>
                            <a:stCxn id="3" idx="4"/>
                            <a:endCxn id="2" idx="1"/>
                          </wps:cNvCnPr>
                          <wps:spPr>
                            <a:xfrm>
                              <a:off x="4886" y="43986"/>
                              <a:ext cx="1287" cy="827"/>
                            </a:xfrm>
                            <a:prstGeom prst="straightConnector1">
                              <a:avLst/>
                            </a:prstGeom>
                            <a:ln>
                              <a:tailEnd type="triangle"/>
                            </a:ln>
                          </wps:spPr>
                          <wps:style>
                            <a:lnRef idx="2">
                              <a:schemeClr val="accent1"/>
                            </a:lnRef>
                            <a:fillRef idx="0">
                              <a:srgbClr val="FFFFFF"/>
                            </a:fillRef>
                            <a:effectRef idx="0">
                              <a:srgbClr val="FFFFFF"/>
                            </a:effectRef>
                            <a:fontRef idx="minor">
                              <a:schemeClr val="tx1"/>
                            </a:fontRef>
                          </wps:style>
                          <wps:bodyPr/>
                        </wps:wsp>
                        <wps:wsp>
                          <wps:cNvPr id="7" name="直接箭头连接符 7"/>
                          <wps:cNvCnPr/>
                          <wps:spPr>
                            <a:xfrm flipH="1">
                              <a:off x="6739" y="43549"/>
                              <a:ext cx="4" cy="800"/>
                            </a:xfrm>
                            <a:prstGeom prst="straightConnector1">
                              <a:avLst/>
                            </a:prstGeom>
                            <a:ln>
                              <a:tailEnd type="triangle"/>
                            </a:ln>
                          </wps:spPr>
                          <wps:style>
                            <a:lnRef idx="2">
                              <a:schemeClr val="accent1"/>
                            </a:lnRef>
                            <a:fillRef idx="0">
                              <a:srgbClr val="FFFFFF"/>
                            </a:fillRef>
                            <a:effectRef idx="0">
                              <a:srgbClr val="FFFFFF"/>
                            </a:effectRef>
                            <a:fontRef idx="minor">
                              <a:schemeClr val="tx1"/>
                            </a:fontRef>
                          </wps:style>
                          <wps:bodyPr/>
                        </wps:wsp>
                        <wps:wsp>
                          <wps:cNvPr id="8" name="直接箭头连接符 8"/>
                          <wps:cNvCnPr/>
                          <wps:spPr>
                            <a:xfrm flipH="1">
                              <a:off x="7036" y="43512"/>
                              <a:ext cx="4" cy="800"/>
                            </a:xfrm>
                            <a:prstGeom prst="straightConnector1">
                              <a:avLst/>
                            </a:prstGeom>
                            <a:ln>
                              <a:headEnd type="triangle"/>
                              <a:tailEnd type="none"/>
                            </a:ln>
                          </wps:spPr>
                          <wps:style>
                            <a:lnRef idx="2">
                              <a:schemeClr val="accent1"/>
                            </a:lnRef>
                            <a:fillRef idx="0">
                              <a:srgbClr val="FFFFFF"/>
                            </a:fillRef>
                            <a:effectRef idx="0">
                              <a:srgbClr val="FFFFFF"/>
                            </a:effectRef>
                            <a:fontRef idx="minor">
                              <a:schemeClr val="tx1"/>
                            </a:fontRef>
                          </wps:style>
                          <wps:bodyPr/>
                        </wps:wsp>
                        <wps:wsp>
                          <wps:cNvPr id="9" name="直接箭头连接符 9"/>
                          <wps:cNvCnPr>
                            <a:endCxn id="4" idx="1"/>
                          </wps:cNvCnPr>
                          <wps:spPr>
                            <a:xfrm flipV="1">
                              <a:off x="7614" y="43792"/>
                              <a:ext cx="1502" cy="844"/>
                            </a:xfrm>
                            <a:prstGeom prst="straightConnector1">
                              <a:avLst/>
                            </a:prstGeom>
                            <a:ln>
                              <a:tailEnd type="triangle"/>
                            </a:ln>
                          </wps:spPr>
                          <wps:style>
                            <a:lnRef idx="2">
                              <a:schemeClr val="accent1"/>
                            </a:lnRef>
                            <a:fillRef idx="0">
                              <a:srgbClr val="FFFFFF"/>
                            </a:fillRef>
                            <a:effectRef idx="0">
                              <a:srgbClr val="FFFFFF"/>
                            </a:effectRef>
                            <a:fontRef idx="minor">
                              <a:schemeClr val="tx1"/>
                            </a:fontRef>
                          </wps:style>
                          <wps:bodyPr/>
                        </wps:wsp>
                        <wps:wsp>
                          <wps:cNvPr id="10" name="直接箭头连接符 10"/>
                          <wps:cNvCnPr/>
                          <wps:spPr>
                            <a:xfrm flipV="1">
                              <a:off x="9876" y="44432"/>
                              <a:ext cx="9" cy="1369"/>
                            </a:xfrm>
                            <a:prstGeom prst="straightConnector1">
                              <a:avLst/>
                            </a:prstGeom>
                            <a:ln>
                              <a:tailEnd type="none"/>
                            </a:ln>
                          </wps:spPr>
                          <wps:style>
                            <a:lnRef idx="2">
                              <a:schemeClr val="accent1"/>
                            </a:lnRef>
                            <a:fillRef idx="0">
                              <a:srgbClr val="FFFFFF"/>
                            </a:fillRef>
                            <a:effectRef idx="0">
                              <a:srgbClr val="FFFFFF"/>
                            </a:effectRef>
                            <a:fontRef idx="minor">
                              <a:schemeClr val="tx1"/>
                            </a:fontRef>
                          </wps:style>
                          <wps:bodyPr/>
                        </wps:wsp>
                        <wps:wsp>
                          <wps:cNvPr id="11" name="直接箭头连接符 11"/>
                          <wps:cNvCnPr/>
                          <wps:spPr>
                            <a:xfrm>
                              <a:off x="6871" y="45771"/>
                              <a:ext cx="3014" cy="29"/>
                            </a:xfrm>
                            <a:prstGeom prst="straightConnector1">
                              <a:avLst/>
                            </a:prstGeom>
                            <a:ln>
                              <a:tailEnd type="none"/>
                            </a:ln>
                          </wps:spPr>
                          <wps:style>
                            <a:lnRef idx="2">
                              <a:schemeClr val="accent1"/>
                            </a:lnRef>
                            <a:fillRef idx="0">
                              <a:srgbClr val="FFFFFF"/>
                            </a:fillRef>
                            <a:effectRef idx="0">
                              <a:srgbClr val="FFFFFF"/>
                            </a:effectRef>
                            <a:fontRef idx="minor">
                              <a:schemeClr val="tx1"/>
                            </a:fontRef>
                          </wps:style>
                          <wps:bodyPr/>
                        </wps:wsp>
                        <wps:wsp>
                          <wps:cNvPr id="12" name="直接箭头连接符 12"/>
                          <wps:cNvCnPr/>
                          <wps:spPr>
                            <a:xfrm flipH="1">
                              <a:off x="6871" y="45299"/>
                              <a:ext cx="21" cy="482"/>
                            </a:xfrm>
                            <a:prstGeom prst="straightConnector1">
                              <a:avLst/>
                            </a:prstGeom>
                            <a:ln>
                              <a:headEnd type="triangle"/>
                              <a:tailEnd type="none"/>
                            </a:ln>
                          </wps:spPr>
                          <wps:style>
                            <a:lnRef idx="2">
                              <a:schemeClr val="accent1"/>
                            </a:lnRef>
                            <a:fillRef idx="0">
                              <a:srgbClr val="FFFFFF"/>
                            </a:fillRef>
                            <a:effectRef idx="0">
                              <a:srgbClr val="FFFFFF"/>
                            </a:effectRef>
                            <a:fontRef idx="minor">
                              <a:schemeClr val="tx1"/>
                            </a:fontRef>
                          </wps:style>
                          <wps:bodyPr/>
                        </wps:wsp>
                        <wps:wsp>
                          <wps:cNvPr id="13" name="矩形 13"/>
                          <wps:cNvSpPr/>
                          <wps:spPr>
                            <a:xfrm>
                              <a:off x="4831" y="42735"/>
                              <a:ext cx="1224" cy="672"/>
                            </a:xfrm>
                            <a:prstGeom prst="rect">
                              <a:avLst/>
                            </a:prstGeom>
                            <a:ln>
                              <a:noFill/>
                            </a:ln>
                          </wps:spPr>
                          <wps:style>
                            <a:lnRef idx="2">
                              <a:schemeClr val="accent1"/>
                            </a:lnRef>
                            <a:fillRef idx="0">
                              <a:srgbClr val="FFFFFF"/>
                            </a:fillRef>
                            <a:effectRef idx="0">
                              <a:srgbClr val="FFFFFF"/>
                            </a:effectRef>
                            <a:fontRef idx="minor">
                              <a:schemeClr val="tx1"/>
                            </a:fontRef>
                          </wps:style>
                          <wps:txbx>
                            <w:txbxContent>
                              <w:p w14:paraId="38F0A086">
                                <w:pPr>
                                  <w:jc w:val="center"/>
                                  <w:rPr>
                                    <w:rFonts w:hint="eastAsia" w:eastAsiaTheme="minorEastAsia"/>
                                    <w:sz w:val="16"/>
                                    <w:szCs w:val="16"/>
                                    <w:lang w:val="en-US" w:eastAsia="zh-CN"/>
                                  </w:rPr>
                                </w:pPr>
                                <w:r>
                                  <w:rPr>
                                    <w:rFonts w:ascii="Times New Roman" w:hAnsi="Times New Roman" w:cs="Times New Roman"/>
                                    <w:sz w:val="16"/>
                                    <w:szCs w:val="16"/>
                                  </w:rPr>
                                  <w:t>RTSP/RTMP</w:t>
                                </w:r>
                                <w:r>
                                  <w:rPr>
                                    <w:rFonts w:hint="eastAsia" w:ascii="Times New Roman" w:hAnsi="Times New Roman" w:cs="Times New Roman"/>
                                    <w:sz w:val="16"/>
                                    <w:szCs w:val="16"/>
                                    <w:lang w:val="en-US" w:eastAsia="zh-CN"/>
                                  </w:rPr>
                                  <w:t>流</w:t>
                                </w:r>
                              </w:p>
                            </w:txbxContent>
                          </wps:txbx>
                          <wps:bodyPr rot="0" spcFirstLastPara="0" vertOverflow="overflow" horzOverflow="overflow" vert="horz" wrap="square" lIns="0" tIns="0" rIns="0" bIns="0" numCol="1" spcCol="0" rtlCol="0" fromWordArt="0" anchor="ctr" anchorCtr="0" forceAA="0" compatLnSpc="1">
                            <a:noAutofit/>
                          </wps:bodyPr>
                        </wps:wsp>
                        <wps:wsp>
                          <wps:cNvPr id="14" name="矩形 14"/>
                          <wps:cNvSpPr/>
                          <wps:spPr>
                            <a:xfrm>
                              <a:off x="7938" y="44349"/>
                              <a:ext cx="1224" cy="672"/>
                            </a:xfrm>
                            <a:prstGeom prst="rect">
                              <a:avLst/>
                            </a:prstGeom>
                            <a:ln>
                              <a:noFill/>
                            </a:ln>
                          </wps:spPr>
                          <wps:style>
                            <a:lnRef idx="2">
                              <a:schemeClr val="accent1"/>
                            </a:lnRef>
                            <a:fillRef idx="0">
                              <a:srgbClr val="FFFFFF"/>
                            </a:fillRef>
                            <a:effectRef idx="0">
                              <a:srgbClr val="FFFFFF"/>
                            </a:effectRef>
                            <a:fontRef idx="minor">
                              <a:schemeClr val="tx1"/>
                            </a:fontRef>
                          </wps:style>
                          <wps:txbx>
                            <w:txbxContent>
                              <w:p w14:paraId="7AF9164C">
                                <w:pPr>
                                  <w:jc w:val="center"/>
                                  <w:rPr>
                                    <w:rFonts w:hint="eastAsia" w:eastAsiaTheme="minorEastAsia"/>
                                    <w:sz w:val="16"/>
                                    <w:szCs w:val="16"/>
                                    <w:lang w:val="en-US" w:eastAsia="zh-CN"/>
                                  </w:rPr>
                                </w:pPr>
                                <w:r>
                                  <w:rPr>
                                    <w:rFonts w:ascii="Times New Roman" w:hAnsi="Times New Roman" w:cs="Times New Roman"/>
                                    <w:sz w:val="16"/>
                                    <w:szCs w:val="16"/>
                                  </w:rPr>
                                  <w:t>RTSP/RTMP</w:t>
                                </w:r>
                                <w:r>
                                  <w:rPr>
                                    <w:rFonts w:hint="eastAsia" w:ascii="Times New Roman" w:hAnsi="Times New Roman" w:cs="Times New Roman"/>
                                    <w:sz w:val="16"/>
                                    <w:szCs w:val="16"/>
                                    <w:lang w:val="en-US" w:eastAsia="zh-CN"/>
                                  </w:rPr>
                                  <w:t>流</w:t>
                                </w:r>
                              </w:p>
                            </w:txbxContent>
                          </wps:txbx>
                          <wps:bodyPr rot="0" spcFirstLastPara="0" vertOverflow="overflow" horzOverflow="overflow" vert="horz" wrap="square" lIns="0" tIns="0" rIns="0" bIns="0" numCol="1" spcCol="0" rtlCol="0" fromWordArt="0" anchor="ctr" anchorCtr="0" forceAA="0" compatLnSpc="1">
                            <a:noAutofit/>
                          </wps:bodyPr>
                        </wps:wsp>
                        <wps:wsp>
                          <wps:cNvPr id="15" name="矩形 15"/>
                          <wps:cNvSpPr/>
                          <wps:spPr>
                            <a:xfrm>
                              <a:off x="7138" y="43610"/>
                              <a:ext cx="1224" cy="672"/>
                            </a:xfrm>
                            <a:prstGeom prst="rect">
                              <a:avLst/>
                            </a:prstGeom>
                            <a:ln>
                              <a:noFill/>
                            </a:ln>
                          </wps:spPr>
                          <wps:style>
                            <a:lnRef idx="2">
                              <a:schemeClr val="accent1"/>
                            </a:lnRef>
                            <a:fillRef idx="0">
                              <a:srgbClr val="FFFFFF"/>
                            </a:fillRef>
                            <a:effectRef idx="0">
                              <a:srgbClr val="FFFFFF"/>
                            </a:effectRef>
                            <a:fontRef idx="minor">
                              <a:schemeClr val="tx1"/>
                            </a:fontRef>
                          </wps:style>
                          <wps:txbx>
                            <w:txbxContent>
                              <w:p w14:paraId="436A6700">
                                <w:pPr>
                                  <w:jc w:val="center"/>
                                  <w:rPr>
                                    <w:rFonts w:hint="default" w:eastAsiaTheme="minorEastAsia"/>
                                    <w:sz w:val="16"/>
                                    <w:szCs w:val="16"/>
                                    <w:lang w:val="en-US" w:eastAsia="zh-CN"/>
                                  </w:rPr>
                                </w:pPr>
                                <w:r>
                                  <w:rPr>
                                    <w:rFonts w:hint="eastAsia" w:ascii="Times New Roman" w:hAnsi="Times New Roman" w:cs="Times New Roman"/>
                                    <w:sz w:val="16"/>
                                    <w:szCs w:val="16"/>
                                    <w:lang w:val="en-US" w:eastAsia="zh-CN"/>
                                  </w:rPr>
                                  <w:t>事件信息和图片</w:t>
                                </w:r>
                              </w:p>
                            </w:txbxContent>
                          </wps:txbx>
                          <wps:bodyPr rot="0" spcFirstLastPara="0" vertOverflow="overflow" horzOverflow="overflow" vert="horz" wrap="square" lIns="0" tIns="0" rIns="0" bIns="0" numCol="1" spcCol="0" rtlCol="0" fromWordArt="0" anchor="ctr" anchorCtr="0" forceAA="0" compatLnSpc="1">
                            <a:noAutofit/>
                          </wps:bodyPr>
                        </wps:wsp>
                        <wps:wsp>
                          <wps:cNvPr id="16" name="矩形 16"/>
                          <wps:cNvSpPr/>
                          <wps:spPr>
                            <a:xfrm>
                              <a:off x="5876" y="43542"/>
                              <a:ext cx="1224" cy="672"/>
                            </a:xfrm>
                            <a:prstGeom prst="rect">
                              <a:avLst/>
                            </a:prstGeom>
                            <a:ln>
                              <a:noFill/>
                            </a:ln>
                          </wps:spPr>
                          <wps:style>
                            <a:lnRef idx="2">
                              <a:schemeClr val="accent1"/>
                            </a:lnRef>
                            <a:fillRef idx="0">
                              <a:srgbClr val="FFFFFF"/>
                            </a:fillRef>
                            <a:effectRef idx="0">
                              <a:srgbClr val="FFFFFF"/>
                            </a:effectRef>
                            <a:fontRef idx="minor">
                              <a:schemeClr val="tx1"/>
                            </a:fontRef>
                          </wps:style>
                          <wps:txbx>
                            <w:txbxContent>
                              <w:p w14:paraId="2891315A">
                                <w:pPr>
                                  <w:jc w:val="center"/>
                                  <w:rPr>
                                    <w:rFonts w:hint="default" w:eastAsiaTheme="minorEastAsia"/>
                                    <w:sz w:val="16"/>
                                    <w:szCs w:val="16"/>
                                    <w:lang w:val="en-US" w:eastAsia="zh-CN"/>
                                  </w:rPr>
                                </w:pPr>
                                <w:r>
                                  <w:rPr>
                                    <w:rFonts w:hint="eastAsia" w:ascii="Times New Roman" w:hAnsi="Times New Roman" w:cs="Times New Roman"/>
                                    <w:sz w:val="16"/>
                                    <w:szCs w:val="16"/>
                                    <w:lang w:val="en-US" w:eastAsia="zh-CN"/>
                                  </w:rPr>
                                  <w:t>流信息</w:t>
                                </w:r>
                              </w:p>
                            </w:txbxContent>
                          </wps:txbx>
                          <wps:bodyPr rot="0" spcFirstLastPara="0" vertOverflow="overflow" horzOverflow="overflow" vert="horz" wrap="square" lIns="0" tIns="0" rIns="0" bIns="0" numCol="1" spcCol="0" rtlCol="0" fromWordArt="0" anchor="ctr" anchorCtr="0" forceAA="0" compatLnSpc="1">
                            <a:noAutofit/>
                          </wps:bodyPr>
                        </wps:wsp>
                        <wps:wsp>
                          <wps:cNvPr id="21" name="矩形 17"/>
                          <wps:cNvSpPr/>
                          <wps:spPr>
                            <a:xfrm>
                              <a:off x="4882" y="44472"/>
                              <a:ext cx="1224" cy="672"/>
                            </a:xfrm>
                            <a:prstGeom prst="rect">
                              <a:avLst/>
                            </a:prstGeom>
                            <a:ln>
                              <a:noFill/>
                            </a:ln>
                          </wps:spPr>
                          <wps:style>
                            <a:lnRef idx="2">
                              <a:schemeClr val="accent1"/>
                            </a:lnRef>
                            <a:fillRef idx="0">
                              <a:srgbClr val="FFFFFF"/>
                            </a:fillRef>
                            <a:effectRef idx="0">
                              <a:srgbClr val="FFFFFF"/>
                            </a:effectRef>
                            <a:fontRef idx="minor">
                              <a:schemeClr val="tx1"/>
                            </a:fontRef>
                          </wps:style>
                          <wps:txbx>
                            <w:txbxContent>
                              <w:p w14:paraId="516ECF2C">
                                <w:pPr>
                                  <w:jc w:val="center"/>
                                  <w:rPr>
                                    <w:rFonts w:hint="eastAsia" w:eastAsiaTheme="minorEastAsia"/>
                                    <w:sz w:val="16"/>
                                    <w:szCs w:val="16"/>
                                    <w:lang w:val="en-US" w:eastAsia="zh-CN"/>
                                  </w:rPr>
                                </w:pPr>
                                <w:r>
                                  <w:rPr>
                                    <w:rFonts w:ascii="Times New Roman" w:hAnsi="Times New Roman" w:cs="Times New Roman"/>
                                    <w:sz w:val="16"/>
                                    <w:szCs w:val="16"/>
                                  </w:rPr>
                                  <w:t>RTSP/RTMP</w:t>
                                </w:r>
                                <w:r>
                                  <w:rPr>
                                    <w:rFonts w:hint="eastAsia" w:ascii="Times New Roman" w:hAnsi="Times New Roman" w:cs="Times New Roman"/>
                                    <w:sz w:val="16"/>
                                    <w:szCs w:val="16"/>
                                    <w:lang w:val="en-US" w:eastAsia="zh-CN"/>
                                  </w:rPr>
                                  <w:t>流</w:t>
                                </w:r>
                              </w:p>
                            </w:txbxContent>
                          </wps:txbx>
                          <wps:bodyPr rot="0" spcFirstLastPara="0" vertOverflow="overflow" horzOverflow="overflow" vert="horz" wrap="square" lIns="0" tIns="0" rIns="0" bIns="0" numCol="1" spcCol="0" rtlCol="0" fromWordArt="0" anchor="ctr" anchorCtr="0" forceAA="0" compatLnSpc="1">
                            <a:noAutofit/>
                          </wps:bodyPr>
                        </wps:wsp>
                      </wpg:grpSp>
                    </wpg:wgp>
                  </a:graphicData>
                </a:graphic>
              </wp:anchor>
            </w:drawing>
          </mc:Choice>
          <mc:Fallback>
            <w:pict>
              <v:group id="_x0000_s1026" o:spid="_x0000_s1026" o:spt="203" style="position:absolute;left:0pt;margin-left:38.45pt;margin-top:13.7pt;height:196.05pt;width:338.6pt;z-index:251659264;mso-width-relative:page;mso-height-relative:page;" coordorigin="3784,47864" coordsize="6772,3921" o:gfxdata="UEsDBAoAAAAAAIdO4kAAAAAAAAAAAAAAAAAEAAAAZHJzL1BLAwQUAAAACACHTuJAHQWNANoAAAAJ&#10;AQAADwAAAGRycy9kb3ducmV2LnhtbE2PQUvDQBSE74L/YXmCN7vZmjQ2ZlOkqKdSsBXE22vymoRm&#10;34bsNmn/vetJj8MMM9/kq4vpxEiDay1rULMIBHFpq5ZrDZ/7t4cnEM4jV9hZJg1XcrAqbm9yzCo7&#10;8QeNO1+LUMIuQw2N930mpSsbMuhmticO3tEOBn2QQy2rAadQbjo5j6KFNNhyWGiwp3VD5Wl3Nhre&#10;J5xeHtXruDkd19fvfbL92ijS+v5ORc8gPF38Xxh+8QM6FIHpYM9cOdFpSBfLkNQwT2MQwU+TWIE4&#10;aIjVMgFZ5PL/g+IHUEsDBBQAAAAIAIdO4kDcPI/gkgYAAP0xAAAOAAAAZHJzL2Uyb0RvYy54bWzt&#10;W1tv40QUfkfiP1h+p8nYji9R01W33S5IK3alcnmeOnZiyZ4xM9Mm5RkhnhDvIFZCgIQESEj7hhC/&#10;prv8DM5cHNtp2qasmi0b9yGdeOzjmTPf+c5lJrsP5kVunSWMZ5SMbLTTt62ExHSckcnI/vijo/dC&#10;2+ICkzHOKUlG9nnC7Qd7776zOyuHiUOnNB8nzAIhhA9n5cieClEOez0eT5MC8x1aJgQ6U8oKLOAr&#10;m/TGDM9AepH3nH7f780oG5eMxgnncPVQd9pGIltHIE3TLE4OaXxaJERoqSzJsYAp8WlWcntPjTZN&#10;k1g8TVOeCCsf2TBToT7hJdA+kZ+9vV08nDBcTrPYDAGvM4SlORU4I/DShahDLLB1yrJLooosZpTT&#10;VOzEtOjpiSiNwCxQf0k3jxk9LdVcJsPZpFwoHRZqSev/WWz84dkzZmVjQEJgWwQXsOKv/vzi4puv&#10;LLgA2pmVkyHc9JiVx+UzZi5M9Dc54XnKCvkfpmLNlV7PF3pN5sKK4aLn9vuOAyqPoc/xwih0B1rz&#10;8RSWRz7nBqFnW9DtBaHvVZ2PjAA/CBz9tBs5SPb2qjf35AAX45mVAEpea4q/nqaOp7hM1AJwqYRK&#10;U2AhRlPPf7n46wcLhXJI8t1w00JNfMhBYyt0FAThQM11gBBy9VwrVSHHAT1IPfkw5eZE8bBkXDxO&#10;aGHJxshmAG6FOXz2hAt9a3WLfCuhR1mew3U8zIk1gxV2gr5cBAxWm4K1QLMoYeU5mdgWzidAB7Fg&#10;SmTjWSnyEPOpdYbBhjjNs7EecpEJIII8K0Z22Jd/Zrg5geWRytDTly0xP5kbDZ3Q8TnokVFtiryM&#10;jzJ4wxPMxTPMwPZghMBO4il8pDmFYVPTsq0pZZ+vui7vh4WGXtuagS3DMD87xSyxrfwDAhAAkaJq&#10;sKpxUjXIaXFAYWoIeK+MVRMeYCKvmimjxadAWvvyLdCFSQzv0soyXw6E5hSgvTjZ31e3gYGXWDwh&#10;x2Ushesl2T8VNM3UaknFaG0YfQFwtb0pON+ttUtrbFt7JJfvlta+ymorJDds1vGUzeLhCnN3Br5h&#10;4Xi6wtzNo2/U3BeaMtauFbWmsfvIdzWx1TOtVIQ8D5ZBGnvkK/UvprlRY1c2LblCQpSzyclBzrS1&#10;Dx5GDw8VVcPIWre9TazgDQJpDkvMYK7eN3bYgH8DV9tyb8oPre3dfBQYwHuuoxwjHnaAV9HBG3aD&#10;ri+dtHGFLdCbHu0Stxf4gFsN/Ivvvnz5/A8Z2qnwbG3s1/7QdYJl7KO+iWGRhypOraLnKm4zoV2M&#10;dTZxB5Fdi8W3h+wj7Wt1GNjCvunZduxD1tEifZWDrQ38CCFfRzkuKFrnB5dJHzmRb5KEK4B/lznN&#10;1cg/OmqkL63b3qYw53KIA1e2MLyB3Nsg/dsXL7/+6dXvv138+OKfv7+X7V9/thQ1G+AfEJ3Ac3Ew&#10;J6pKAi4iG8uShsE4GVc9kD6qHl2eaAmQX5q1ACvNs/KTKik0lRMvDCsT6numPLIwISeA6oxKFHQq&#10;dXWiwAXD2WQqDighUCCgTGeeG/UkR+rPWPpr2BMeCpzlj8jYEuclFKYEyzCZ5ImRvKLQoPNpWQuR&#10;OjcJ9QZCZli56zClWK8FCUin1sAUBAzrYkrmbpeRFAGmVAWoRlJokBQ6qr7XIQk0cI+QVFdhV7KT&#10;qcmq4oNkJ1NVu8Qu7y+xix+4kXHQA0/VGuqszBQcoYhnDOsK59xRi9L3hqmlLjavBESz9HwbQAR9&#10;t3I3A6Qy/G0HxDTB49W+ZtkPEdgYu38+COz7Oh9k6rsL5pAOI6nDFyCBdV3NyvAl8BGIkBs4bhAt&#10;4QkNqtQ31MlB53Tul9NBMhPQe38rSQb6jaOBDa7rWGY5qI3CwLCMB9VAKaRmGcCrjGiRe1Pt+232&#10;O/eTShAkM9fiQSU5jYB2RRjSCEj9MACBkhsGAbRaKHD7kjckEJwbtkA6GGw6q4G44HoYNHcGrqOF&#10;S9FoDQgnWopGYX9fwcELlfRtcRX/9+gDDjJUWDHbpLcrnXuhazjCCarTIXXS2h2K2PJDERuo4Ug/&#10;ZJyeQfDtauBB5EKuJr2c5y6n2N2xHogwt/tYzyYQXJe2DYKbxezj6vxeuxjdiNMCVCHY9XXIX0fr&#10;HYI7BG/gaGVdSDcIbpbOb0bwYJFvugNvKd/sENwh+O4RLNOXdhTRLNnfjGDYBoSsS0URnj4B3HFw&#10;dzjY7GXWh93VDqf6VQC0Wj87aH5Xd9W/2tj7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UJAABbQ29udGVudF9UeXBlc10ueG1sUEsBAhQACgAA&#10;AAAAh07iQAAAAAAAAAAAAAAAAAYAAAAAAAAAAAAQAAAA5wcAAF9yZWxzL1BLAQIUABQAAAAIAIdO&#10;4kCKFGY80QAAAJQBAAALAAAAAAAAAAEAIAAAAAsIAABfcmVscy8ucmVsc1BLAQIUAAoAAAAAAIdO&#10;4kAAAAAAAAAAAAAAAAAEAAAAAAAAAAAAEAAAAAAAAABkcnMvUEsBAhQAFAAAAAgAh07iQB0FjQDa&#10;AAAACQEAAA8AAAAAAAAAAQAgAAAAIgAAAGRycy9kb3ducmV2LnhtbFBLAQIUABQAAAAIAIdO4kDc&#10;PI/gkgYAAP0xAAAOAAAAAAAAAAEAIAAAACkBAABkcnMvZTJvRG9jLnhtbFBLBQYAAAAABgAGAFkB&#10;AAAtCgAAAAA=&#10;">
                <o:lock v:ext="edit" aspectratio="f"/>
                <v:rect id="_x0000_s1026" o:spid="_x0000_s1026" o:spt="1" style="position:absolute;left:7785;top:51113;height:672;width:1224;v-text-anchor:middle;" filled="f" stroked="f" coordsize="21600,21600" o:gfxdata="UEsDBAoAAAAAAIdO4kAAAAAAAAAAAAAAAAAEAAAAZHJzL1BLAwQUAAAACACHTuJAR+EVvL4AAADb&#10;AAAADwAAAGRycy9kb3ducmV2LnhtbEWPT2vCQBDF7wW/wzKCt7pJkSKpqxSxYk7FKOJxyE6T0Oxs&#10;yK7xz6d3DoXeZnhv3vvNYnVzrRqoD41nA+k0AUVcettwZeB4+HqdgwoR2WLrmQzcKcBqOXpZYGb9&#10;lfc0FLFSEsIhQwN1jF2mdShrchimviMW7cf3DqOsfaVtj1cJd61+S5J37bBhaaixo3VN5W9xcQYe&#10;21M+y88F+3maHzeXz6F47L+NmYzT5ANUpFv8N/9d76zgC6z8IgPo5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EVvL4A&#10;AADbAAAADwAAAAAAAAABACAAAAAiAAAAZHJzL2Rvd25yZXYueG1sUEsBAhQAFAAAAAgAh07iQDMv&#10;BZ47AAAAOQAAABAAAAAAAAAAAQAgAAAADQEAAGRycy9zaGFwZXhtbC54bWxQSwUGAAAAAAYABgBb&#10;AQAAtwMAAAAA&#10;">
                  <v:fill on="f" focussize="0,0"/>
                  <v:stroke on="f" weight="1pt" miterlimit="8" joinstyle="miter"/>
                  <v:imagedata o:title=""/>
                  <o:lock v:ext="edit" aspectratio="f"/>
                  <v:textbox inset="0mm,0mm,0mm,0mm">
                    <w:txbxContent>
                      <w:p w14:paraId="40714789">
                        <w:pPr>
                          <w:jc w:val="center"/>
                          <w:rPr>
                            <w:rFonts w:hint="default" w:eastAsiaTheme="minorEastAsia"/>
                            <w:sz w:val="16"/>
                            <w:szCs w:val="16"/>
                            <w:lang w:val="en-US" w:eastAsia="zh-CN"/>
                          </w:rPr>
                        </w:pPr>
                        <w:r>
                          <w:rPr>
                            <w:rFonts w:hint="eastAsia" w:ascii="Times New Roman" w:hAnsi="Times New Roman" w:cs="Times New Roman"/>
                            <w:sz w:val="16"/>
                            <w:szCs w:val="16"/>
                            <w:lang w:val="en-US" w:eastAsia="zh-CN"/>
                          </w:rPr>
                          <w:t>事件信息和已标记图片</w:t>
                        </w:r>
                      </w:p>
                    </w:txbxContent>
                  </v:textbox>
                </v:rect>
                <v:group id="组合 19" o:spid="_x0000_s1026" o:spt="203" style="position:absolute;left:3784;top:47864;height:3241;width:6772;" coordorigin="3784,42560" coordsize="6772,3241"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rect id="_x0000_s1026" o:spid="_x0000_s1026" o:spt="1" style="position:absolute;left:6163;top:42560;height:969;width:1440;v-text-anchor:middle;" filled="f" stroked="t" coordsize="21600,21600" o:gfxdata="UEsDBAoAAAAAAIdO4kAAAAAAAAAAAAAAAAAEAAAAZHJzL1BLAwQUAAAACACHTuJA7LsUv7oAAADa&#10;AAAADwAAAGRycy9kb3ducmV2LnhtbEVPPWvDMBDdA/0P4grdEtk1KcWJbGghpRAyNM2Q8ZAulql1&#10;MpYa2/8+ChQ6HY/3edt6cp240hBazwryVQaCWHvTcqPg9L1bvoIIEdlg55kUzBSgrh4WWyyNH/mL&#10;rsfYiBTCoUQFNsa+lDJoSw7DyvfEibv4wWFMcGikGXBM4a6Tz1n2Ih22nBos9vRuSf8cf50Cjm/n&#10;Xp+7/LC35uOk1wXu5kKpp8c824CINMV/8Z/706T5cH/lfmV1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uxS/ugAAANoA&#10;AAAPAAAAAAAAAAEAIAAAACIAAABkcnMvZG93bnJldi54bWxQSwECFAAUAAAACACHTuJAMy8FnjsA&#10;AAA5AAAAEAAAAAAAAAABACAAAAAJAQAAZHJzL3NoYXBleG1sLnhtbFBLBQYAAAAABgAGAFsBAACz&#10;AwAAAAA=&#10;">
                    <v:fill on="f" focussize="0,0"/>
                    <v:stroke weight="1pt" color="#5B9BD5 [3204]" miterlimit="8" joinstyle="miter"/>
                    <v:imagedata o:title=""/>
                    <o:lock v:ext="edit" aspectratio="f"/>
                    <v:textbox inset="0mm,1.27mm,0mm,1.27mm">
                      <w:txbxContent>
                        <w:p w14:paraId="1E458268">
                          <w:pPr>
                            <w:jc w:val="center"/>
                            <w:rPr>
                              <w:rFonts w:hint="eastAsia"/>
                              <w:lang w:val="en-US" w:eastAsia="zh-CN"/>
                            </w:rPr>
                          </w:pPr>
                          <w:r>
                            <w:rPr>
                              <w:rFonts w:hint="eastAsia"/>
                              <w:lang w:val="en-US" w:eastAsia="zh-CN"/>
                            </w:rPr>
                            <w:t>视频监控平台</w:t>
                          </w:r>
                        </w:p>
                        <w:p w14:paraId="0C85FA09">
                          <w:pPr>
                            <w:jc w:val="center"/>
                            <w:rPr>
                              <w:rFonts w:hint="default"/>
                              <w:lang w:val="en-US" w:eastAsia="zh-CN"/>
                            </w:rPr>
                          </w:pPr>
                          <w:r>
                            <w:rPr>
                              <w:rFonts w:hint="eastAsia"/>
                              <w:lang w:val="en-US" w:eastAsia="zh-CN"/>
                            </w:rPr>
                            <w:t>（已有）</w:t>
                          </w:r>
                        </w:p>
                      </w:txbxContent>
                    </v:textbox>
                  </v:rect>
                  <v:rect id="_x0000_s1026" o:spid="_x0000_s1026" o:spt="1" style="position:absolute;left:6173;top:44328;height:969;width:1440;v-text-anchor:middle;" filled="f" stroked="t" coordsize="21600,21600" o:gfxdata="UEsDBAoAAAAAAIdO4kAAAAAAAAAAAAAAAAAEAAAAZHJzL1BLAwQUAAAACACHTuJA51P5yL4AAADa&#10;AAAADwAAAGRycy9kb3ducmV2LnhtbEWPQWsCMRSE74L/ITyhF6lZhVpZjYJCS9ubbhF6e25ek+1u&#10;XpZNqtt/3wiCx2FmvmFWm9414kxdqDwrmE4yEMSl1xUbBZ/Fy+MCRIjIGhvPpOCPAmzWw8EKc+0v&#10;vKfzIRqRIBxyVGBjbHMpQ2nJYZj4ljh5375zGJPsjNQdXhLcNXKWZXPpsOK0YLGlnaWyPvw6Bc1p&#10;e1x8PZdPxUf/Ov6pa/N+tEaph9E0W4KI1Md7+NZ+0wpmcL2SboBc/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1P5yL4A&#10;AADaAAAADwAAAAAAAAABACAAAAAiAAAAZHJzL2Rvd25yZXYueG1sUEsBAhQAFAAAAAgAh07iQDMv&#10;BZ47AAAAOQAAABAAAAAAAAAAAQAgAAAADQEAAGRycy9zaGFwZXhtbC54bWxQSwUGAAAAAAYABgBb&#10;AQAAtwMAAAAA&#10;">
                    <v:fill on="f" focussize="0,0"/>
                    <v:stroke weight="1pt" color="#5B9BD5 [3204]" miterlimit="8" joinstyle="miter"/>
                    <v:imagedata o:title=""/>
                    <o:lock v:ext="edit" aspectratio="f"/>
                    <v:textbox inset="1mm,1.27mm,1mm,1.27mm">
                      <w:txbxContent>
                        <w:p w14:paraId="611F9315">
                          <w:pPr>
                            <w:jc w:val="center"/>
                            <w:rPr>
                              <w:rFonts w:hint="default" w:eastAsiaTheme="minorEastAsia"/>
                              <w:lang w:val="en-US" w:eastAsia="zh-CN"/>
                            </w:rPr>
                          </w:pPr>
                          <w:r>
                            <w:rPr>
                              <w:rFonts w:hint="eastAsia"/>
                              <w:lang w:val="en-US" w:eastAsia="zh-CN"/>
                            </w:rPr>
                            <w:t>事件管控平台（新建）</w:t>
                          </w:r>
                        </w:p>
                      </w:txbxContent>
                    </v:textbox>
                  </v:rect>
                  <v:shape id="_x0000_s1026" o:spid="_x0000_s1026" o:spt="22" type="#_x0000_t22" style="position:absolute;left:3784;top:43278;height:1415;width:1102;v-text-anchor:middle;" filled="f" stroked="t" coordsize="21600,21600" o:gfxdata="UEsDBAoAAAAAAIdO4kAAAAAAAAAAAAAAAAAEAAAAZHJzL1BLAwQUAAAACACHTuJAKDfh77kAAADa&#10;AAAADwAAAGRycy9kb3ducmV2LnhtbEWPwYoCMRBE78L+Q+gFb5qMouho9CAI3pZRP6CdtJnBSWc2&#10;yar795sFwWNRVa+o9fbpOnGnEFvPGoqxAkFce9Oy1XA+7UcLEDEhG+w8k4ZfirDdfAzWWBr/4Iru&#10;x2RFhnAsUUOTUl9KGeuGHMax74mzd/XBYcoyWGkCPjLcdXKi1Fw6bDkvNNjTrqH6dvxxGlR1WQYb&#10;lDvtZ1+p+N7ZKs6s1sPPQq1AJHqmd/jVPhgNU/i/km+A3P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g34e+5AAAA2gAA&#10;AA8AAAAAAAAAAQAgAAAAIgAAAGRycy9kb3ducmV2LnhtbFBLAQIUABQAAAAIAIdO4kAzLwWeOwAA&#10;ADkAAAAQAAAAAAAAAAEAIAAAAAgBAABkcnMvc2hhcGV4bWwueG1sUEsFBgAAAAAGAAYAWwEAALID&#10;AAAAAA==&#10;" adj="4205">
                    <v:fill on="f" focussize="0,0"/>
                    <v:stroke weight="1pt" color="#5B9BD5 [3204]" miterlimit="8" joinstyle="miter"/>
                    <v:imagedata o:title=""/>
                    <o:lock v:ext="edit" aspectratio="f"/>
                    <v:textbox>
                      <w:txbxContent>
                        <w:p w14:paraId="1228B012">
                          <w:pPr>
                            <w:jc w:val="center"/>
                            <w:rPr>
                              <w:rFonts w:hint="default" w:eastAsiaTheme="minorEastAsia"/>
                              <w:lang w:val="en-US" w:eastAsia="zh-CN"/>
                            </w:rPr>
                          </w:pPr>
                          <w:r>
                            <w:rPr>
                              <w:rFonts w:hint="eastAsia"/>
                              <w:lang w:val="en-US" w:eastAsia="zh-CN"/>
                            </w:rPr>
                            <w:t>流媒体服务器</w:t>
                          </w:r>
                        </w:p>
                      </w:txbxContent>
                    </v:textbox>
                  </v:shape>
                  <v:rect id="_x0000_s1026" o:spid="_x0000_s1026" o:spt="1" style="position:absolute;left:9116;top:43144;height:1296;width:1440;v-text-anchor:middle;" filled="f" stroked="t" coordsize="21600,21600" o:gfxdata="UEsDBAoAAAAAAIdO4kAAAAAAAAAAAAAAAAAEAAAAZHJzL1BLAwQUAAAACACHTuJAzphTZ74AAADa&#10;AAAADwAAAGRycy9kb3ducmV2LnhtbEWP3WrCQBSE74W+w3IKvdONtohGN1IqSmilYBSvD9nTbNLs&#10;2ZBdf/r23YLQy2FmvmGWq5ttxYV6XztWMB4lIIhLp2uuFBwPm+EMhA/IGlvHpOCHPKyyh8ESU+2u&#10;vKdLESoRIexTVGBC6FIpfWnIoh+5jjh6X663GKLsK6l7vEa4beUkSabSYs1xwWBHb4bK7+JsFRx2&#10;+f65ybfrk343H5+Nnk+K17lST4/jZAEi0C38h+/tXCt4gb8r8QbI7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phTZ74A&#10;AADaAAAADwAAAAAAAAABACAAAAAiAAAAZHJzL2Rvd25yZXYueG1sUEsBAhQAFAAAAAgAh07iQDMv&#10;BZ47AAAAOQAAABAAAAAAAAAAAQAgAAAADQEAAGRycy9zaGFwZXhtbC54bWxQSwUGAAAAAAYABgBb&#10;AQAAtwMAAAAA&#10;">
                    <v:fill on="f" focussize="0,0"/>
                    <v:stroke weight="1pt" color="#FF0000 [3204]" miterlimit="8" joinstyle="miter"/>
                    <v:imagedata o:title=""/>
                    <o:lock v:ext="edit" aspectratio="f"/>
                    <v:textbox inset="0mm,0mm,0mm,0mm">
                      <w:txbxContent>
                        <w:p w14:paraId="3A8CEA3F">
                          <w:pPr>
                            <w:jc w:val="center"/>
                            <w:rPr>
                              <w:rFonts w:hint="eastAsia"/>
                              <w:lang w:val="en-US" w:eastAsia="zh-CN"/>
                            </w:rPr>
                          </w:pPr>
                          <w:r>
                            <w:rPr>
                              <w:rFonts w:hint="eastAsia"/>
                              <w:lang w:val="en-US" w:eastAsia="zh-CN"/>
                            </w:rPr>
                            <w:t>智能检测</w:t>
                          </w:r>
                        </w:p>
                        <w:p w14:paraId="6871C40B">
                          <w:pPr>
                            <w:jc w:val="center"/>
                            <w:rPr>
                              <w:rFonts w:hint="eastAsia"/>
                              <w:lang w:val="en-US" w:eastAsia="zh-CN"/>
                            </w:rPr>
                          </w:pPr>
                          <w:r>
                            <w:rPr>
                              <w:rFonts w:hint="eastAsia"/>
                              <w:lang w:val="en-US" w:eastAsia="zh-CN"/>
                            </w:rPr>
                            <w:t>算法模块</w:t>
                          </w:r>
                        </w:p>
                        <w:p w14:paraId="4650F5E3">
                          <w:pPr>
                            <w:jc w:val="center"/>
                            <w:rPr>
                              <w:rFonts w:hint="default"/>
                              <w:lang w:val="en-US" w:eastAsia="zh-CN"/>
                            </w:rPr>
                          </w:pPr>
                          <w:r>
                            <w:rPr>
                              <w:rFonts w:hint="eastAsia"/>
                              <w:lang w:val="en-US" w:eastAsia="zh-CN"/>
                            </w:rPr>
                            <w:t>（算法模型）</w:t>
                          </w:r>
                        </w:p>
                      </w:txbxContent>
                    </v:textbox>
                  </v:rect>
                  <v:shape id="_x0000_s1026" o:spid="_x0000_s1026" o:spt="32" type="#_x0000_t32" style="position:absolute;left:4886;top:43045;flip:y;height:941;width:1277;" filled="f" stroked="t" coordsize="21600,21600" o:gfxdata="UEsDBAoAAAAAAIdO4kAAAAAAAAAAAAAAAAAEAAAAZHJzL1BLAwQUAAAACACHTuJAIwtrfL0AAADa&#10;AAAADwAAAGRycy9kb3ducmV2LnhtbEWPQWvCQBSE7wX/w/IEb3WjYrExG6mBUoUeNLbQ4zP7TILZ&#10;tyG7jfrvXaHQ4zAz3zDJ6moa0VPnassKJuMIBHFhdc2lgq/D+/MChPPIGhvLpOBGDlbp4CnBWNsL&#10;76nPfSkChF2MCirv21hKV1Rk0I1tSxy8k+0M+iC7UuoOLwFuGjmNohdpsOawUGFLWUXFOf81Ct62&#10;0z1/ZOb7M59593qk3c96vVNqNJxESxCerv4//NfeaAVzeFwJN0C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C2t8vQAA&#10;ANoAAAAPAAAAAAAAAAEAIAAAACIAAABkcnMvZG93bnJldi54bWxQSwECFAAUAAAACACHTuJAMy8F&#10;njsAAAA5AAAAEAAAAAAAAAABACAAAAAMAQAAZHJzL3NoYXBleG1sLnhtbFBLBQYAAAAABgAGAFsB&#10;AAC2AwAAAAA=&#10;">
                    <v:fill on="f" focussize="0,0"/>
                    <v:stroke weight="1pt" color="#5B9BD5 [3204]" miterlimit="8" joinstyle="miter" endarrow="block"/>
                    <v:imagedata o:title=""/>
                    <o:lock v:ext="edit" aspectratio="f"/>
                  </v:shape>
                  <v:shape id="_x0000_s1026" o:spid="_x0000_s1026" o:spt="32" type="#_x0000_t32" style="position:absolute;left:4886;top:43986;height:827;width:1287;" filled="f" stroked="t" coordsize="21600,21600" o:gfxdata="UEsDBAoAAAAAAIdO4kAAAAAAAAAAAAAAAAAEAAAAZHJzL1BLAwQUAAAACACHTuJA4qVMU7sAAADa&#10;AAAADwAAAGRycy9kb3ducmV2LnhtbEWPT4vCMBTE7wv7HcITvK2pi4pU0x6Ehb1IsSpeH82z7W7z&#10;EprUP9/eCILHYWZ+w6zzm+nEhXrfWlYwnSQgiCurW64VHPY/X0sQPiBr7CyTgjt5yLPPjzWm2l55&#10;R5cy1CJC2KeooAnBpVL6qiGDfmIdcfTOtjcYouxrqXu8Rrjp5HeSLKTBluNCg442DVX/5WAU1Es9&#10;lOHU4XE2d3/tcCxcsS2UGo+myQpEoFt4h1/tX61gAc8r8QbI7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qVMU7sAAADa&#10;AAAADwAAAAAAAAABACAAAAAiAAAAZHJzL2Rvd25yZXYueG1sUEsBAhQAFAAAAAgAh07iQDMvBZ47&#10;AAAAOQAAABAAAAAAAAAAAQAgAAAACgEAAGRycy9zaGFwZXhtbC54bWxQSwUGAAAAAAYABgBbAQAA&#10;tAMAAAAA&#10;">
                    <v:fill on="f" focussize="0,0"/>
                    <v:stroke weight="1pt" color="#5B9BD5 [3204]" miterlimit="8" joinstyle="miter" endarrow="block"/>
                    <v:imagedata o:title=""/>
                    <o:lock v:ext="edit" aspectratio="f"/>
                  </v:shape>
                  <v:shape id="_x0000_s1026" o:spid="_x0000_s1026" o:spt="32" type="#_x0000_t32" style="position:absolute;left:6739;top:43549;flip:x;height:800;width:4;" filled="f" stroked="t" coordsize="21600,21600" o:gfxdata="UEsDBAoAAAAAAIdO4kAAAAAAAAAAAAAAAAAEAAAAZHJzL1BLAwQUAAAACACHTuJAvJVQkL0AAADa&#10;AAAADwAAAGRycy9kb3ducmV2LnhtbEWPQWvCQBSE7wX/w/IEb3WjgrUxG6mBUoUeNLbQ4zP7TILZ&#10;tyG7jfrvXaHQ4zAz3zDJ6moa0VPnassKJuMIBHFhdc2lgq/D+/MChPPIGhvLpOBGDlbp4CnBWNsL&#10;76nPfSkChF2MCirv21hKV1Rk0I1tSxy8k+0M+iC7UuoOLwFuGjmNork0WHNYqLClrKLinP8aBW/b&#10;6Z4/MvP9mc+8ez3S7me93ik1Gk6iJQhPV/8f/mtvtIIXeFwJN0C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lVCQvQAA&#10;ANoAAAAPAAAAAAAAAAEAIAAAACIAAABkcnMvZG93bnJldi54bWxQSwECFAAUAAAACACHTuJAMy8F&#10;njsAAAA5AAAAEAAAAAAAAAABACAAAAAMAQAAZHJzL3NoYXBleG1sLnhtbFBLBQYAAAAABgAGAFsB&#10;AAC2AwAAAAA=&#10;">
                    <v:fill on="f" focussize="0,0"/>
                    <v:stroke weight="1pt" color="#5B9BD5 [3204]" miterlimit="8" joinstyle="miter" endarrow="block"/>
                    <v:imagedata o:title=""/>
                    <o:lock v:ext="edit" aspectratio="f"/>
                  </v:shape>
                  <v:shape id="_x0000_s1026" o:spid="_x0000_s1026" o:spt="32" type="#_x0000_t32" style="position:absolute;left:7036;top:43512;flip:x;height:800;width:4;" filled="f" stroked="t" coordsize="21600,21600" o:gfxdata="UEsDBAoAAAAAAIdO4kAAAAAAAAAAAAAAAAAEAAAAZHJzL1BLAwQUAAAACACHTuJAFW/d9LUAAADa&#10;AAAADwAAAGRycy9kb3ducmV2LnhtbEVPyQrCMBC9C/5DGMGbTRUUqcYeRNGLgssHjM3YxWZSmrj0&#10;781B8Ph4+zL9mFq8qHWlZQXjKAZBnFldcq7getmO5iCcR9ZYWyYFHTlIV/3eEhNt33yi19nnIoSw&#10;S1BB4X2TSOmyggy6yDbEgbvb1qAPsM2lbvEdwk0tJ3E8kwZLDg0FNrQuKHucn0bBhk9Tmh46uu02&#10;VYWTcnvMu1qp4WAcL0B4+vi/+OfeawVha7gSboBcfQ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FW/d9LUAAADaAAAADwAA&#10;AAAAAAABACAAAAAiAAAAZHJzL2Rvd25yZXYueG1sUEsBAhQAFAAAAAgAh07iQDMvBZ47AAAAOQAA&#10;ABAAAAAAAAAAAQAgAAAABAEAAGRycy9zaGFwZXhtbC54bWxQSwUGAAAAAAYABgBbAQAArgMAAAAA&#10;">
                    <v:fill on="f" focussize="0,0"/>
                    <v:stroke weight="1pt" color="#5B9BD5 [3204]" miterlimit="8" joinstyle="miter" startarrow="block"/>
                    <v:imagedata o:title=""/>
                    <o:lock v:ext="edit" aspectratio="f"/>
                  </v:shape>
                  <v:shape id="_x0000_s1026" o:spid="_x0000_s1026" o:spt="32" type="#_x0000_t32" style="position:absolute;left:7614;top:43792;flip:y;height:844;width:1502;" filled="f" stroked="t" coordsize="21600,21600" o:gfxdata="UEsDBAoAAAAAAIdO4kAAAAAAAAAAAAAAAAAEAAAAZHJzL1BLAwQUAAAACACHTuJAokZheb0AAADa&#10;AAAADwAAAGRycy9kb3ducmV2LnhtbEWPQWvCQBSE74X+h+UJ3pqNCsWkWUWFYgseNFro8TX7TILZ&#10;tyG7avrvXUHwOMzMN0w2700jLtS52rKCURSDIC6srrlUcNh/vk1BOI+ssbFMCv7JwXz2+pJhqu2V&#10;d3TJfSkChF2KCirv21RKV1Rk0EW2JQ7e0XYGfZBdKXWH1wA3jRzH8bs0WHNYqLClVUXFKT8bBYvv&#10;8Y7XK/OzySfeJX+0/V0ut0oNB6P4A4Sn3j/Dj/aXVpDA/Uq4AXJ2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RmF5vQAA&#10;ANoAAAAPAAAAAAAAAAEAIAAAACIAAABkcnMvZG93bnJldi54bWxQSwECFAAUAAAACACHTuJAMy8F&#10;njsAAAA5AAAAEAAAAAAAAAABACAAAAAMAQAAZHJzL3NoYXBleG1sLnhtbFBLBQYAAAAABgAGAFsB&#10;AAC2AwAAAAA=&#10;">
                    <v:fill on="f" focussize="0,0"/>
                    <v:stroke weight="1pt" color="#5B9BD5 [3204]" miterlimit="8" joinstyle="miter" endarrow="block"/>
                    <v:imagedata o:title=""/>
                    <o:lock v:ext="edit" aspectratio="f"/>
                  </v:shape>
                  <v:shape id="_x0000_s1026" o:spid="_x0000_s1026" o:spt="32" type="#_x0000_t32" style="position:absolute;left:9876;top:44432;flip:y;height:1369;width:9;" filled="f" stroked="t" coordsize="21600,21600" o:gfxdata="UEsDBAoAAAAAAIdO4kAAAAAAAAAAAAAAAAAEAAAAZHJzL1BLAwQUAAAACACHTuJAh0cIqLsAAADb&#10;AAAADwAAAGRycy9kb3ducmV2LnhtbEWPQW/CMAyF75P4D5GRuI2UHdBWCByQEOOEYENcrcY0FYlT&#10;NQHaf48Pk3az9Z7f+7xc98GrB3WpiWxgNi1AEVfRNlwb+P3Zvn+CShnZoo9MBgZKsF6N3pZY2vjk&#10;Iz1OuVYSwqlEAy7nttQ6VY4CpmlsiUW7xi5glrWrte3wKeHB64+imOuADUuDw5Y2jqrb6R4MfKX+&#10;sCec58PND7vL0Ph+487GTMazYgEqU5//zX/X31bwhV5+kQH06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0cIqLsAAADb&#10;AAAADwAAAAAAAAABACAAAAAiAAAAZHJzL2Rvd25yZXYueG1sUEsBAhQAFAAAAAgAh07iQDMvBZ47&#10;AAAAOQAAABAAAAAAAAAAAQAgAAAACgEAAGRycy9zaGFwZXhtbC54bWxQSwUGAAAAAAYABgBbAQAA&#10;tAMAAAAA&#10;">
                    <v:fill on="f" focussize="0,0"/>
                    <v:stroke weight="1pt" color="#5B9BD5 [3204]" miterlimit="8" joinstyle="miter"/>
                    <v:imagedata o:title=""/>
                    <o:lock v:ext="edit" aspectratio="f"/>
                  </v:shape>
                  <v:shape id="_x0000_s1026" o:spid="_x0000_s1026" o:spt="32" type="#_x0000_t32" style="position:absolute;left:6871;top:45771;height:29;width:3014;" filled="f" stroked="t" coordsize="21600,21600" o:gfxdata="UEsDBAoAAAAAAIdO4kAAAAAAAAAAAAAAAAAEAAAAZHJzL1BLAwQUAAAACACHTuJAQXsrM7wAAADb&#10;AAAADwAAAGRycy9kb3ducmV2LnhtbEVPS2vCQBC+C/0PyxS8iG7iI2h09SAVe2xV9DpkxySYnU2z&#10;G2P767sFobf5+J6z2jxMJe7UuNKygngUgSDOrC45V3A67oZzEM4ja6wsk4JvcrBZv/RWmGrb8Sfd&#10;Dz4XIYRdigoK7+tUSpcVZNCNbE0cuKttDPoAm1zqBrsQbio5jqJEGiw5NBRY07ag7HZojYKtTj5s&#10;Prl+tefLtHvbj9vZz2KgVP81jpYgPD38v/jpftdhfgx/v4QD5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7KzO8AAAA&#10;2wAAAA8AAAAAAAAAAQAgAAAAIgAAAGRycy9kb3ducmV2LnhtbFBLAQIUABQAAAAIAIdO4kAzLwWe&#10;OwAAADkAAAAQAAAAAAAAAAEAIAAAAAsBAABkcnMvc2hhcGV4bWwueG1sUEsFBgAAAAAGAAYAWwEA&#10;ALUDAAAAAA==&#10;">
                    <v:fill on="f" focussize="0,0"/>
                    <v:stroke weight="1pt" color="#5B9BD5 [3204]" miterlimit="8" joinstyle="miter"/>
                    <v:imagedata o:title=""/>
                    <o:lock v:ext="edit" aspectratio="f"/>
                  </v:shape>
                  <v:shape id="_x0000_s1026" o:spid="_x0000_s1026" o:spt="32" type="#_x0000_t32" style="position:absolute;left:6871;top:45299;flip:x;height:482;width:21;" filled="f" stroked="t" coordsize="21600,21600" o:gfxdata="UEsDBAoAAAAAAIdO4kAAAAAAAAAAAAAAAAAEAAAAZHJzL1BLAwQUAAAACACHTuJAQDW8hLYAAADb&#10;AAAADwAAAGRycy9kb3ducmV2LnhtbEVPSwrCMBDdC94hjODOphYUqUYXouhGwc8BxmZsq82kNPHT&#10;2xtBcDeP953Z4m0q8aTGlZYVDKMYBHFmdcm5gvNpPZiAcB5ZY2WZFLTkYDHvdmaYavviAz2PPhch&#10;hF2KCgrv61RKlxVk0EW2Jg7c1TYGfYBNLnWDrxBuKpnE8VgaLDk0FFjTsqDsfnwYBSs+jGi0a+my&#10;Wd1umJTrfd5WSvV7w3gKwtPb/8U/91aH+Ql8fwkHyPk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A1vIS2AAAA2wAAAA8A&#10;AAAAAAAAAQAgAAAAIgAAAGRycy9kb3ducmV2LnhtbFBLAQIUABQAAAAIAIdO4kAzLwWeOwAAADkA&#10;AAAQAAAAAAAAAAEAIAAAAAUBAABkcnMvc2hhcGV4bWwueG1sUEsFBgAAAAAGAAYAWwEAAK8DAAAA&#10;AA==&#10;">
                    <v:fill on="f" focussize="0,0"/>
                    <v:stroke weight="1pt" color="#5B9BD5 [3204]" miterlimit="8" joinstyle="miter" startarrow="block"/>
                    <v:imagedata o:title=""/>
                    <o:lock v:ext="edit" aspectratio="f"/>
                  </v:shape>
                  <v:rect id="_x0000_s1026" o:spid="_x0000_s1026" o:spt="1" style="position:absolute;left:4831;top:42735;height:672;width:1224;v-text-anchor:middle;" filled="f" stroked="f" coordsize="21600,21600" o:gfxdata="UEsDBAoAAAAAAIdO4kAAAAAAAAAAAAAAAAAEAAAAZHJzL1BLAwQUAAAACACHTuJASUWHzbwAAADb&#10;AAAADwAAAGRycy9kb3ducmV2LnhtbEVPTWvCQBC9F/oflin0VjdpRULqKqVUMadiGkqPQ3ZMgtnZ&#10;kF1jzK93C4K3ebzPWa5H04qBetdYVhDPIhDEpdUNVwqKn81LAsJ5ZI2tZVJwIQfr1ePDElNtz7yn&#10;IfeVCCHsUlRQe9+lUrqyJoNuZjviwB1sb9AH2FdS93gO4aaVr1G0kAYbDg01dvRZU3nMT0bBtP3N&#10;5tlfzjaJs+Lr9DHk0/5bqeenOHoH4Wn0d/HNvdNh/hv8/xIOkK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lFh828AAAA&#10;2wAAAA8AAAAAAAAAAQAgAAAAIgAAAGRycy9kb3ducmV2LnhtbFBLAQIUABQAAAAIAIdO4kAzLwWe&#10;OwAAADkAAAAQAAAAAAAAAAEAIAAAAAsBAABkcnMvc2hhcGV4bWwueG1sUEsFBgAAAAAGAAYAWwEA&#10;ALUDAAAAAA==&#10;">
                    <v:fill on="f" focussize="0,0"/>
                    <v:stroke on="f" weight="1pt" miterlimit="8" joinstyle="miter"/>
                    <v:imagedata o:title=""/>
                    <o:lock v:ext="edit" aspectratio="f"/>
                    <v:textbox inset="0mm,0mm,0mm,0mm">
                      <w:txbxContent>
                        <w:p w14:paraId="38F0A086">
                          <w:pPr>
                            <w:jc w:val="center"/>
                            <w:rPr>
                              <w:rFonts w:hint="eastAsia" w:eastAsiaTheme="minorEastAsia"/>
                              <w:sz w:val="16"/>
                              <w:szCs w:val="16"/>
                              <w:lang w:val="en-US" w:eastAsia="zh-CN"/>
                            </w:rPr>
                          </w:pPr>
                          <w:r>
                            <w:rPr>
                              <w:rFonts w:ascii="Times New Roman" w:hAnsi="Times New Roman" w:cs="Times New Roman"/>
                              <w:sz w:val="16"/>
                              <w:szCs w:val="16"/>
                            </w:rPr>
                            <w:t>RTSP/RTMP</w:t>
                          </w:r>
                          <w:r>
                            <w:rPr>
                              <w:rFonts w:hint="eastAsia" w:ascii="Times New Roman" w:hAnsi="Times New Roman" w:cs="Times New Roman"/>
                              <w:sz w:val="16"/>
                              <w:szCs w:val="16"/>
                              <w:lang w:val="en-US" w:eastAsia="zh-CN"/>
                            </w:rPr>
                            <w:t>流</w:t>
                          </w:r>
                        </w:p>
                      </w:txbxContent>
                    </v:textbox>
                  </v:rect>
                  <v:rect id="_x0000_s1026" o:spid="_x0000_s1026" o:spt="1" style="position:absolute;left:7938;top:44349;height:672;width:1224;v-text-anchor:middle;" filled="f" stroked="f" coordsize="21600,21600" o:gfxdata="UEsDBAoAAAAAAIdO4kAAAAAAAAAAAAAAAAAEAAAAZHJzL1BLAwQUAAAACACHTuJAxqwfuboAAADb&#10;AAAADwAAAGRycy9kb3ducmV2LnhtbEVPTYvCMBC9C/6HMMLeNO0iItUoIu6yPYlVxOPQjG2xmZQm&#10;VtdfbwTB2zze58yXd1OLjlpXWVYQjyIQxLnVFRcKDvuf4RSE88gaa8uk4J8cLBf93hwTbW+8oy7z&#10;hQgh7BJUUHrfJFK6vCSDbmQb4sCdbWvQB9gWUrd4C+Gmlt9RNJEGKw4NJTa0Lim/ZFej4PF7TMfp&#10;KWM7jdPD5rrqssduq9TXII5mIDzd/Uf8dv/pMH8Mr1/CAXLx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rB+5ugAAANs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inset="0mm,0mm,0mm,0mm">
                      <w:txbxContent>
                        <w:p w14:paraId="7AF9164C">
                          <w:pPr>
                            <w:jc w:val="center"/>
                            <w:rPr>
                              <w:rFonts w:hint="eastAsia" w:eastAsiaTheme="minorEastAsia"/>
                              <w:sz w:val="16"/>
                              <w:szCs w:val="16"/>
                              <w:lang w:val="en-US" w:eastAsia="zh-CN"/>
                            </w:rPr>
                          </w:pPr>
                          <w:r>
                            <w:rPr>
                              <w:rFonts w:ascii="Times New Roman" w:hAnsi="Times New Roman" w:cs="Times New Roman"/>
                              <w:sz w:val="16"/>
                              <w:szCs w:val="16"/>
                            </w:rPr>
                            <w:t>RTSP/RTMP</w:t>
                          </w:r>
                          <w:r>
                            <w:rPr>
                              <w:rFonts w:hint="eastAsia" w:ascii="Times New Roman" w:hAnsi="Times New Roman" w:cs="Times New Roman"/>
                              <w:sz w:val="16"/>
                              <w:szCs w:val="16"/>
                              <w:lang w:val="en-US" w:eastAsia="zh-CN"/>
                            </w:rPr>
                            <w:t>流</w:t>
                          </w:r>
                        </w:p>
                      </w:txbxContent>
                    </v:textbox>
                  </v:rect>
                  <v:rect id="_x0000_s1026" o:spid="_x0000_s1026" o:spt="1" style="position:absolute;left:7138;top:43610;height:672;width:1224;v-text-anchor:middle;" filled="f" stroked="f" coordsize="21600,21600" o:gfxdata="UEsDBAoAAAAAAIdO4kAAAAAAAAAAAAAAAAAEAAAAZHJzL1BLAwQUAAAACACHTuJAqeC6IrwAAADb&#10;AAAADwAAAGRycy9kb3ducmV2LnhtbEVPTWvCQBC9F/oflin0VjcpVULqKqVUMadiGkqPQ3ZMgtnZ&#10;kF1jzK93C4K3ebzPWa5H04qBetdYVhDPIhDEpdUNVwqKn81LAsJ5ZI2tZVJwIQfr1ePDElNtz7yn&#10;IfeVCCHsUlRQe9+lUrqyJoNuZjviwB1sb9AH2FdS93gO4aaVr1G0kAYbDg01dvRZU3nMT0bBtP3N&#10;3rK/nG0SZ8XX6WPIp/23Us9PcfQOwtPo7+Kbe6fD/Dn8/xIOkK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nguiK8AAAA&#10;2wAAAA8AAAAAAAAAAQAgAAAAIgAAAGRycy9kb3ducmV2LnhtbFBLAQIUABQAAAAIAIdO4kAzLwWe&#10;OwAAADkAAAAQAAAAAAAAAAEAIAAAAAsBAABkcnMvc2hhcGV4bWwueG1sUEsFBgAAAAAGAAYAWwEA&#10;ALUDAAAAAA==&#10;">
                    <v:fill on="f" focussize="0,0"/>
                    <v:stroke on="f" weight="1pt" miterlimit="8" joinstyle="miter"/>
                    <v:imagedata o:title=""/>
                    <o:lock v:ext="edit" aspectratio="f"/>
                    <v:textbox inset="0mm,0mm,0mm,0mm">
                      <w:txbxContent>
                        <w:p w14:paraId="436A6700">
                          <w:pPr>
                            <w:jc w:val="center"/>
                            <w:rPr>
                              <w:rFonts w:hint="default" w:eastAsiaTheme="minorEastAsia"/>
                              <w:sz w:val="16"/>
                              <w:szCs w:val="16"/>
                              <w:lang w:val="en-US" w:eastAsia="zh-CN"/>
                            </w:rPr>
                          </w:pPr>
                          <w:r>
                            <w:rPr>
                              <w:rFonts w:hint="eastAsia" w:ascii="Times New Roman" w:hAnsi="Times New Roman" w:cs="Times New Roman"/>
                              <w:sz w:val="16"/>
                              <w:szCs w:val="16"/>
                              <w:lang w:val="en-US" w:eastAsia="zh-CN"/>
                            </w:rPr>
                            <w:t>事件信息和图片</w:t>
                          </w:r>
                        </w:p>
                      </w:txbxContent>
                    </v:textbox>
                  </v:rect>
                  <v:rect id="_x0000_s1026" o:spid="_x0000_s1026" o:spt="1" style="position:absolute;left:5876;top:43542;height:672;width:1224;v-text-anchor:middle;" filled="f" stroked="f" coordsize="21600,21600" o:gfxdata="UEsDBAoAAAAAAIdO4kAAAAAAAAAAAAAAAAAEAAAAZHJzL1BLAwQUAAAACACHTuJAWTIkVboAAADb&#10;AAAADwAAAGRycy9kb3ducmV2LnhtbEVPTYvCMBC9C/6HMII3TbuISDWKiLtsT2IV8Tg0Y1tsJqWJ&#10;1fXXbwTB2zze5yxWD1OLjlpXWVYQjyMQxLnVFRcKjofv0QyE88gaa8uk4I8crJb93gITbe+8py7z&#10;hQgh7BJUUHrfJFK6vCSDbmwb4sBdbGvQB9gWUrd4D+Gmll9RNJUGKw4NJTa0KSm/Zjej4PlzSifp&#10;OWM7i9Pj9rbusud+p9RwEEdzEJ4e/iN+u391mD+F1y/hALn8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MiRVugAAANs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inset="0mm,0mm,0mm,0mm">
                      <w:txbxContent>
                        <w:p w14:paraId="2891315A">
                          <w:pPr>
                            <w:jc w:val="center"/>
                            <w:rPr>
                              <w:rFonts w:hint="default" w:eastAsiaTheme="minorEastAsia"/>
                              <w:sz w:val="16"/>
                              <w:szCs w:val="16"/>
                              <w:lang w:val="en-US" w:eastAsia="zh-CN"/>
                            </w:rPr>
                          </w:pPr>
                          <w:r>
                            <w:rPr>
                              <w:rFonts w:hint="eastAsia" w:ascii="Times New Roman" w:hAnsi="Times New Roman" w:cs="Times New Roman"/>
                              <w:sz w:val="16"/>
                              <w:szCs w:val="16"/>
                              <w:lang w:val="en-US" w:eastAsia="zh-CN"/>
                            </w:rPr>
                            <w:t>流信息</w:t>
                          </w:r>
                        </w:p>
                      </w:txbxContent>
                    </v:textbox>
                  </v:rect>
                  <v:rect id="矩形 17" o:spid="_x0000_s1026" o:spt="1" style="position:absolute;left:4882;top:44472;height:672;width:1224;v-text-anchor:middle;" filled="f" stroked="f" coordsize="21600,21600" o:gfxdata="UEsDBAoAAAAAAIdO4kAAAAAAAAAAAAAAAAAEAAAAZHJzL1BLAwQUAAAACACHTuJAGLd2nL0AAADb&#10;AAAADwAAAGRycy9kb3ducmV2LnhtbEWPT4vCMBTE78J+h/AWvGlaEZGuUWRZxZ7EWpY9Ppq3bbF5&#10;KU2sfz69EQSPw8z8hlmsrqYRPXWutqwgHkcgiAuray4V5MfNaA7CeWSNjWVScCMHq+XHYIGJthc+&#10;UJ/5UgQIuwQVVN63iZSuqMigG9uWOHj/tjPog+xKqTu8BLhp5CSKZtJgzWGhwpa+KypO2dkouG9/&#10;02n6l7Gdx2n+c1732f2wV2r4GUdfIDxd/Tv8au+0gkkMzy/hB8j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t3acvQAA&#10;ANsAAAAPAAAAAAAAAAEAIAAAACIAAABkcnMvZG93bnJldi54bWxQSwECFAAUAAAACACHTuJAMy8F&#10;njsAAAA5AAAAEAAAAAAAAAABACAAAAAMAQAAZHJzL3NoYXBleG1sLnhtbFBLBQYAAAAABgAGAFsB&#10;AAC2AwAAAAA=&#10;">
                    <v:fill on="f" focussize="0,0"/>
                    <v:stroke on="f" weight="1pt" miterlimit="8" joinstyle="miter"/>
                    <v:imagedata o:title=""/>
                    <o:lock v:ext="edit" aspectratio="f"/>
                    <v:textbox inset="0mm,0mm,0mm,0mm">
                      <w:txbxContent>
                        <w:p w14:paraId="516ECF2C">
                          <w:pPr>
                            <w:jc w:val="center"/>
                            <w:rPr>
                              <w:rFonts w:hint="eastAsia" w:eastAsiaTheme="minorEastAsia"/>
                              <w:sz w:val="16"/>
                              <w:szCs w:val="16"/>
                              <w:lang w:val="en-US" w:eastAsia="zh-CN"/>
                            </w:rPr>
                          </w:pPr>
                          <w:r>
                            <w:rPr>
                              <w:rFonts w:ascii="Times New Roman" w:hAnsi="Times New Roman" w:cs="Times New Roman"/>
                              <w:sz w:val="16"/>
                              <w:szCs w:val="16"/>
                            </w:rPr>
                            <w:t>RTSP/RTMP</w:t>
                          </w:r>
                          <w:r>
                            <w:rPr>
                              <w:rFonts w:hint="eastAsia" w:ascii="Times New Roman" w:hAnsi="Times New Roman" w:cs="Times New Roman"/>
                              <w:sz w:val="16"/>
                              <w:szCs w:val="16"/>
                              <w:lang w:val="en-US" w:eastAsia="zh-CN"/>
                            </w:rPr>
                            <w:t>流</w:t>
                          </w:r>
                        </w:p>
                      </w:txbxContent>
                    </v:textbox>
                  </v:rect>
                </v:group>
              </v:group>
            </w:pict>
          </mc:Fallback>
        </mc:AlternateContent>
      </w:r>
    </w:p>
    <w:p w14:paraId="08EF55CD">
      <w:pPr>
        <w:numPr>
          <w:ilvl w:val="0"/>
          <w:numId w:val="0"/>
        </w:numPr>
        <w:tabs>
          <w:tab w:val="left" w:pos="1466"/>
        </w:tabs>
        <w:spacing w:before="156" w:beforeLines="50" w:line="360" w:lineRule="auto"/>
        <w:ind w:leftChars="0"/>
        <w:rPr>
          <w:rFonts w:hint="default" w:ascii="Times New Roman" w:hAnsi="Times New Roman" w:cs="Times New Roman"/>
          <w:b/>
          <w:sz w:val="32"/>
          <w:lang w:val="en-US"/>
        </w:rPr>
      </w:pPr>
      <w:r>
        <w:rPr>
          <w:rFonts w:hint="eastAsia" w:ascii="Times New Roman" w:hAnsi="Times New Roman" w:cs="Times New Roman"/>
          <w:b/>
          <w:sz w:val="32"/>
          <w:lang w:eastAsia="zh-CN"/>
        </w:rPr>
        <w:tab/>
      </w:r>
    </w:p>
    <w:p w14:paraId="1C3E74D7">
      <w:pPr>
        <w:numPr>
          <w:ilvl w:val="0"/>
          <w:numId w:val="0"/>
        </w:numPr>
        <w:spacing w:before="156" w:beforeLines="50" w:line="360" w:lineRule="auto"/>
        <w:ind w:leftChars="0"/>
        <w:rPr>
          <w:rFonts w:ascii="Times New Roman" w:hAnsi="Times New Roman" w:cs="Times New Roman"/>
          <w:b/>
          <w:sz w:val="32"/>
        </w:rPr>
      </w:pPr>
    </w:p>
    <w:p w14:paraId="0D658425">
      <w:pPr>
        <w:numPr>
          <w:ilvl w:val="0"/>
          <w:numId w:val="0"/>
        </w:numPr>
        <w:spacing w:before="156" w:beforeLines="50" w:line="360" w:lineRule="auto"/>
        <w:ind w:leftChars="0"/>
        <w:rPr>
          <w:rFonts w:ascii="Times New Roman" w:hAnsi="Times New Roman" w:cs="Times New Roman"/>
          <w:b/>
          <w:sz w:val="32"/>
        </w:rPr>
      </w:pPr>
    </w:p>
    <w:p w14:paraId="74D9CFE5">
      <w:pPr>
        <w:numPr>
          <w:ilvl w:val="0"/>
          <w:numId w:val="0"/>
        </w:numPr>
        <w:spacing w:before="156" w:beforeLines="50" w:line="360" w:lineRule="auto"/>
        <w:ind w:leftChars="0"/>
        <w:jc w:val="center"/>
        <w:rPr>
          <w:rFonts w:ascii="Times New Roman" w:hAnsi="Times New Roman" w:cs="Times New Roman"/>
          <w:b/>
          <w:sz w:val="32"/>
        </w:rPr>
      </w:pPr>
    </w:p>
    <w:p w14:paraId="583DF129">
      <w:pPr>
        <w:numPr>
          <w:ilvl w:val="0"/>
          <w:numId w:val="0"/>
        </w:numPr>
        <w:spacing w:before="156" w:beforeLines="50" w:line="360" w:lineRule="auto"/>
        <w:ind w:leftChars="0"/>
        <w:rPr>
          <w:rFonts w:hint="eastAsia" w:ascii="Times New Roman" w:hAnsi="Times New Roman" w:cs="Times New Roman"/>
          <w:sz w:val="24"/>
          <w:lang w:val="en-US" w:eastAsia="zh-CN"/>
        </w:rPr>
      </w:pPr>
      <w:r>
        <w:rPr>
          <w:rFonts w:hint="eastAsia" w:ascii="Times New Roman" w:hAnsi="Times New Roman" w:cs="Times New Roman"/>
          <w:b/>
          <w:sz w:val="32"/>
          <w:lang w:val="en-US" w:eastAsia="zh-CN"/>
        </w:rPr>
        <w:t xml:space="preserve">     </w:t>
      </w:r>
      <w:r>
        <w:rPr>
          <w:rFonts w:hint="eastAsia" w:ascii="Times New Roman" w:hAnsi="Times New Roman" w:cs="Times New Roman"/>
          <w:b/>
          <w:sz w:val="32"/>
          <w:lang w:val="en-US" w:eastAsia="zh-CN"/>
        </w:rPr>
        <w:tab/>
      </w:r>
      <w:r>
        <w:rPr>
          <w:rFonts w:hint="eastAsia" w:ascii="Times New Roman" w:hAnsi="Times New Roman" w:cs="Times New Roman"/>
          <w:b/>
          <w:sz w:val="32"/>
          <w:lang w:val="en-US" w:eastAsia="zh-CN"/>
        </w:rPr>
        <w:tab/>
      </w:r>
      <w:r>
        <w:rPr>
          <w:rFonts w:hint="eastAsia" w:ascii="Times New Roman" w:hAnsi="Times New Roman" w:cs="Times New Roman"/>
          <w:b/>
          <w:sz w:val="32"/>
          <w:lang w:val="en-US" w:eastAsia="zh-CN"/>
        </w:rPr>
        <w:tab/>
      </w:r>
      <w:r>
        <w:rPr>
          <w:rFonts w:hint="eastAsia" w:ascii="Times New Roman" w:hAnsi="Times New Roman" w:cs="Times New Roman"/>
          <w:sz w:val="24"/>
          <w:lang w:val="en-US" w:eastAsia="zh-CN"/>
        </w:rPr>
        <w:tab/>
      </w:r>
    </w:p>
    <w:p w14:paraId="6489631D">
      <w:pPr>
        <w:numPr>
          <w:ilvl w:val="0"/>
          <w:numId w:val="0"/>
        </w:numPr>
        <w:spacing w:before="156" w:beforeLines="50" w:line="360" w:lineRule="auto"/>
        <w:ind w:leftChars="0"/>
        <w:jc w:val="center"/>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图2-1 系统组成架构及智能检测算法模块的位置</w:t>
      </w:r>
    </w:p>
    <w:p w14:paraId="11C700F6">
      <w:pPr>
        <w:spacing w:line="360" w:lineRule="auto"/>
        <w:ind w:firstLine="420" w:firstLineChars="0"/>
        <w:rPr>
          <w:rFonts w:hint="eastAsia" w:ascii="Times New Roman" w:hAnsi="Times New Roman" w:cs="Times New Roman"/>
          <w:sz w:val="24"/>
          <w:lang w:val="en-US" w:eastAsia="zh-CN"/>
        </w:rPr>
      </w:pPr>
    </w:p>
    <w:p w14:paraId="70AC25AF">
      <w:pPr>
        <w:numPr>
          <w:ilvl w:val="0"/>
          <w:numId w:val="0"/>
        </w:numPr>
        <w:spacing w:before="156" w:beforeLines="50" w:line="360" w:lineRule="auto"/>
        <w:ind w:firstLine="520"/>
        <w:jc w:val="both"/>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整个系统内的模块之间的交互关系如下：</w:t>
      </w:r>
    </w:p>
    <w:p w14:paraId="208D25C8">
      <w:pPr>
        <w:numPr>
          <w:ilvl w:val="0"/>
          <w:numId w:val="0"/>
        </w:numPr>
        <w:spacing w:before="156" w:beforeLines="50" w:line="360" w:lineRule="auto"/>
        <w:ind w:firstLine="520"/>
        <w:jc w:val="both"/>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（1）“视频监控平台”从流媒体服务器拉取视频流进行播放，选择其中的36路进行智能检测。将选中的视频流信息发送给“事件管控平台”。</w:t>
      </w:r>
    </w:p>
    <w:p w14:paraId="14CC9EFB">
      <w:pPr>
        <w:numPr>
          <w:ilvl w:val="0"/>
          <w:numId w:val="0"/>
        </w:numPr>
        <w:spacing w:before="156" w:beforeLines="50" w:line="360" w:lineRule="auto"/>
        <w:ind w:firstLine="520"/>
        <w:jc w:val="both"/>
        <w:rPr>
          <w:rFonts w:hint="eastAsia" w:ascii="Times New Roman" w:hAnsi="Times New Roman" w:cs="Times New Roman"/>
          <w:b/>
          <w:sz w:val="32"/>
          <w:lang w:val="en-US" w:eastAsia="zh-CN"/>
        </w:rPr>
      </w:pPr>
      <w:r>
        <w:rPr>
          <w:rFonts w:hint="eastAsia" w:ascii="Times New Roman" w:hAnsi="Times New Roman" w:cs="Times New Roman"/>
          <w:sz w:val="24"/>
          <w:lang w:val="en-US" w:eastAsia="zh-CN"/>
        </w:rPr>
        <w:t>（2）事件管控平台从视频监控平台获取需要处理的视频流地址信息，然后调用智能检测算法模块进行智能分析，智能检测算法模块将检测出事件信息和图片给视频监控平台。</w:t>
      </w:r>
    </w:p>
    <w:p w14:paraId="01F4ADDE">
      <w:pPr>
        <w:numPr>
          <w:ilvl w:val="0"/>
          <w:numId w:val="0"/>
        </w:numPr>
        <w:spacing w:before="156" w:beforeLines="50" w:line="360" w:lineRule="auto"/>
        <w:ind w:firstLine="480" w:firstLineChars="200"/>
        <w:jc w:val="both"/>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3）事件管控平台的服务器接收智能检测算法模块的事件信息，然后将事件信息推送给微信小程序，由微信小程序进行事件的拍照和现场处理，书写处理过程和结果等记录，发送给服务器保存。这样将形成事件发现和事件处理、结果记录的一个闭环。</w:t>
      </w:r>
    </w:p>
    <w:p w14:paraId="421BBA52">
      <w:pPr>
        <w:spacing w:line="360" w:lineRule="auto"/>
        <w:ind w:firstLine="420" w:firstLineChars="0"/>
        <w:rPr>
          <w:rFonts w:hint="default" w:ascii="Times New Roman" w:hAnsi="Times New Roman" w:cs="Times New Roman"/>
          <w:sz w:val="24"/>
          <w:lang w:val="en-US"/>
        </w:rPr>
      </w:pPr>
      <w:r>
        <w:rPr>
          <w:rFonts w:hint="eastAsia" w:ascii="Times New Roman" w:hAnsi="Times New Roman" w:cs="Times New Roman"/>
          <w:sz w:val="24"/>
          <w:lang w:val="en-US" w:eastAsia="zh-CN"/>
        </w:rPr>
        <w:t>智能检测算法模块包括以下子模块：</w:t>
      </w:r>
    </w:p>
    <w:p w14:paraId="1D866EC6">
      <w:pPr>
        <w:spacing w:line="360" w:lineRule="auto"/>
        <w:rPr>
          <w:rFonts w:ascii="Times New Roman" w:hAnsi="Times New Roman" w:cs="Times New Roman"/>
          <w:b/>
          <w:sz w:val="28"/>
        </w:rPr>
      </w:pPr>
      <w:r>
        <w:rPr>
          <w:rFonts w:hint="eastAsia" w:ascii="Times New Roman" w:hAnsi="Times New Roman" w:cs="Times New Roman"/>
          <w:b/>
          <w:sz w:val="28"/>
          <w:lang w:val="en-US" w:eastAsia="zh-CN"/>
        </w:rPr>
        <w:t>1</w:t>
      </w:r>
      <w:r>
        <w:rPr>
          <w:rFonts w:ascii="Times New Roman" w:hAnsi="Times New Roman" w:cs="Times New Roman"/>
          <w:b/>
          <w:sz w:val="28"/>
        </w:rPr>
        <w:t>、视频接入</w:t>
      </w:r>
    </w:p>
    <w:p w14:paraId="1A3551A3">
      <w:pPr>
        <w:spacing w:line="360" w:lineRule="auto"/>
        <w:ind w:firstLine="420" w:firstLineChars="0"/>
        <w:rPr>
          <w:rFonts w:ascii="Times New Roman" w:hAnsi="Times New Roman" w:cs="Times New Roman"/>
          <w:sz w:val="24"/>
        </w:rPr>
      </w:pPr>
      <w:r>
        <w:rPr>
          <w:rFonts w:ascii="Times New Roman" w:hAnsi="Times New Roman" w:cs="Times New Roman"/>
          <w:sz w:val="24"/>
        </w:rPr>
        <w:t>RTSP/RTMP 国标监控视频接入、流解封装</w:t>
      </w:r>
    </w:p>
    <w:p w14:paraId="04161904">
      <w:pPr>
        <w:spacing w:line="360" w:lineRule="auto"/>
        <w:ind w:firstLine="420" w:firstLineChars="0"/>
        <w:rPr>
          <w:rFonts w:hint="eastAsia" w:ascii="Times New Roman" w:hAnsi="Times New Roman" w:cs="Times New Roman"/>
          <w:sz w:val="24"/>
        </w:rPr>
      </w:pPr>
      <w:r>
        <w:rPr>
          <w:rFonts w:ascii="Times New Roman" w:hAnsi="Times New Roman" w:cs="Times New Roman"/>
          <w:sz w:val="24"/>
        </w:rPr>
        <w:t>预处理</w:t>
      </w:r>
    </w:p>
    <w:p w14:paraId="33DEFDCF">
      <w:pPr>
        <w:spacing w:line="360" w:lineRule="auto"/>
        <w:rPr>
          <w:rFonts w:hint="eastAsia" w:ascii="Times New Roman" w:hAnsi="Times New Roman" w:cs="Times New Roman" w:eastAsiaTheme="minorEastAsia"/>
          <w:b/>
          <w:sz w:val="28"/>
          <w:lang w:val="en-US" w:eastAsia="zh-CN"/>
        </w:rPr>
      </w:pPr>
      <w:r>
        <w:rPr>
          <w:rFonts w:hint="eastAsia" w:ascii="Times New Roman" w:hAnsi="Times New Roman" w:cs="Times New Roman"/>
          <w:b/>
          <w:sz w:val="28"/>
          <w:lang w:val="en-US" w:eastAsia="zh-CN"/>
        </w:rPr>
        <w:t>2</w:t>
      </w:r>
      <w:r>
        <w:rPr>
          <w:rFonts w:ascii="Times New Roman" w:hAnsi="Times New Roman" w:cs="Times New Roman"/>
          <w:b/>
          <w:sz w:val="28"/>
        </w:rPr>
        <w:t>、</w:t>
      </w:r>
      <w:r>
        <w:rPr>
          <w:rFonts w:hint="eastAsia" w:ascii="Times New Roman" w:hAnsi="Times New Roman" w:cs="Times New Roman"/>
          <w:b/>
          <w:sz w:val="28"/>
          <w:lang w:val="en-US" w:eastAsia="zh-CN"/>
        </w:rPr>
        <w:t>检测算法和</w:t>
      </w:r>
      <w:r>
        <w:rPr>
          <w:rFonts w:ascii="Times New Roman" w:hAnsi="Times New Roman" w:cs="Times New Roman"/>
          <w:b/>
          <w:sz w:val="28"/>
        </w:rPr>
        <w:t>模型</w:t>
      </w:r>
      <w:r>
        <w:rPr>
          <w:rFonts w:hint="eastAsia" w:ascii="Times New Roman" w:hAnsi="Times New Roman" w:cs="Times New Roman"/>
          <w:b/>
          <w:sz w:val="28"/>
          <w:lang w:val="en-US" w:eastAsia="zh-CN"/>
        </w:rPr>
        <w:t>加速</w:t>
      </w:r>
    </w:p>
    <w:p w14:paraId="0C2DF199">
      <w:pPr>
        <w:spacing w:line="360" w:lineRule="auto"/>
        <w:ind w:firstLine="420" w:firstLineChars="0"/>
        <w:rPr>
          <w:rFonts w:hint="eastAsia" w:ascii="Times New Roman" w:hAnsi="Times New Roman" w:cs="Times New Roman" w:eastAsiaTheme="minorEastAsia"/>
          <w:sz w:val="24"/>
          <w:lang w:eastAsia="zh-CN"/>
        </w:rPr>
      </w:pPr>
      <w:r>
        <w:rPr>
          <w:rFonts w:ascii="Times New Roman" w:hAnsi="Times New Roman" w:cs="Times New Roman"/>
          <w:sz w:val="24"/>
        </w:rPr>
        <w:t>三维神经网络模型Res3D</w:t>
      </w:r>
      <w:r>
        <w:rPr>
          <w:rFonts w:hint="eastAsia" w:ascii="Times New Roman" w:hAnsi="Times New Roman" w:cs="Times New Roman"/>
          <w:sz w:val="24"/>
          <w:lang w:eastAsia="zh-CN"/>
        </w:rPr>
        <w:t>、</w:t>
      </w:r>
      <w:r>
        <w:rPr>
          <w:rFonts w:ascii="Times New Roman" w:hAnsi="Times New Roman" w:cs="Times New Roman"/>
          <w:sz w:val="24"/>
        </w:rPr>
        <w:t>YOLO</w:t>
      </w:r>
      <w:r>
        <w:rPr>
          <w:rFonts w:hint="eastAsia" w:ascii="Times New Roman" w:hAnsi="Times New Roman" w:cs="Times New Roman"/>
          <w:sz w:val="24"/>
          <w:lang w:val="en-US" w:eastAsia="zh-CN"/>
        </w:rPr>
        <w:t>模型、基于知识推理事件判别模型。</w:t>
      </w:r>
      <w:r>
        <w:rPr>
          <w:rFonts w:ascii="Times New Roman" w:hAnsi="Times New Roman" w:cs="Times New Roman"/>
          <w:sz w:val="24"/>
        </w:rPr>
        <w:t>模型 FP16 量化、TensorRT 加速</w:t>
      </w:r>
      <w:r>
        <w:rPr>
          <w:rFonts w:hint="eastAsia" w:ascii="Times New Roman" w:hAnsi="Times New Roman" w:cs="Times New Roman"/>
          <w:sz w:val="24"/>
          <w:lang w:eastAsia="zh-CN"/>
        </w:rPr>
        <w:t>。</w:t>
      </w:r>
    </w:p>
    <w:p w14:paraId="6A0DB823">
      <w:pPr>
        <w:spacing w:line="360" w:lineRule="auto"/>
        <w:rPr>
          <w:rFonts w:ascii="Times New Roman" w:hAnsi="Times New Roman" w:cs="Times New Roman"/>
          <w:b/>
          <w:sz w:val="28"/>
        </w:rPr>
      </w:pPr>
      <w:r>
        <w:rPr>
          <w:rFonts w:hint="eastAsia" w:ascii="Times New Roman" w:hAnsi="Times New Roman" w:cs="Times New Roman"/>
          <w:b/>
          <w:sz w:val="28"/>
          <w:lang w:val="en-US" w:eastAsia="zh-CN"/>
        </w:rPr>
        <w:t>3</w:t>
      </w:r>
      <w:r>
        <w:rPr>
          <w:rFonts w:ascii="Times New Roman" w:hAnsi="Times New Roman" w:cs="Times New Roman"/>
          <w:b/>
          <w:sz w:val="28"/>
        </w:rPr>
        <w:t>、数据飞轮工具</w:t>
      </w:r>
    </w:p>
    <w:p w14:paraId="566A0549">
      <w:pPr>
        <w:spacing w:line="360" w:lineRule="auto"/>
        <w:ind w:firstLine="420" w:firstLineChars="0"/>
        <w:rPr>
          <w:rFonts w:ascii="Times New Roman" w:hAnsi="Times New Roman" w:cs="Times New Roman"/>
          <w:sz w:val="24"/>
        </w:rPr>
      </w:pPr>
      <w:r>
        <w:rPr>
          <w:rFonts w:ascii="Times New Roman" w:hAnsi="Times New Roman" w:cs="Times New Roman"/>
          <w:sz w:val="24"/>
        </w:rPr>
        <w:t>检测结果交互标注工具</w:t>
      </w:r>
    </w:p>
    <w:p w14:paraId="708AB8E7">
      <w:pPr>
        <w:spacing w:line="360" w:lineRule="auto"/>
        <w:ind w:firstLine="420" w:firstLineChars="0"/>
        <w:rPr>
          <w:rFonts w:hint="eastAsia" w:ascii="Times New Roman" w:hAnsi="Times New Roman" w:cs="Times New Roman"/>
          <w:sz w:val="24"/>
        </w:rPr>
      </w:pPr>
      <w:r>
        <w:rPr>
          <w:rFonts w:ascii="Times New Roman" w:hAnsi="Times New Roman" w:cs="Times New Roman"/>
          <w:sz w:val="24"/>
        </w:rPr>
        <w:t>自动化训练脚本</w:t>
      </w:r>
    </w:p>
    <w:p w14:paraId="71A3A772">
      <w:pPr>
        <w:spacing w:line="360" w:lineRule="auto"/>
        <w:rPr>
          <w:rFonts w:ascii="Times New Roman" w:hAnsi="Times New Roman" w:cs="Times New Roman"/>
          <w:b/>
          <w:sz w:val="28"/>
        </w:rPr>
      </w:pPr>
      <w:r>
        <w:rPr>
          <w:rFonts w:hint="eastAsia" w:ascii="Times New Roman" w:hAnsi="Times New Roman" w:cs="Times New Roman"/>
          <w:b/>
          <w:sz w:val="28"/>
          <w:lang w:val="en-US" w:eastAsia="zh-CN"/>
        </w:rPr>
        <w:t>4</w:t>
      </w:r>
      <w:r>
        <w:rPr>
          <w:rFonts w:ascii="Times New Roman" w:hAnsi="Times New Roman" w:cs="Times New Roman"/>
          <w:b/>
          <w:sz w:val="28"/>
        </w:rPr>
        <w:t>、软件开发技术栈</w:t>
      </w:r>
    </w:p>
    <w:p w14:paraId="1768279C">
      <w:pPr>
        <w:spacing w:line="360" w:lineRule="auto"/>
        <w:ind w:firstLine="420" w:firstLineChars="0"/>
        <w:rPr>
          <w:rFonts w:ascii="Times New Roman" w:hAnsi="Times New Roman" w:cs="Times New Roman"/>
          <w:sz w:val="24"/>
        </w:rPr>
      </w:pPr>
      <w:r>
        <w:rPr>
          <w:rFonts w:ascii="Times New Roman" w:hAnsi="Times New Roman" w:cs="Times New Roman"/>
          <w:sz w:val="24"/>
        </w:rPr>
        <w:t>深度学习框架：PyTorch（模型训练）、TensorRT（推理加速）；</w:t>
      </w:r>
    </w:p>
    <w:p w14:paraId="098AEBAF">
      <w:pPr>
        <w:spacing w:line="360" w:lineRule="auto"/>
        <w:ind w:firstLine="420" w:firstLineChars="0"/>
        <w:rPr>
          <w:rFonts w:ascii="Times New Roman" w:hAnsi="Times New Roman" w:cs="Times New Roman"/>
          <w:sz w:val="24"/>
        </w:rPr>
      </w:pPr>
      <w:r>
        <w:rPr>
          <w:rFonts w:ascii="Times New Roman" w:hAnsi="Times New Roman" w:cs="Times New Roman"/>
          <w:sz w:val="24"/>
        </w:rPr>
        <w:t>视频处理：FFmpeg、OpenCV；</w:t>
      </w:r>
    </w:p>
    <w:p w14:paraId="14270998">
      <w:pPr>
        <w:spacing w:line="360" w:lineRule="auto"/>
        <w:ind w:firstLine="420" w:firstLineChars="0"/>
        <w:rPr>
          <w:rFonts w:ascii="Times New Roman" w:hAnsi="Times New Roman" w:cs="Times New Roman"/>
          <w:sz w:val="24"/>
        </w:rPr>
      </w:pPr>
      <w:r>
        <w:rPr>
          <w:rFonts w:ascii="Times New Roman" w:hAnsi="Times New Roman" w:cs="Times New Roman"/>
          <w:sz w:val="24"/>
        </w:rPr>
        <w:t>时频分析：PyWavelets、Librosa；</w:t>
      </w:r>
    </w:p>
    <w:p w14:paraId="06226811">
      <w:pPr>
        <w:spacing w:line="360" w:lineRule="auto"/>
        <w:ind w:firstLine="420" w:firstLineChars="0"/>
        <w:rPr>
          <w:rFonts w:ascii="Times New Roman" w:hAnsi="Times New Roman" w:cs="Times New Roman"/>
          <w:sz w:val="24"/>
        </w:rPr>
      </w:pPr>
      <w:r>
        <w:rPr>
          <w:rFonts w:ascii="Times New Roman" w:hAnsi="Times New Roman" w:cs="Times New Roman"/>
          <w:sz w:val="24"/>
        </w:rPr>
        <w:t>后端服务：Python FastAPI、Go 流媒体网关；</w:t>
      </w:r>
    </w:p>
    <w:p w14:paraId="7D09EF2D">
      <w:pPr>
        <w:spacing w:line="360" w:lineRule="auto"/>
        <w:ind w:firstLine="420" w:firstLineChars="0"/>
        <w:rPr>
          <w:rFonts w:ascii="Times New Roman" w:hAnsi="Times New Roman" w:cs="Times New Roman"/>
          <w:sz w:val="24"/>
        </w:rPr>
      </w:pPr>
      <w:r>
        <w:rPr>
          <w:rFonts w:ascii="Times New Roman" w:hAnsi="Times New Roman" w:cs="Times New Roman"/>
          <w:sz w:val="24"/>
        </w:rPr>
        <w:t>前端可视化：Vue3、ECharts（时频曲线、监控大屏）；</w:t>
      </w:r>
    </w:p>
    <w:p w14:paraId="337C59B4">
      <w:pPr>
        <w:spacing w:line="360" w:lineRule="auto"/>
        <w:ind w:firstLine="420" w:firstLineChars="0"/>
        <w:rPr>
          <w:rFonts w:ascii="Times New Roman" w:hAnsi="Times New Roman" w:cs="Times New Roman"/>
          <w:sz w:val="24"/>
        </w:rPr>
      </w:pPr>
      <w:r>
        <w:rPr>
          <w:rFonts w:ascii="Times New Roman" w:hAnsi="Times New Roman" w:cs="Times New Roman"/>
          <w:sz w:val="24"/>
        </w:rPr>
        <w:t>运维：Docker、K8s 容器编排、Prometheus 监控。</w:t>
      </w:r>
    </w:p>
    <w:p w14:paraId="2945D36D">
      <w:pPr>
        <w:numPr>
          <w:ilvl w:val="0"/>
          <w:numId w:val="4"/>
        </w:numPr>
        <w:spacing w:before="156" w:beforeLines="50" w:line="360" w:lineRule="auto"/>
        <w:rPr>
          <w:rFonts w:ascii="Times New Roman" w:hAnsi="Times New Roman" w:cs="Times New Roman"/>
          <w:b/>
          <w:sz w:val="32"/>
        </w:rPr>
      </w:pPr>
      <w:r>
        <w:rPr>
          <w:rFonts w:ascii="Times New Roman" w:hAnsi="Times New Roman" w:cs="Times New Roman"/>
          <w:b/>
          <w:sz w:val="32"/>
        </w:rPr>
        <w:t>系统部署</w:t>
      </w:r>
    </w:p>
    <w:p w14:paraId="3DB42FEC">
      <w:pPr>
        <w:numPr>
          <w:ilvl w:val="0"/>
          <w:numId w:val="0"/>
        </w:numPr>
        <w:spacing w:before="156" w:beforeLines="50" w:line="360" w:lineRule="auto"/>
        <w:rPr>
          <w:rFonts w:hint="default" w:ascii="Times New Roman" w:hAnsi="Times New Roman" w:cs="Times New Roman"/>
          <w:sz w:val="24"/>
          <w:lang w:val="en-US" w:eastAsia="zh-CN"/>
        </w:rPr>
      </w:pPr>
      <w:r>
        <w:rPr>
          <w:rFonts w:hint="eastAsia" w:ascii="Times New Roman" w:hAnsi="Times New Roman" w:cs="Times New Roman"/>
          <w:b/>
          <w:sz w:val="32"/>
          <w:lang w:val="en-US" w:eastAsia="zh-CN"/>
        </w:rPr>
        <w:t xml:space="preserve">   </w:t>
      </w:r>
      <w:r>
        <w:rPr>
          <w:rFonts w:hint="eastAsia" w:ascii="Times New Roman" w:hAnsi="Times New Roman" w:cs="Times New Roman"/>
          <w:sz w:val="24"/>
          <w:lang w:val="en-US" w:eastAsia="zh-CN"/>
        </w:rPr>
        <w:t>满足信创要求，选择如下：</w:t>
      </w:r>
    </w:p>
    <w:p w14:paraId="13B88E6B">
      <w:pPr>
        <w:spacing w:line="360" w:lineRule="auto"/>
        <w:ind w:firstLine="420" w:firstLineChars="0"/>
        <w:rPr>
          <w:rFonts w:hint="eastAsia" w:ascii="Times New Roman" w:hAnsi="Times New Roman" w:eastAsia="宋体" w:cs="Times New Roman"/>
          <w:sz w:val="24"/>
          <w:lang w:eastAsia="zh-CN"/>
        </w:rPr>
      </w:pPr>
      <w:r>
        <w:rPr>
          <w:rFonts w:ascii="Times New Roman" w:hAnsi="Times New Roman" w:cs="Times New Roman"/>
          <w:sz w:val="24"/>
        </w:rPr>
        <w:t>Kafka 做视频帧消息分发</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选择基于</w:t>
      </w:r>
      <w:r>
        <w:rPr>
          <w:rFonts w:ascii="宋体" w:hAnsi="宋体" w:eastAsia="宋体" w:cs="宋体"/>
          <w:sz w:val="24"/>
          <w:szCs w:val="24"/>
        </w:rPr>
        <w:t>Apache Kafka 内核的信创发行版</w:t>
      </w:r>
      <w:r>
        <w:rPr>
          <w:rFonts w:hint="eastAsia" w:ascii="宋体" w:hAnsi="宋体" w:eastAsia="宋体" w:cs="宋体"/>
          <w:sz w:val="24"/>
          <w:szCs w:val="24"/>
          <w:lang w:eastAsia="zh-CN"/>
        </w:rPr>
        <w:t>。</w:t>
      </w:r>
    </w:p>
    <w:p w14:paraId="6E5040FF">
      <w:pPr>
        <w:spacing w:line="360" w:lineRule="auto"/>
        <w:ind w:firstLine="420" w:firstLineChars="0"/>
        <w:rPr>
          <w:rFonts w:ascii="Times New Roman" w:hAnsi="Times New Roman" w:cs="Times New Roman"/>
          <w:sz w:val="24"/>
        </w:rPr>
      </w:pPr>
      <w:r>
        <w:rPr>
          <w:rFonts w:ascii="Times New Roman" w:hAnsi="Times New Roman" w:cs="Times New Roman"/>
          <w:sz w:val="24"/>
        </w:rPr>
        <w:t>Redis做实时缓存</w:t>
      </w:r>
    </w:p>
    <w:p w14:paraId="128FAF4B">
      <w:pPr>
        <w:spacing w:line="360" w:lineRule="auto"/>
        <w:ind w:firstLine="420" w:firstLineChars="0"/>
        <w:rPr>
          <w:rFonts w:ascii="Times New Roman" w:hAnsi="Times New Roman" w:cs="Times New Roman"/>
          <w:sz w:val="24"/>
        </w:rPr>
      </w:pPr>
      <w:r>
        <w:rPr>
          <w:rFonts w:ascii="Times New Roman" w:hAnsi="Times New Roman" w:cs="Times New Roman"/>
          <w:sz w:val="24"/>
        </w:rPr>
        <w:t>Nginx做负载均衡</w:t>
      </w:r>
    </w:p>
    <w:p w14:paraId="74D1BD6B">
      <w:pPr>
        <w:spacing w:line="360" w:lineRule="auto"/>
        <w:ind w:firstLine="420" w:firstLineChars="0"/>
        <w:rPr>
          <w:rFonts w:ascii="Times New Roman" w:hAnsi="Times New Roman" w:cs="Times New Roman"/>
          <w:sz w:val="24"/>
        </w:rPr>
      </w:pPr>
      <w:r>
        <w:rPr>
          <w:rFonts w:ascii="Times New Roman" w:hAnsi="Times New Roman" w:cs="Times New Roman"/>
          <w:sz w:val="24"/>
        </w:rPr>
        <w:t>GPU 推理服务器：</w:t>
      </w:r>
      <w:r>
        <w:rPr>
          <w:rFonts w:hint="eastAsia" w:ascii="Times New Roman" w:hAnsi="Times New Roman" w:cs="Times New Roman"/>
          <w:sz w:val="24"/>
          <w:lang w:val="en-US" w:eastAsia="zh-CN"/>
        </w:rPr>
        <w:t>选用华为昇腾GPU，个数满足36视频分析处理。</w:t>
      </w:r>
    </w:p>
    <w:p w14:paraId="584DFDED">
      <w:pPr>
        <w:spacing w:line="360" w:lineRule="auto"/>
        <w:ind w:firstLine="420" w:firstLineChars="0"/>
        <w:rPr>
          <w:rFonts w:hint="default" w:ascii="Times New Roman" w:hAnsi="Times New Roman" w:cs="Times New Roman" w:eastAsiaTheme="minorEastAsia"/>
          <w:sz w:val="24"/>
          <w:lang w:val="en-US" w:eastAsia="zh-CN"/>
        </w:rPr>
      </w:pPr>
      <w:r>
        <w:rPr>
          <w:rFonts w:ascii="Times New Roman" w:hAnsi="Times New Roman" w:cs="Times New Roman"/>
          <w:sz w:val="24"/>
        </w:rPr>
        <w:t>CPU 业务服务器：4 核 8G ×2 台</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选用信创要求的服务器厂家提供服务器。</w:t>
      </w:r>
    </w:p>
    <w:p w14:paraId="3E02EEB8">
      <w:pPr>
        <w:spacing w:line="360" w:lineRule="auto"/>
        <w:ind w:firstLine="420" w:firstLineChars="0"/>
        <w:rPr>
          <w:rFonts w:ascii="Times New Roman" w:hAnsi="Times New Roman" w:cs="Times New Roman"/>
          <w:sz w:val="24"/>
        </w:rPr>
      </w:pPr>
      <w:r>
        <w:rPr>
          <w:rFonts w:ascii="Times New Roman" w:hAnsi="Times New Roman" w:cs="Times New Roman"/>
          <w:sz w:val="24"/>
        </w:rPr>
        <w:t>对象存储 OSS（非结构化数据）</w:t>
      </w:r>
    </w:p>
    <w:p w14:paraId="6A24688A">
      <w:pPr>
        <w:spacing w:line="360" w:lineRule="auto"/>
        <w:ind w:firstLine="420" w:firstLineChars="0"/>
        <w:rPr>
          <w:rFonts w:hint="eastAsia" w:ascii="Times New Roman" w:hAnsi="Times New Roman" w:cs="Times New Roman"/>
          <w:sz w:val="24"/>
        </w:rPr>
      </w:pPr>
      <w:r>
        <w:rPr>
          <w:rFonts w:hint="eastAsia" w:ascii="Times New Roman" w:hAnsi="Times New Roman" w:cs="Times New Roman"/>
          <w:sz w:val="24"/>
          <w:lang w:val="en-US" w:eastAsia="zh-CN"/>
        </w:rPr>
        <w:t>达梦数据</w:t>
      </w:r>
      <w:r>
        <w:rPr>
          <w:rFonts w:ascii="Times New Roman" w:hAnsi="Times New Roman" w:cs="Times New Roman"/>
          <w:sz w:val="24"/>
        </w:rPr>
        <w:t>（结构化数据）</w:t>
      </w:r>
    </w:p>
    <w:p w14:paraId="0467A825">
      <w:pPr>
        <w:spacing w:before="156" w:beforeLines="50" w:line="360" w:lineRule="auto"/>
        <w:rPr>
          <w:rFonts w:ascii="Times New Roman" w:hAnsi="Times New Roman" w:cs="Times New Roman"/>
          <w:b/>
          <w:sz w:val="32"/>
        </w:rPr>
      </w:pPr>
      <w:r>
        <w:rPr>
          <w:rFonts w:hint="eastAsia" w:ascii="Times New Roman" w:hAnsi="Times New Roman" w:cs="Times New Roman"/>
          <w:b/>
          <w:sz w:val="32"/>
          <w:lang w:val="en-US" w:eastAsia="zh-CN"/>
        </w:rPr>
        <w:t>五</w:t>
      </w:r>
      <w:r>
        <w:rPr>
          <w:rFonts w:ascii="Times New Roman" w:hAnsi="Times New Roman" w:cs="Times New Roman"/>
          <w:b/>
          <w:sz w:val="32"/>
        </w:rPr>
        <w:t>、开发周期</w:t>
      </w:r>
    </w:p>
    <w:p w14:paraId="197D13FA">
      <w:pPr>
        <w:spacing w:line="360" w:lineRule="auto"/>
        <w:ind w:firstLine="420" w:firstLineChars="0"/>
        <w:rPr>
          <w:rFonts w:ascii="Times New Roman" w:hAnsi="Times New Roman" w:cs="Times New Roman"/>
          <w:sz w:val="24"/>
        </w:rPr>
      </w:pPr>
      <w:r>
        <w:rPr>
          <w:rFonts w:ascii="Times New Roman" w:hAnsi="Times New Roman" w:cs="Times New Roman"/>
          <w:sz w:val="24"/>
        </w:rPr>
        <w:t>第一阶段</w:t>
      </w:r>
      <w:r>
        <w:rPr>
          <w:rFonts w:hint="eastAsia" w:ascii="Times New Roman" w:hAnsi="Times New Roman" w:cs="Times New Roman"/>
          <w:sz w:val="24"/>
        </w:rPr>
        <w:t xml:space="preserve"> 模型训练、系统开发，2个月</w:t>
      </w:r>
    </w:p>
    <w:p w14:paraId="58C36ABB">
      <w:pPr>
        <w:spacing w:line="360" w:lineRule="auto"/>
        <w:ind w:firstLine="420" w:firstLineChars="0"/>
        <w:rPr>
          <w:rFonts w:ascii="Times New Roman" w:hAnsi="Times New Roman" w:cs="Times New Roman"/>
          <w:sz w:val="24"/>
        </w:rPr>
      </w:pPr>
      <w:r>
        <w:rPr>
          <w:rFonts w:hint="eastAsia" w:ascii="Times New Roman" w:hAnsi="Times New Roman" w:cs="Times New Roman"/>
          <w:sz w:val="24"/>
        </w:rPr>
        <w:t>第二阶段 数据飞轮、系统部署，2个月</w:t>
      </w:r>
    </w:p>
    <w:p w14:paraId="26248E58">
      <w:pPr>
        <w:spacing w:line="360" w:lineRule="auto"/>
        <w:ind w:firstLine="420" w:firstLineChars="0"/>
        <w:rPr>
          <w:rFonts w:ascii="Times New Roman" w:hAnsi="Times New Roman" w:cs="Times New Roman"/>
          <w:sz w:val="24"/>
        </w:rPr>
      </w:pPr>
      <w:r>
        <w:rPr>
          <w:rFonts w:hint="eastAsia" w:ascii="Times New Roman" w:hAnsi="Times New Roman" w:cs="Times New Roman"/>
          <w:sz w:val="24"/>
        </w:rPr>
        <w:t>第三阶段 系统调优，</w:t>
      </w:r>
      <w:r>
        <w:rPr>
          <w:rFonts w:ascii="Times New Roman" w:hAnsi="Times New Roman" w:cs="Times New Roman"/>
          <w:sz w:val="24"/>
        </w:rPr>
        <w:t>1</w:t>
      </w:r>
      <w:r>
        <w:rPr>
          <w:rFonts w:hint="eastAsia" w:ascii="Times New Roman" w:hAnsi="Times New Roman" w:cs="Times New Roman"/>
          <w:sz w:val="24"/>
        </w:rPr>
        <w:t>个月</w:t>
      </w:r>
    </w:p>
    <w:p w14:paraId="580CF045">
      <w:pPr>
        <w:spacing w:line="360" w:lineRule="auto"/>
        <w:ind w:firstLine="420" w:firstLineChars="0"/>
        <w:rPr>
          <w:rFonts w:hint="eastAsia" w:ascii="Times New Roman" w:hAnsi="Times New Roman" w:cs="Times New Roman"/>
          <w:sz w:val="24"/>
        </w:rPr>
      </w:pPr>
      <w:r>
        <w:rPr>
          <w:rFonts w:hint="eastAsia" w:ascii="Times New Roman" w:hAnsi="Times New Roman" w:cs="Times New Roman"/>
          <w:sz w:val="24"/>
        </w:rPr>
        <w:t>第四阶段 系统运维，</w:t>
      </w:r>
      <w:r>
        <w:rPr>
          <w:rFonts w:ascii="Times New Roman" w:hAnsi="Times New Roman" w:cs="Times New Roman"/>
          <w:sz w:val="24"/>
        </w:rPr>
        <w:t>12</w:t>
      </w:r>
      <w:r>
        <w:rPr>
          <w:rFonts w:hint="eastAsia" w:ascii="Times New Roman" w:hAnsi="Times New Roman" w:cs="Times New Roman"/>
          <w:sz w:val="24"/>
        </w:rPr>
        <w:t>个月</w:t>
      </w:r>
    </w:p>
    <w:p w14:paraId="5CED39DD">
      <w:pPr>
        <w:spacing w:line="360" w:lineRule="auto"/>
        <w:ind w:firstLine="420" w:firstLineChars="0"/>
        <w:rPr>
          <w:rFonts w:hint="eastAsia" w:ascii="Times New Roman" w:hAnsi="Times New Roman" w:cs="Times New Roman"/>
          <w:sz w:val="24"/>
        </w:rPr>
      </w:pPr>
    </w:p>
    <w:p w14:paraId="051AACD8">
      <w:pPr>
        <w:spacing w:before="156" w:beforeLines="50" w:line="360" w:lineRule="auto"/>
        <w:rPr>
          <w:rFonts w:hint="default" w:ascii="Times New Roman" w:hAnsi="Times New Roman" w:cs="Times New Roman"/>
          <w:b/>
          <w:sz w:val="32"/>
          <w:lang w:val="en-US" w:eastAsia="zh-CN"/>
        </w:rPr>
      </w:pPr>
      <w:r>
        <w:rPr>
          <w:rFonts w:hint="eastAsia" w:ascii="Times New Roman" w:hAnsi="Times New Roman" w:cs="Times New Roman"/>
          <w:b/>
          <w:sz w:val="32"/>
          <w:lang w:val="en-US" w:eastAsia="zh-CN"/>
        </w:rPr>
        <w:t>六、数据安全方案</w:t>
      </w:r>
    </w:p>
    <w:p w14:paraId="76355E15">
      <w:pPr>
        <w:spacing w:line="360" w:lineRule="auto"/>
        <w:ind w:firstLine="480" w:firstLineChars="200"/>
        <w:rPr>
          <w:rFonts w:hint="eastAsia" w:ascii="Times New Roman" w:hAnsi="Times New Roman" w:cs="Times New Roman"/>
          <w:color w:val="auto"/>
          <w:sz w:val="24"/>
          <w:szCs w:val="24"/>
          <w:lang w:val="en-US" w:eastAsia="zh-CN"/>
        </w:rPr>
      </w:pPr>
      <w:r>
        <w:rPr>
          <w:rFonts w:hint="eastAsia" w:ascii="Times New Roman" w:hAnsi="Times New Roman" w:cs="Times New Roman"/>
          <w:color w:val="auto"/>
          <w:sz w:val="24"/>
          <w:lang w:val="en-US" w:eastAsia="zh-CN"/>
        </w:rPr>
        <w:t>从高速公路公司拷贝一些疑似事件的视频数据。先通过</w:t>
      </w:r>
      <w:r>
        <w:rPr>
          <w:color w:val="auto"/>
        </w:rPr>
        <w:t>YOLO</w:t>
      </w:r>
      <w:r>
        <w:rPr>
          <w:rFonts w:hint="eastAsia"/>
          <w:color w:val="auto"/>
          <w:lang w:val="en-US" w:eastAsia="zh-CN"/>
        </w:rPr>
        <w:t>做事故</w:t>
      </w:r>
      <w:r>
        <w:rPr>
          <w:rFonts w:hint="eastAsia"/>
          <w:color w:val="auto"/>
          <w:lang w:eastAsia="zh-CN"/>
        </w:rPr>
        <w:t>、</w:t>
      </w:r>
      <w:r>
        <w:rPr>
          <w:color w:val="auto"/>
          <w:sz w:val="24"/>
          <w:szCs w:val="24"/>
        </w:rPr>
        <w:t>逆行</w:t>
      </w:r>
      <w:r>
        <w:rPr>
          <w:rFonts w:hint="eastAsia"/>
          <w:color w:val="auto"/>
          <w:sz w:val="24"/>
          <w:szCs w:val="24"/>
          <w:lang w:eastAsia="zh-CN"/>
        </w:rPr>
        <w:t>、</w:t>
      </w:r>
      <w:r>
        <w:rPr>
          <w:color w:val="auto"/>
          <w:sz w:val="24"/>
          <w:szCs w:val="24"/>
        </w:rPr>
        <w:t>拥堵目标检测</w:t>
      </w:r>
      <w:r>
        <w:rPr>
          <w:rFonts w:hint="eastAsia"/>
          <w:color w:val="auto"/>
          <w:sz w:val="24"/>
          <w:szCs w:val="24"/>
          <w:lang w:eastAsia="zh-CN"/>
        </w:rPr>
        <w:t>，</w:t>
      </w:r>
      <w:r>
        <w:rPr>
          <w:rFonts w:hint="eastAsia"/>
          <w:color w:val="auto"/>
          <w:sz w:val="24"/>
          <w:szCs w:val="24"/>
          <w:lang w:val="en-US" w:eastAsia="zh-CN"/>
        </w:rPr>
        <w:t>然后拷贝事件发生前后一分钟的视频就可以了。不拷贝全部数据。</w:t>
      </w:r>
      <w:r>
        <w:rPr>
          <w:rFonts w:hint="eastAsia" w:ascii="Times New Roman" w:hAnsi="Times New Roman" w:cs="Times New Roman"/>
          <w:color w:val="auto"/>
          <w:sz w:val="24"/>
          <w:szCs w:val="24"/>
          <w:lang w:val="en-US" w:eastAsia="zh-CN"/>
        </w:rPr>
        <w:t>同时保证数据安全保密，步骤如下：</w:t>
      </w:r>
    </w:p>
    <w:p w14:paraId="52B0A8F7">
      <w:pPr>
        <w:numPr>
          <w:ilvl w:val="0"/>
          <w:numId w:val="5"/>
        </w:numPr>
        <w:spacing w:line="360" w:lineRule="auto"/>
        <w:ind w:firstLine="480" w:firstLineChars="200"/>
        <w:rPr>
          <w:rFonts w:hint="eastAsia"/>
          <w:sz w:val="24"/>
          <w:szCs w:val="24"/>
          <w:lang w:val="en-US" w:eastAsia="zh-CN"/>
        </w:rPr>
      </w:pPr>
      <w:r>
        <w:rPr>
          <w:rFonts w:hint="eastAsia"/>
          <w:sz w:val="24"/>
          <w:szCs w:val="24"/>
          <w:lang w:val="en-US" w:eastAsia="zh-CN"/>
        </w:rPr>
        <w:t>先签订数据使用保密协议。对数据的拷贝过程和使用过程进行安全保密方面进行</w:t>
      </w:r>
      <w:bookmarkStart w:id="0" w:name="_GoBack"/>
      <w:bookmarkEnd w:id="0"/>
      <w:r>
        <w:rPr>
          <w:rFonts w:hint="eastAsia"/>
          <w:sz w:val="24"/>
          <w:szCs w:val="24"/>
          <w:lang w:val="en-US" w:eastAsia="zh-CN"/>
        </w:rPr>
        <w:t>约定。</w:t>
      </w:r>
    </w:p>
    <w:p w14:paraId="314051C4">
      <w:pPr>
        <w:numPr>
          <w:ilvl w:val="0"/>
          <w:numId w:val="5"/>
        </w:numPr>
        <w:spacing w:line="360" w:lineRule="auto"/>
        <w:ind w:firstLine="480" w:firstLineChars="200"/>
        <w:rPr>
          <w:rFonts w:hint="eastAsia"/>
          <w:sz w:val="24"/>
          <w:szCs w:val="24"/>
          <w:lang w:val="en-US" w:eastAsia="zh-CN"/>
        </w:rPr>
      </w:pPr>
      <w:r>
        <w:rPr>
          <w:rFonts w:hint="eastAsia"/>
          <w:color w:val="auto"/>
          <w:sz w:val="24"/>
          <w:szCs w:val="24"/>
          <w:lang w:val="en-US" w:eastAsia="zh-CN"/>
        </w:rPr>
        <w:t>事件视频数据选择。在高速公路公司内部网络，使用初步研发模型拉视频流，初步分析选择相关视频。将其记录下来视频的信息。</w:t>
      </w:r>
    </w:p>
    <w:p w14:paraId="4B4F7C0F">
      <w:pPr>
        <w:numPr>
          <w:ilvl w:val="0"/>
          <w:numId w:val="5"/>
        </w:numPr>
        <w:spacing w:line="360" w:lineRule="auto"/>
        <w:ind w:firstLine="480" w:firstLineChars="200"/>
        <w:rPr>
          <w:sz w:val="24"/>
          <w:szCs w:val="24"/>
        </w:rPr>
      </w:pPr>
      <w:r>
        <w:rPr>
          <w:rFonts w:hint="eastAsia"/>
          <w:sz w:val="24"/>
          <w:szCs w:val="24"/>
          <w:lang w:val="en-US" w:eastAsia="zh-CN"/>
        </w:rPr>
        <w:t>高速公路公司对数据进行</w:t>
      </w:r>
      <w:r>
        <w:rPr>
          <w:sz w:val="24"/>
          <w:szCs w:val="24"/>
        </w:rPr>
        <w:t>脱敏在</w:t>
      </w:r>
      <w:r>
        <w:rPr>
          <w:rFonts w:hint="eastAsia"/>
          <w:sz w:val="24"/>
          <w:szCs w:val="24"/>
          <w:lang w:val="en-US" w:eastAsia="zh-CN"/>
        </w:rPr>
        <w:t>处理。如果将拷贝内容涉及敏感信息，则进行脱敏处理，比如将人脸和车牌号抹掉等。或者不用含有敏感信息的视频数据。</w:t>
      </w:r>
    </w:p>
    <w:p w14:paraId="2A38D6C0">
      <w:pPr>
        <w:numPr>
          <w:ilvl w:val="0"/>
          <w:numId w:val="5"/>
        </w:numPr>
        <w:spacing w:line="360" w:lineRule="auto"/>
        <w:ind w:left="0" w:leftChars="0" w:firstLine="480" w:firstLineChars="200"/>
        <w:rPr>
          <w:rFonts w:hint="eastAsia"/>
          <w:sz w:val="24"/>
          <w:szCs w:val="24"/>
          <w:lang w:eastAsia="zh-CN"/>
        </w:rPr>
      </w:pPr>
      <w:r>
        <w:rPr>
          <w:rFonts w:hint="eastAsia"/>
          <w:sz w:val="24"/>
          <w:szCs w:val="24"/>
          <w:lang w:val="en-US" w:eastAsia="zh-CN"/>
        </w:rPr>
        <w:t>拷贝时使用</w:t>
      </w:r>
      <w:r>
        <w:rPr>
          <w:sz w:val="24"/>
          <w:szCs w:val="24"/>
        </w:rPr>
        <w:t>"物理 + 技术"双层</w:t>
      </w:r>
      <w:r>
        <w:rPr>
          <w:rFonts w:hint="eastAsia"/>
          <w:sz w:val="24"/>
          <w:szCs w:val="24"/>
          <w:lang w:val="en-US" w:eastAsia="zh-CN"/>
        </w:rPr>
        <w:t>隔离。使用</w:t>
      </w:r>
      <w:r>
        <w:rPr>
          <w:sz w:val="24"/>
          <w:szCs w:val="24"/>
        </w:rPr>
        <w:t>单向光闸 / 物理隔离摆渡机、跨网文件安全摆渡系统、加密移动硬盘（国密 SM4）</w:t>
      </w:r>
      <w:r>
        <w:rPr>
          <w:rFonts w:hint="eastAsia"/>
          <w:sz w:val="24"/>
          <w:szCs w:val="24"/>
          <w:lang w:eastAsia="zh-CN"/>
        </w:rPr>
        <w:t>。</w:t>
      </w:r>
    </w:p>
    <w:p w14:paraId="7FAEAC2F">
      <w:pPr>
        <w:numPr>
          <w:ilvl w:val="0"/>
          <w:numId w:val="5"/>
        </w:numPr>
        <w:spacing w:line="360" w:lineRule="auto"/>
        <w:ind w:left="0" w:leftChars="0" w:firstLine="480" w:firstLineChars="200"/>
        <w:rPr>
          <w:sz w:val="24"/>
          <w:szCs w:val="24"/>
        </w:rPr>
      </w:pPr>
      <w:r>
        <w:rPr>
          <w:rFonts w:hint="eastAsia"/>
          <w:sz w:val="24"/>
          <w:szCs w:val="24"/>
          <w:lang w:val="en-US" w:eastAsia="zh-CN"/>
        </w:rPr>
        <w:t>拷贝</w:t>
      </w:r>
      <w:r>
        <w:rPr>
          <w:sz w:val="24"/>
          <w:szCs w:val="24"/>
        </w:rPr>
        <w:t>之后的</w:t>
      </w:r>
      <w:r>
        <w:rPr>
          <w:rFonts w:hint="eastAsia"/>
          <w:sz w:val="24"/>
          <w:szCs w:val="24"/>
          <w:lang w:val="en-US" w:eastAsia="zh-CN"/>
        </w:rPr>
        <w:t>进行</w:t>
      </w:r>
      <w:r>
        <w:rPr>
          <w:sz w:val="24"/>
          <w:szCs w:val="24"/>
        </w:rPr>
        <w:t>"使用侧"兜底</w:t>
      </w:r>
      <w:r>
        <w:rPr>
          <w:rFonts w:hint="eastAsia"/>
          <w:sz w:val="24"/>
          <w:szCs w:val="24"/>
          <w:lang w:eastAsia="zh-CN"/>
        </w:rPr>
        <w:t>。</w:t>
      </w:r>
      <w:r>
        <w:rPr>
          <w:rFonts w:hint="eastAsia"/>
          <w:sz w:val="24"/>
          <w:szCs w:val="24"/>
          <w:lang w:val="en-US" w:eastAsia="zh-CN"/>
        </w:rPr>
        <w:t>开发的</w:t>
      </w:r>
      <w:r>
        <w:rPr>
          <w:sz w:val="24"/>
          <w:szCs w:val="24"/>
        </w:rPr>
        <w:t>乙方收到脱敏</w:t>
      </w:r>
      <w:r>
        <w:rPr>
          <w:rFonts w:hint="eastAsia"/>
          <w:sz w:val="24"/>
          <w:szCs w:val="24"/>
          <w:lang w:val="en-US" w:eastAsia="zh-CN"/>
        </w:rPr>
        <w:t>片段视频数据，</w:t>
      </w:r>
      <w:r>
        <w:rPr>
          <w:sz w:val="24"/>
          <w:szCs w:val="24"/>
        </w:rPr>
        <w:t>只能在隔离沙箱里跑训练</w:t>
      </w:r>
      <w:r>
        <w:rPr>
          <w:rFonts w:hint="eastAsia"/>
          <w:sz w:val="24"/>
          <w:szCs w:val="24"/>
          <w:lang w:eastAsia="zh-CN"/>
        </w:rPr>
        <w:t>。</w:t>
      </w:r>
      <w:r>
        <w:rPr>
          <w:rFonts w:hint="eastAsia"/>
          <w:sz w:val="24"/>
          <w:szCs w:val="24"/>
          <w:lang w:val="en-US" w:eastAsia="zh-CN"/>
        </w:rPr>
        <w:t>模型训练完成后，开发方删除所有拷贝数据。</w:t>
      </w:r>
    </w:p>
    <w:p w14:paraId="7B7269D1">
      <w:pPr>
        <w:pStyle w:val="3"/>
        <w:spacing w:line="360" w:lineRule="auto"/>
        <w:ind w:firstLine="482" w:firstLineChars="200"/>
        <w:rPr>
          <w:color w:val="auto"/>
          <w:sz w:val="24"/>
          <w:szCs w:val="24"/>
        </w:rPr>
      </w:pPr>
      <w:r>
        <w:rPr>
          <w:rFonts w:hint="eastAsia"/>
          <w:color w:val="auto"/>
          <w:sz w:val="24"/>
          <w:szCs w:val="24"/>
          <w:lang w:val="en-US" w:eastAsia="zh-CN"/>
        </w:rPr>
        <w:t>各个环节的</w:t>
      </w:r>
      <w:r>
        <w:rPr>
          <w:color w:val="auto"/>
          <w:sz w:val="24"/>
          <w:szCs w:val="24"/>
        </w:rPr>
        <w:t>保密与安全</w:t>
      </w:r>
      <w:r>
        <w:rPr>
          <w:rFonts w:hint="eastAsia"/>
          <w:color w:val="auto"/>
          <w:sz w:val="24"/>
          <w:szCs w:val="24"/>
          <w:lang w:val="en-US" w:eastAsia="zh-CN"/>
        </w:rPr>
        <w:t>技术如下：</w:t>
      </w:r>
    </w:p>
    <w:p w14:paraId="0FD14AA5">
      <w:pPr>
        <w:numPr>
          <w:ilvl w:val="0"/>
          <w:numId w:val="6"/>
        </w:numPr>
        <w:spacing w:line="360" w:lineRule="auto"/>
        <w:ind w:left="420" w:leftChars="0" w:hanging="420" w:firstLineChars="0"/>
        <w:rPr>
          <w:sz w:val="24"/>
          <w:szCs w:val="24"/>
        </w:rPr>
      </w:pPr>
      <w:r>
        <w:rPr>
          <w:sz w:val="24"/>
          <w:szCs w:val="24"/>
        </w:rPr>
        <w:t>合规底座：国务院 799 号令 + 汽车数据规定 + 脱敏国标</w:t>
      </w:r>
      <w:r>
        <w:rPr>
          <w:rFonts w:hint="eastAsia"/>
          <w:sz w:val="24"/>
          <w:szCs w:val="24"/>
          <w:lang w:eastAsia="zh-CN"/>
        </w:rPr>
        <w:t>。</w:t>
      </w:r>
    </w:p>
    <w:p w14:paraId="3B5E4A48">
      <w:pPr>
        <w:numPr>
          <w:ilvl w:val="0"/>
          <w:numId w:val="6"/>
        </w:numPr>
        <w:spacing w:line="360" w:lineRule="auto"/>
        <w:ind w:left="420" w:leftChars="0" w:hanging="420" w:firstLineChars="0"/>
        <w:rPr>
          <w:sz w:val="24"/>
          <w:szCs w:val="24"/>
        </w:rPr>
      </w:pPr>
      <w:r>
        <w:rPr>
          <w:sz w:val="24"/>
          <w:szCs w:val="24"/>
        </w:rPr>
        <w:t>分级</w:t>
      </w:r>
      <w:r>
        <w:rPr>
          <w:rFonts w:hint="eastAsia"/>
          <w:sz w:val="24"/>
          <w:szCs w:val="24"/>
          <w:lang w:val="en-US" w:eastAsia="zh-CN"/>
        </w:rPr>
        <w:t>管理</w:t>
      </w:r>
      <w:r>
        <w:rPr>
          <w:sz w:val="24"/>
          <w:szCs w:val="24"/>
        </w:rPr>
        <w:t>：L1 公开 / L2 内部（脱敏后 clip）/ L3 敏感（原视频，不出甲方）</w:t>
      </w:r>
      <w:r>
        <w:rPr>
          <w:rFonts w:hint="eastAsia"/>
          <w:sz w:val="24"/>
          <w:szCs w:val="24"/>
          <w:lang w:eastAsia="zh-CN"/>
        </w:rPr>
        <w:t>，</w:t>
      </w:r>
      <w:r>
        <w:rPr>
          <w:rFonts w:hint="eastAsia"/>
          <w:sz w:val="24"/>
          <w:szCs w:val="24"/>
          <w:lang w:val="en-US" w:eastAsia="zh-CN"/>
        </w:rPr>
        <w:t>只使用L1和L2级数据。</w:t>
      </w:r>
    </w:p>
    <w:p w14:paraId="4CC8A57A">
      <w:pPr>
        <w:numPr>
          <w:ilvl w:val="0"/>
          <w:numId w:val="6"/>
        </w:numPr>
        <w:spacing w:line="360" w:lineRule="auto"/>
        <w:ind w:left="420" w:leftChars="0" w:hanging="420" w:firstLineChars="0"/>
        <w:rPr>
          <w:sz w:val="24"/>
          <w:szCs w:val="24"/>
        </w:rPr>
      </w:pPr>
      <w:r>
        <w:rPr>
          <w:rFonts w:hint="eastAsia"/>
          <w:sz w:val="24"/>
          <w:szCs w:val="24"/>
          <w:lang w:val="en-US" w:eastAsia="zh-CN"/>
        </w:rPr>
        <w:t>安全</w:t>
      </w:r>
      <w:r>
        <w:rPr>
          <w:sz w:val="24"/>
          <w:szCs w:val="24"/>
        </w:rPr>
        <w:t>传输：</w:t>
      </w:r>
      <w:r>
        <w:rPr>
          <w:sz w:val="24"/>
          <w:szCs w:val="24"/>
        </w:rPr>
        <w:t>原视频</w:t>
      </w:r>
      <w:r>
        <w:rPr>
          <w:rFonts w:hint="eastAsia"/>
          <w:sz w:val="24"/>
          <w:szCs w:val="24"/>
          <w:lang w:val="en-US" w:eastAsia="zh-CN"/>
        </w:rPr>
        <w:t>通过</w:t>
      </w:r>
      <w:r>
        <w:rPr>
          <w:sz w:val="24"/>
          <w:szCs w:val="24"/>
        </w:rPr>
        <w:t>单向光闸</w:t>
      </w:r>
      <w:r>
        <w:rPr>
          <w:rFonts w:hint="eastAsia"/>
          <w:sz w:val="24"/>
          <w:szCs w:val="24"/>
          <w:lang w:eastAsia="zh-CN"/>
        </w:rPr>
        <w:t>，</w:t>
      </w:r>
      <w:r>
        <w:rPr>
          <w:rFonts w:hint="eastAsia"/>
          <w:sz w:val="24"/>
          <w:szCs w:val="24"/>
          <w:lang w:val="en-US" w:eastAsia="zh-CN"/>
        </w:rPr>
        <w:t>将</w:t>
      </w:r>
      <w:r>
        <w:rPr>
          <w:sz w:val="24"/>
          <w:szCs w:val="24"/>
        </w:rPr>
        <w:t>脱敏后</w:t>
      </w:r>
      <w:r>
        <w:rPr>
          <w:rFonts w:hint="eastAsia"/>
          <w:sz w:val="24"/>
          <w:szCs w:val="24"/>
          <w:lang w:val="en-US" w:eastAsia="zh-CN"/>
        </w:rPr>
        <w:t>的数据</w:t>
      </w:r>
      <w:r>
        <w:rPr>
          <w:rFonts w:hint="eastAsia"/>
          <w:sz w:val="24"/>
          <w:szCs w:val="24"/>
          <w:lang w:val="en-US" w:eastAsia="zh-CN"/>
        </w:rPr>
        <w:t>使用</w:t>
      </w:r>
      <w:r>
        <w:rPr>
          <w:sz w:val="24"/>
          <w:szCs w:val="24"/>
        </w:rPr>
        <w:t>跨网摆渡系统</w:t>
      </w:r>
      <w:r>
        <w:rPr>
          <w:rFonts w:hint="eastAsia"/>
          <w:sz w:val="24"/>
          <w:szCs w:val="24"/>
          <w:lang w:val="en-US" w:eastAsia="zh-CN"/>
        </w:rPr>
        <w:t>拷贝出来，然后使用</w:t>
      </w:r>
      <w:r>
        <w:rPr>
          <w:sz w:val="24"/>
          <w:szCs w:val="24"/>
        </w:rPr>
        <w:t>国密SM4 加密盘</w:t>
      </w:r>
      <w:r>
        <w:rPr>
          <w:rFonts w:hint="eastAsia"/>
          <w:sz w:val="24"/>
          <w:szCs w:val="24"/>
          <w:lang w:eastAsia="zh-CN"/>
        </w:rPr>
        <w:t>，</w:t>
      </w:r>
      <w:r>
        <w:rPr>
          <w:rFonts w:hint="eastAsia"/>
          <w:sz w:val="24"/>
          <w:szCs w:val="24"/>
          <w:lang w:val="en-US" w:eastAsia="zh-CN"/>
        </w:rPr>
        <w:t>没有使用时将硬盘</w:t>
      </w:r>
      <w:r>
        <w:rPr>
          <w:sz w:val="24"/>
          <w:szCs w:val="24"/>
        </w:rPr>
        <w:t>离线</w:t>
      </w:r>
      <w:r>
        <w:rPr>
          <w:rFonts w:hint="eastAsia"/>
          <w:sz w:val="24"/>
          <w:szCs w:val="24"/>
          <w:lang w:eastAsia="zh-CN"/>
        </w:rPr>
        <w:t>。</w:t>
      </w:r>
    </w:p>
    <w:p w14:paraId="131F1370">
      <w:pPr>
        <w:numPr>
          <w:ilvl w:val="0"/>
          <w:numId w:val="6"/>
        </w:numPr>
        <w:spacing w:line="360" w:lineRule="auto"/>
        <w:ind w:left="420" w:leftChars="0" w:hanging="420" w:firstLineChars="0"/>
        <w:rPr>
          <w:sz w:val="24"/>
          <w:szCs w:val="24"/>
        </w:rPr>
      </w:pPr>
      <w:r>
        <w:rPr>
          <w:rFonts w:hint="eastAsia"/>
          <w:sz w:val="24"/>
          <w:szCs w:val="24"/>
          <w:lang w:val="en-US" w:eastAsia="zh-CN"/>
        </w:rPr>
        <w:t>保密</w:t>
      </w:r>
      <w:r>
        <w:rPr>
          <w:sz w:val="24"/>
          <w:szCs w:val="24"/>
        </w:rPr>
        <w:t>存储：</w:t>
      </w:r>
      <w:r>
        <w:rPr>
          <w:rFonts w:hint="eastAsia"/>
          <w:sz w:val="24"/>
          <w:szCs w:val="24"/>
          <w:lang w:val="en-US" w:eastAsia="zh-CN"/>
        </w:rPr>
        <w:t>使用</w:t>
      </w:r>
      <w:r>
        <w:rPr>
          <w:sz w:val="24"/>
          <w:szCs w:val="24"/>
        </w:rPr>
        <w:t>静态 AES-256 或 SM4，KMS 托管</w:t>
      </w:r>
      <w:r>
        <w:rPr>
          <w:rFonts w:hint="eastAsia"/>
          <w:sz w:val="24"/>
          <w:szCs w:val="24"/>
          <w:lang w:eastAsia="zh-CN"/>
        </w:rPr>
        <w:t>。</w:t>
      </w:r>
    </w:p>
    <w:p w14:paraId="3C7E9156">
      <w:pPr>
        <w:numPr>
          <w:ilvl w:val="0"/>
          <w:numId w:val="6"/>
        </w:numPr>
        <w:spacing w:line="360" w:lineRule="auto"/>
        <w:ind w:left="420" w:leftChars="0" w:hanging="420" w:firstLineChars="0"/>
        <w:rPr>
          <w:sz w:val="24"/>
          <w:szCs w:val="24"/>
        </w:rPr>
      </w:pPr>
      <w:r>
        <w:rPr>
          <w:sz w:val="24"/>
          <w:szCs w:val="24"/>
        </w:rPr>
        <w:t>使用</w:t>
      </w:r>
      <w:r>
        <w:rPr>
          <w:rFonts w:hint="eastAsia"/>
          <w:sz w:val="24"/>
          <w:szCs w:val="24"/>
          <w:lang w:val="en-US" w:eastAsia="zh-CN"/>
        </w:rPr>
        <w:t>时</w:t>
      </w:r>
      <w:r>
        <w:rPr>
          <w:sz w:val="24"/>
          <w:szCs w:val="24"/>
        </w:rPr>
        <w:t>：零信任沙箱、剪贴板单向、防截屏、屏幕水印、外发审批</w:t>
      </w:r>
      <w:r>
        <w:rPr>
          <w:rFonts w:hint="eastAsia"/>
          <w:sz w:val="24"/>
          <w:szCs w:val="24"/>
          <w:lang w:eastAsia="zh-CN"/>
        </w:rPr>
        <w:t>。</w:t>
      </w:r>
    </w:p>
    <w:p w14:paraId="4E12101C">
      <w:pPr>
        <w:numPr>
          <w:ilvl w:val="0"/>
          <w:numId w:val="6"/>
        </w:numPr>
        <w:spacing w:line="360" w:lineRule="auto"/>
        <w:ind w:left="420" w:leftChars="0" w:hanging="420" w:firstLineChars="0"/>
        <w:rPr>
          <w:sz w:val="24"/>
          <w:szCs w:val="24"/>
        </w:rPr>
      </w:pPr>
      <w:r>
        <w:rPr>
          <w:sz w:val="24"/>
          <w:szCs w:val="24"/>
        </w:rPr>
        <w:t>审计：摆渡全链路日志 + 操作区块链存证，异常调阅即时告警</w:t>
      </w:r>
      <w:r>
        <w:rPr>
          <w:rFonts w:hint="eastAsia"/>
          <w:sz w:val="24"/>
          <w:szCs w:val="24"/>
          <w:lang w:eastAsia="zh-CN"/>
        </w:rPr>
        <w:t>。</w:t>
      </w:r>
    </w:p>
    <w:p w14:paraId="125279AB">
      <w:pPr>
        <w:spacing w:line="360" w:lineRule="auto"/>
        <w:rPr>
          <w:rFonts w:hint="eastAsia" w:ascii="Times New Roman" w:hAnsi="Times New Roman" w:cs="Times New Roman"/>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75C5E7"/>
    <w:multiLevelType w:val="singleLevel"/>
    <w:tmpl w:val="AA75C5E7"/>
    <w:lvl w:ilvl="0" w:tentative="0">
      <w:start w:val="1"/>
      <w:numFmt w:val="decimal"/>
      <w:suff w:val="nothing"/>
      <w:lvlText w:val="（%1）"/>
      <w:lvlJc w:val="left"/>
    </w:lvl>
  </w:abstractNum>
  <w:abstractNum w:abstractNumId="1">
    <w:nsid w:val="B57A2A03"/>
    <w:multiLevelType w:val="singleLevel"/>
    <w:tmpl w:val="B57A2A03"/>
    <w:lvl w:ilvl="0" w:tentative="0">
      <w:start w:val="1"/>
      <w:numFmt w:val="decimal"/>
      <w:suff w:val="nothing"/>
      <w:lvlText w:val="（%1）"/>
      <w:lvlJc w:val="left"/>
    </w:lvl>
  </w:abstractNum>
  <w:abstractNum w:abstractNumId="2">
    <w:nsid w:val="C8EEAE1A"/>
    <w:multiLevelType w:val="singleLevel"/>
    <w:tmpl w:val="C8EEAE1A"/>
    <w:lvl w:ilvl="0" w:tentative="0">
      <w:start w:val="1"/>
      <w:numFmt w:val="chineseCounting"/>
      <w:suff w:val="nothing"/>
      <w:lvlText w:val="%1、"/>
      <w:lvlJc w:val="left"/>
      <w:rPr>
        <w:rFonts w:hint="eastAsia"/>
      </w:rPr>
    </w:lvl>
  </w:abstractNum>
  <w:abstractNum w:abstractNumId="3">
    <w:nsid w:val="CC9D0CCB"/>
    <w:multiLevelType w:val="singleLevel"/>
    <w:tmpl w:val="CC9D0CCB"/>
    <w:lvl w:ilvl="0" w:tentative="0">
      <w:start w:val="1"/>
      <w:numFmt w:val="decimal"/>
      <w:suff w:val="nothing"/>
      <w:lvlText w:val="（%1）"/>
      <w:lvlJc w:val="left"/>
    </w:lvl>
  </w:abstractNum>
  <w:abstractNum w:abstractNumId="4">
    <w:nsid w:val="086D5F75"/>
    <w:multiLevelType w:val="singleLevel"/>
    <w:tmpl w:val="086D5F75"/>
    <w:lvl w:ilvl="0" w:tentative="0">
      <w:start w:val="1"/>
      <w:numFmt w:val="bullet"/>
      <w:lvlText w:val=""/>
      <w:lvlJc w:val="left"/>
      <w:pPr>
        <w:ind w:left="420" w:hanging="420"/>
      </w:pPr>
      <w:rPr>
        <w:rFonts w:hint="default" w:ascii="Wingdings" w:hAnsi="Wingdings"/>
      </w:rPr>
    </w:lvl>
  </w:abstractNum>
  <w:abstractNum w:abstractNumId="5">
    <w:nsid w:val="6A0F839F"/>
    <w:multiLevelType w:val="singleLevel"/>
    <w:tmpl w:val="6A0F839F"/>
    <w:lvl w:ilvl="0" w:tentative="0">
      <w:start w:val="4"/>
      <w:numFmt w:val="chineseCounting"/>
      <w:suff w:val="nothing"/>
      <w:lvlText w:val="%1、"/>
      <w:lvlJc w:val="left"/>
      <w:rPr>
        <w:rFonts w:hint="eastAsia"/>
      </w:rPr>
    </w:lvl>
  </w:abstractNum>
  <w:num w:numId="1">
    <w:abstractNumId w:val="2"/>
  </w:num>
  <w:num w:numId="2">
    <w:abstractNumId w:val="3"/>
  </w:num>
  <w:num w:numId="3">
    <w:abstractNumId w:val="1"/>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E9B"/>
    <w:rsid w:val="000C024B"/>
    <w:rsid w:val="000F3E9B"/>
    <w:rsid w:val="0048503B"/>
    <w:rsid w:val="00551334"/>
    <w:rsid w:val="00770C31"/>
    <w:rsid w:val="00804CDE"/>
    <w:rsid w:val="00A95A9A"/>
    <w:rsid w:val="00B103D8"/>
    <w:rsid w:val="00C514FE"/>
    <w:rsid w:val="00C71209"/>
    <w:rsid w:val="00C81E5A"/>
    <w:rsid w:val="00D042A7"/>
    <w:rsid w:val="00D847E3"/>
    <w:rsid w:val="00DE59B9"/>
    <w:rsid w:val="00E75B96"/>
    <w:rsid w:val="018E53BB"/>
    <w:rsid w:val="01E74ACC"/>
    <w:rsid w:val="02025461"/>
    <w:rsid w:val="02056D00"/>
    <w:rsid w:val="021D04ED"/>
    <w:rsid w:val="02A1111E"/>
    <w:rsid w:val="033306F3"/>
    <w:rsid w:val="0337738D"/>
    <w:rsid w:val="03DB0660"/>
    <w:rsid w:val="045F303F"/>
    <w:rsid w:val="047D5273"/>
    <w:rsid w:val="05B42F17"/>
    <w:rsid w:val="063F6C84"/>
    <w:rsid w:val="06986394"/>
    <w:rsid w:val="06B64A6C"/>
    <w:rsid w:val="06E31D05"/>
    <w:rsid w:val="06EB457E"/>
    <w:rsid w:val="07BC2556"/>
    <w:rsid w:val="07CF228A"/>
    <w:rsid w:val="07E775D3"/>
    <w:rsid w:val="080261BB"/>
    <w:rsid w:val="0865499C"/>
    <w:rsid w:val="08713341"/>
    <w:rsid w:val="09594501"/>
    <w:rsid w:val="09BC05EC"/>
    <w:rsid w:val="09C15C02"/>
    <w:rsid w:val="09CD18FD"/>
    <w:rsid w:val="09F204B1"/>
    <w:rsid w:val="09FE29B2"/>
    <w:rsid w:val="0A0A75A9"/>
    <w:rsid w:val="0A165F4E"/>
    <w:rsid w:val="0A740EC6"/>
    <w:rsid w:val="0A9450C5"/>
    <w:rsid w:val="0A9D041D"/>
    <w:rsid w:val="0BE43E2A"/>
    <w:rsid w:val="0C000C64"/>
    <w:rsid w:val="0C564D28"/>
    <w:rsid w:val="0C5B0590"/>
    <w:rsid w:val="0CA912FB"/>
    <w:rsid w:val="0D7336B7"/>
    <w:rsid w:val="0D7C256C"/>
    <w:rsid w:val="0DFF47F2"/>
    <w:rsid w:val="0E06277D"/>
    <w:rsid w:val="0E4868F2"/>
    <w:rsid w:val="0EBD108E"/>
    <w:rsid w:val="0EE52393"/>
    <w:rsid w:val="0F4C0664"/>
    <w:rsid w:val="0FDC5544"/>
    <w:rsid w:val="10142F30"/>
    <w:rsid w:val="109B53FF"/>
    <w:rsid w:val="10C5422A"/>
    <w:rsid w:val="10F60887"/>
    <w:rsid w:val="110411F6"/>
    <w:rsid w:val="115B693C"/>
    <w:rsid w:val="12185560"/>
    <w:rsid w:val="123D0D6C"/>
    <w:rsid w:val="12C80001"/>
    <w:rsid w:val="13A04ADA"/>
    <w:rsid w:val="13D33102"/>
    <w:rsid w:val="146E25C8"/>
    <w:rsid w:val="14830684"/>
    <w:rsid w:val="14D40EDF"/>
    <w:rsid w:val="15155054"/>
    <w:rsid w:val="158346B4"/>
    <w:rsid w:val="15F555B1"/>
    <w:rsid w:val="16027CCE"/>
    <w:rsid w:val="163C1560"/>
    <w:rsid w:val="169923E1"/>
    <w:rsid w:val="169E17A5"/>
    <w:rsid w:val="16A6065A"/>
    <w:rsid w:val="17575DF8"/>
    <w:rsid w:val="17822E75"/>
    <w:rsid w:val="17BD3EAD"/>
    <w:rsid w:val="189746FE"/>
    <w:rsid w:val="18CE20EA"/>
    <w:rsid w:val="190D1F22"/>
    <w:rsid w:val="1921046B"/>
    <w:rsid w:val="1C940F54"/>
    <w:rsid w:val="1CA67605"/>
    <w:rsid w:val="1CC45CDD"/>
    <w:rsid w:val="1CD81789"/>
    <w:rsid w:val="1D077978"/>
    <w:rsid w:val="1DFB572F"/>
    <w:rsid w:val="1E1B192D"/>
    <w:rsid w:val="1EC10726"/>
    <w:rsid w:val="1F372797"/>
    <w:rsid w:val="1F8E2E53"/>
    <w:rsid w:val="1FE97CC8"/>
    <w:rsid w:val="203A6F2C"/>
    <w:rsid w:val="204607B7"/>
    <w:rsid w:val="20711CD8"/>
    <w:rsid w:val="20880DD0"/>
    <w:rsid w:val="208E288A"/>
    <w:rsid w:val="20A0611A"/>
    <w:rsid w:val="20AD0837"/>
    <w:rsid w:val="20B3409F"/>
    <w:rsid w:val="20B97FD9"/>
    <w:rsid w:val="20C31E08"/>
    <w:rsid w:val="210F504D"/>
    <w:rsid w:val="215869F4"/>
    <w:rsid w:val="215A276C"/>
    <w:rsid w:val="215A6C10"/>
    <w:rsid w:val="21CE6CB6"/>
    <w:rsid w:val="21EB1616"/>
    <w:rsid w:val="23897339"/>
    <w:rsid w:val="23C91E2B"/>
    <w:rsid w:val="249B37C8"/>
    <w:rsid w:val="25273966"/>
    <w:rsid w:val="25407ECB"/>
    <w:rsid w:val="25891872"/>
    <w:rsid w:val="25D52D09"/>
    <w:rsid w:val="25E22D30"/>
    <w:rsid w:val="260D4251"/>
    <w:rsid w:val="267047E0"/>
    <w:rsid w:val="26A440C8"/>
    <w:rsid w:val="26F1147D"/>
    <w:rsid w:val="272E0923"/>
    <w:rsid w:val="27561C28"/>
    <w:rsid w:val="275B0FEC"/>
    <w:rsid w:val="277D5407"/>
    <w:rsid w:val="279664C8"/>
    <w:rsid w:val="282F4953"/>
    <w:rsid w:val="2835183D"/>
    <w:rsid w:val="28732366"/>
    <w:rsid w:val="28AA2E35"/>
    <w:rsid w:val="28F811E9"/>
    <w:rsid w:val="290A4A78"/>
    <w:rsid w:val="291D29FD"/>
    <w:rsid w:val="29257B04"/>
    <w:rsid w:val="298760C9"/>
    <w:rsid w:val="2A622692"/>
    <w:rsid w:val="2A9D0C3C"/>
    <w:rsid w:val="2AB96756"/>
    <w:rsid w:val="2ABC6246"/>
    <w:rsid w:val="2B9351F9"/>
    <w:rsid w:val="2B966A97"/>
    <w:rsid w:val="2BAD70BA"/>
    <w:rsid w:val="2BE05C4E"/>
    <w:rsid w:val="2C1856FE"/>
    <w:rsid w:val="2C26606D"/>
    <w:rsid w:val="2C477D91"/>
    <w:rsid w:val="2C9B4E57"/>
    <w:rsid w:val="2D7B5F44"/>
    <w:rsid w:val="2DE41D3C"/>
    <w:rsid w:val="2E075A2A"/>
    <w:rsid w:val="2E187C37"/>
    <w:rsid w:val="2E220AB6"/>
    <w:rsid w:val="2EA17C2D"/>
    <w:rsid w:val="2EA72D69"/>
    <w:rsid w:val="302204C8"/>
    <w:rsid w:val="30330D58"/>
    <w:rsid w:val="30915A7F"/>
    <w:rsid w:val="31AF440F"/>
    <w:rsid w:val="31EC7411"/>
    <w:rsid w:val="32193F7E"/>
    <w:rsid w:val="32F6606D"/>
    <w:rsid w:val="33010C9A"/>
    <w:rsid w:val="34056568"/>
    <w:rsid w:val="344A6670"/>
    <w:rsid w:val="34580D8D"/>
    <w:rsid w:val="351D5B33"/>
    <w:rsid w:val="366559E4"/>
    <w:rsid w:val="368D0A96"/>
    <w:rsid w:val="370E607B"/>
    <w:rsid w:val="372E5DD5"/>
    <w:rsid w:val="377A101B"/>
    <w:rsid w:val="379C3687"/>
    <w:rsid w:val="37CB7AC8"/>
    <w:rsid w:val="37ED5C91"/>
    <w:rsid w:val="388E7474"/>
    <w:rsid w:val="39C3314D"/>
    <w:rsid w:val="39C72511"/>
    <w:rsid w:val="3A053765"/>
    <w:rsid w:val="3A606BEE"/>
    <w:rsid w:val="3A8655F3"/>
    <w:rsid w:val="3A900B55"/>
    <w:rsid w:val="3ADB3B42"/>
    <w:rsid w:val="3B950B19"/>
    <w:rsid w:val="3C601127"/>
    <w:rsid w:val="3C7F70D3"/>
    <w:rsid w:val="3CC33439"/>
    <w:rsid w:val="3D235CB1"/>
    <w:rsid w:val="3DA45043"/>
    <w:rsid w:val="3DDD67A7"/>
    <w:rsid w:val="3DE713D4"/>
    <w:rsid w:val="3E6E05C3"/>
    <w:rsid w:val="3FF81676"/>
    <w:rsid w:val="40A4535A"/>
    <w:rsid w:val="412F731A"/>
    <w:rsid w:val="414A7CB0"/>
    <w:rsid w:val="41CA2B9F"/>
    <w:rsid w:val="421107CE"/>
    <w:rsid w:val="42116A20"/>
    <w:rsid w:val="422E5823"/>
    <w:rsid w:val="4269060A"/>
    <w:rsid w:val="42FE51F6"/>
    <w:rsid w:val="43884ABF"/>
    <w:rsid w:val="43923B90"/>
    <w:rsid w:val="43E17640"/>
    <w:rsid w:val="443609BF"/>
    <w:rsid w:val="4436451B"/>
    <w:rsid w:val="444E5D09"/>
    <w:rsid w:val="44592057"/>
    <w:rsid w:val="445A2900"/>
    <w:rsid w:val="44615A3C"/>
    <w:rsid w:val="44B32010"/>
    <w:rsid w:val="44B6565C"/>
    <w:rsid w:val="44DF4BB3"/>
    <w:rsid w:val="45101210"/>
    <w:rsid w:val="451F1453"/>
    <w:rsid w:val="45A1630C"/>
    <w:rsid w:val="45D53394"/>
    <w:rsid w:val="461E170B"/>
    <w:rsid w:val="466B6511"/>
    <w:rsid w:val="46DF4B55"/>
    <w:rsid w:val="476D64A6"/>
    <w:rsid w:val="47B70069"/>
    <w:rsid w:val="47C85DD2"/>
    <w:rsid w:val="47D77DC3"/>
    <w:rsid w:val="47E32A9D"/>
    <w:rsid w:val="480768FB"/>
    <w:rsid w:val="4981448B"/>
    <w:rsid w:val="49A14B2D"/>
    <w:rsid w:val="4A001853"/>
    <w:rsid w:val="4A7B712C"/>
    <w:rsid w:val="4B133808"/>
    <w:rsid w:val="4B2C5595"/>
    <w:rsid w:val="4B531E57"/>
    <w:rsid w:val="4B9E7576"/>
    <w:rsid w:val="4C5C2F8D"/>
    <w:rsid w:val="4C885B30"/>
    <w:rsid w:val="4CF03E01"/>
    <w:rsid w:val="4D6E2F78"/>
    <w:rsid w:val="4E473EF5"/>
    <w:rsid w:val="4ED84B4D"/>
    <w:rsid w:val="4EDE412D"/>
    <w:rsid w:val="4EF23735"/>
    <w:rsid w:val="4F275AD4"/>
    <w:rsid w:val="4F376DC8"/>
    <w:rsid w:val="4F44241B"/>
    <w:rsid w:val="500F0A42"/>
    <w:rsid w:val="503264DF"/>
    <w:rsid w:val="50342257"/>
    <w:rsid w:val="508F1B83"/>
    <w:rsid w:val="50FD4D3F"/>
    <w:rsid w:val="511B6F73"/>
    <w:rsid w:val="511D718F"/>
    <w:rsid w:val="513B5867"/>
    <w:rsid w:val="524E5126"/>
    <w:rsid w:val="527903F5"/>
    <w:rsid w:val="53424C8B"/>
    <w:rsid w:val="53654E1D"/>
    <w:rsid w:val="53C953AC"/>
    <w:rsid w:val="53FC752F"/>
    <w:rsid w:val="547C241E"/>
    <w:rsid w:val="54837309"/>
    <w:rsid w:val="55393E6B"/>
    <w:rsid w:val="553F6765"/>
    <w:rsid w:val="557E5D22"/>
    <w:rsid w:val="559D43FA"/>
    <w:rsid w:val="55D10548"/>
    <w:rsid w:val="56293878"/>
    <w:rsid w:val="56665134"/>
    <w:rsid w:val="56A1616C"/>
    <w:rsid w:val="56BC4D54"/>
    <w:rsid w:val="57064221"/>
    <w:rsid w:val="57106E4E"/>
    <w:rsid w:val="5728063B"/>
    <w:rsid w:val="57792C45"/>
    <w:rsid w:val="57B819BF"/>
    <w:rsid w:val="57C83B71"/>
    <w:rsid w:val="585A4825"/>
    <w:rsid w:val="589E6E07"/>
    <w:rsid w:val="5A9F0C15"/>
    <w:rsid w:val="5AC266B1"/>
    <w:rsid w:val="5B637E94"/>
    <w:rsid w:val="5BDD7C46"/>
    <w:rsid w:val="5BF1724E"/>
    <w:rsid w:val="5C0C4088"/>
    <w:rsid w:val="5C205D85"/>
    <w:rsid w:val="5D3970FE"/>
    <w:rsid w:val="5D4F239B"/>
    <w:rsid w:val="5D6A3E66"/>
    <w:rsid w:val="5D72616D"/>
    <w:rsid w:val="5DB93D9B"/>
    <w:rsid w:val="5DED7EE9"/>
    <w:rsid w:val="5E5463B1"/>
    <w:rsid w:val="5EDA221B"/>
    <w:rsid w:val="5EEE5CC7"/>
    <w:rsid w:val="5F1C2834"/>
    <w:rsid w:val="5F2E2567"/>
    <w:rsid w:val="5FBC4017"/>
    <w:rsid w:val="60C03693"/>
    <w:rsid w:val="614C3178"/>
    <w:rsid w:val="61AE798F"/>
    <w:rsid w:val="61B431F8"/>
    <w:rsid w:val="62031A89"/>
    <w:rsid w:val="621A6DD3"/>
    <w:rsid w:val="62AE40EB"/>
    <w:rsid w:val="63554566"/>
    <w:rsid w:val="6381535B"/>
    <w:rsid w:val="63F773CC"/>
    <w:rsid w:val="64047D3A"/>
    <w:rsid w:val="650224CC"/>
    <w:rsid w:val="65273CE0"/>
    <w:rsid w:val="65C854C3"/>
    <w:rsid w:val="65CB6D62"/>
    <w:rsid w:val="662B15AE"/>
    <w:rsid w:val="66524D8D"/>
    <w:rsid w:val="66544FA9"/>
    <w:rsid w:val="6671682D"/>
    <w:rsid w:val="66747A06"/>
    <w:rsid w:val="667A42E4"/>
    <w:rsid w:val="672D1356"/>
    <w:rsid w:val="678C2521"/>
    <w:rsid w:val="67B54588"/>
    <w:rsid w:val="69342E70"/>
    <w:rsid w:val="69AC0C58"/>
    <w:rsid w:val="69C45FA2"/>
    <w:rsid w:val="69DA7573"/>
    <w:rsid w:val="6A0171F6"/>
    <w:rsid w:val="6AC67AF8"/>
    <w:rsid w:val="6AFE7291"/>
    <w:rsid w:val="6B655563"/>
    <w:rsid w:val="6C0C59DE"/>
    <w:rsid w:val="6C3F4006"/>
    <w:rsid w:val="6C47110C"/>
    <w:rsid w:val="6C8B2DA7"/>
    <w:rsid w:val="6D1174BD"/>
    <w:rsid w:val="6D263C5D"/>
    <w:rsid w:val="6DA93E2C"/>
    <w:rsid w:val="6E6B7334"/>
    <w:rsid w:val="6EDC3D8E"/>
    <w:rsid w:val="6F9878D6"/>
    <w:rsid w:val="6F9B59F7"/>
    <w:rsid w:val="6FCA62DC"/>
    <w:rsid w:val="6FFE1AE2"/>
    <w:rsid w:val="70115CB9"/>
    <w:rsid w:val="70EE7DA8"/>
    <w:rsid w:val="7141437C"/>
    <w:rsid w:val="71594B6E"/>
    <w:rsid w:val="71645191"/>
    <w:rsid w:val="718A7AD1"/>
    <w:rsid w:val="71924BD7"/>
    <w:rsid w:val="71950224"/>
    <w:rsid w:val="71AD7C63"/>
    <w:rsid w:val="724265FE"/>
    <w:rsid w:val="72BD3ED6"/>
    <w:rsid w:val="732301DD"/>
    <w:rsid w:val="73326672"/>
    <w:rsid w:val="7375655F"/>
    <w:rsid w:val="737722D7"/>
    <w:rsid w:val="73F41B79"/>
    <w:rsid w:val="741E6BF6"/>
    <w:rsid w:val="75091655"/>
    <w:rsid w:val="75236C06"/>
    <w:rsid w:val="75866801"/>
    <w:rsid w:val="75F714AD"/>
    <w:rsid w:val="767A6354"/>
    <w:rsid w:val="76854D0B"/>
    <w:rsid w:val="77CA50CB"/>
    <w:rsid w:val="780F6F82"/>
    <w:rsid w:val="78153E6C"/>
    <w:rsid w:val="786D1EFA"/>
    <w:rsid w:val="78866B18"/>
    <w:rsid w:val="78A84CE1"/>
    <w:rsid w:val="78EE6B97"/>
    <w:rsid w:val="78FD17FC"/>
    <w:rsid w:val="7931250E"/>
    <w:rsid w:val="79984D55"/>
    <w:rsid w:val="7A081EDB"/>
    <w:rsid w:val="7A173ECC"/>
    <w:rsid w:val="7A3E76AA"/>
    <w:rsid w:val="7A8377B3"/>
    <w:rsid w:val="7B492710"/>
    <w:rsid w:val="7B971768"/>
    <w:rsid w:val="7B9D6653"/>
    <w:rsid w:val="7C0E7550"/>
    <w:rsid w:val="7C741AA9"/>
    <w:rsid w:val="7C885555"/>
    <w:rsid w:val="7D15778E"/>
    <w:rsid w:val="7D807FDA"/>
    <w:rsid w:val="7D8F021D"/>
    <w:rsid w:val="7D98349C"/>
    <w:rsid w:val="7EFE1AFE"/>
    <w:rsid w:val="7FB65F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link w:val="9"/>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22"/>
    <w:rPr>
      <w:b/>
      <w:bCs/>
    </w:rPr>
  </w:style>
  <w:style w:type="character" w:customStyle="1" w:styleId="9">
    <w:name w:val="标题 3 Char"/>
    <w:basedOn w:val="7"/>
    <w:link w:val="4"/>
    <w:qFormat/>
    <w:uiPriority w:val="9"/>
    <w:rPr>
      <w:rFonts w:ascii="宋体" w:hAnsi="宋体" w:eastAsia="宋体" w:cs="宋体"/>
      <w:b/>
      <w:bCs/>
      <w:kern w:val="0"/>
      <w:sz w:val="27"/>
      <w:szCs w:val="27"/>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2869</Words>
  <Characters>3148</Characters>
  <Lines>10</Lines>
  <Paragraphs>2</Paragraphs>
  <TotalTime>0</TotalTime>
  <ScaleCrop>false</ScaleCrop>
  <LinksUpToDate>false</LinksUpToDate>
  <CharactersWithSpaces>3204</CharactersWithSpaces>
  <Application>WPS Office_12.1.0.26391_F1E327BC-269C-435d-A152-05C5408002CA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2026-07-06T15:27:00Z</dcterms:created>
  <dc:creator>Microsoft 帐户</dc:creator>
  <cp:lastModifiedBy>gouxiantai</cp:lastModifiedBy>
  <dcterms:modified xsi:type="dcterms:W3CDTF">2026-07-17T07:22:20Z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eyJoZGlkIjoiMGJjZTk4ODFhMGJmOGNkY2QyOGJkODhiMjI1ZWM1NjUiLCJ1c2VySWQiOiIyODA5NzEyNjEifQ==</vt:lpwstr>
  </property>
  <property fmtid="{D5CDD505-2E9C-101B-9397-08002B2CF9AE}" pid="3" name="KSOProductBuildVer">
    <vt:lpwstr>2052-12.1.0.26391</vt:lpwstr>
  </property>
  <property fmtid="{D5CDD505-2E9C-101B-9397-08002B2CF9AE}" pid="4" name="ICV">
    <vt:lpwstr>7B9FF62F0128415A8380FBC7C046392E_13</vt:lpwstr>
  </property>
</Properties>
</file>