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5122" w14:textId="77777777" w:rsidR="004F4866" w:rsidRPr="004F4866" w:rsidRDefault="004F4866" w:rsidP="004F4866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t>一、资产负债表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项目 期末余额 年初余额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货币资金 1,000,000 800,000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应收账款 2,000,000 1,500,000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存货 1,500,000 1,200,000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固定资产 5,000,000 4,000,000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无形资产 2,000,000 1,800,000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负债总额 3,000,000 2,500,000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股东权益总额 8,500,000 7,000,000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二、利润表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项目 金额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营业收入 15,000,000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营业成本 10,000,000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税前利润 3,000,000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净利润 2,000,000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三、现金流量表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项目 金额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经营活动现金流入 10,000,000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经营活动现金流出 7,000,000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投资活动现金流入 3,000,000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投资活动现金流出 2,500,000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筹资活动现金流入 5,000,000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筹资活动现金流出 3,000,000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现金净增加额 5,500,000</w:t>
      </w:r>
      <w:r w:rsidRPr="004F4866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以上是一份上市公司的财务报告的例子，其中资产负债表、利润表和现金流量表是财务报告中的三大基本报表，用于反映企业的财务状况、经营成果和现金流量情况。</w:t>
      </w:r>
    </w:p>
    <w:p w14:paraId="41F9331C" w14:textId="77777777" w:rsidR="00A75231" w:rsidRPr="004F4866" w:rsidRDefault="00A75231" w:rsidP="004F4866"/>
    <w:sectPr w:rsidR="00A75231" w:rsidRPr="004F4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B1"/>
    <w:rsid w:val="002A4DB1"/>
    <w:rsid w:val="004F4866"/>
    <w:rsid w:val="00A7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0701A-3345-4815-8992-05FAF740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3</cp:revision>
  <dcterms:created xsi:type="dcterms:W3CDTF">2023-11-01T07:51:00Z</dcterms:created>
  <dcterms:modified xsi:type="dcterms:W3CDTF">2023-11-01T07:52:00Z</dcterms:modified>
</cp:coreProperties>
</file>