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C8D9963" w14:textId="77777777" w:rsidR="00C6705E" w:rsidRPr="004F3569" w:rsidRDefault="00000000">
      <w:pPr>
        <w:jc w:val="center"/>
        <w:rPr>
          <w:rFonts w:ascii="华文中宋" w:eastAsia="华文中宋" w:hAnsi="华文中宋" w:cs="Garamond"/>
          <w:sz w:val="32"/>
          <w:szCs w:val="40"/>
        </w:rPr>
      </w:pPr>
      <w:r w:rsidRPr="004F3569">
        <w:rPr>
          <w:rFonts w:ascii="华文中宋" w:eastAsia="华文中宋" w:hAnsi="华文中宋" w:cs="Garamond"/>
          <w:sz w:val="32"/>
          <w:szCs w:val="40"/>
        </w:rPr>
        <w:t>无 题</w:t>
      </w:r>
    </w:p>
    <w:p w14:paraId="4F422542" w14:textId="77777777" w:rsidR="00C6705E" w:rsidRDefault="00000000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/>
        </w:rPr>
        <w:t>唐</w:t>
      </w:r>
      <w:r>
        <w:rPr>
          <w:rFonts w:ascii="Garamond" w:eastAsia="宋体" w:hAnsi="Garamond" w:cs="Garamond" w:hint="eastAsia"/>
          <w:lang w:eastAsia="zh-Hans"/>
        </w:rPr>
        <w:t>·</w:t>
      </w:r>
      <w:r>
        <w:rPr>
          <w:rFonts w:ascii="Garamond" w:eastAsia="宋体" w:hAnsi="Garamond" w:cs="Garamond"/>
        </w:rPr>
        <w:t>李商隐</w:t>
      </w:r>
    </w:p>
    <w:p w14:paraId="379C3AF4" w14:textId="77777777" w:rsidR="00C6705E" w:rsidRDefault="00000000">
      <w:pPr>
        <w:jc w:val="center"/>
        <w:rPr>
          <w:rFonts w:ascii="Garamond" w:eastAsia="楷体" w:hAnsi="Garamond" w:cs="Garamond"/>
          <w:sz w:val="24"/>
          <w:szCs w:val="32"/>
        </w:rPr>
      </w:pPr>
      <w:r>
        <w:rPr>
          <w:rFonts w:ascii="Garamond" w:eastAsia="楷体" w:hAnsi="Garamond" w:cs="Garamond"/>
          <w:sz w:val="24"/>
          <w:szCs w:val="32"/>
        </w:rPr>
        <w:t>相见时难别亦难，东风无力百花残。</w:t>
      </w:r>
    </w:p>
    <w:p w14:paraId="7F8E84A5" w14:textId="77777777" w:rsidR="00C6705E" w:rsidRDefault="00000000">
      <w:pPr>
        <w:jc w:val="center"/>
        <w:rPr>
          <w:rFonts w:ascii="Garamond" w:eastAsia="楷体" w:hAnsi="Garamond" w:cs="Garamond"/>
          <w:sz w:val="24"/>
          <w:szCs w:val="32"/>
        </w:rPr>
      </w:pPr>
      <w:r>
        <w:rPr>
          <w:rFonts w:ascii="Garamond" w:eastAsia="楷体" w:hAnsi="Garamond" w:cs="Garamond"/>
          <w:sz w:val="24"/>
          <w:szCs w:val="32"/>
        </w:rPr>
        <w:t>春蚕到死丝方尽，蜡炬成灰泪始干。</w:t>
      </w:r>
    </w:p>
    <w:p w14:paraId="19839E43" w14:textId="77777777" w:rsidR="00C6705E" w:rsidRDefault="00000000">
      <w:pPr>
        <w:jc w:val="center"/>
        <w:rPr>
          <w:rFonts w:ascii="Garamond" w:eastAsia="楷体" w:hAnsi="Garamond" w:cs="Garamond"/>
          <w:sz w:val="24"/>
          <w:szCs w:val="32"/>
        </w:rPr>
      </w:pPr>
      <w:r>
        <w:rPr>
          <w:rFonts w:ascii="Garamond" w:eastAsia="楷体" w:hAnsi="Garamond" w:cs="Garamond"/>
          <w:sz w:val="24"/>
          <w:szCs w:val="32"/>
        </w:rPr>
        <w:t>晓镜但愁云鬓改，夜吟应觉月光寒。</w:t>
      </w:r>
    </w:p>
    <w:p w14:paraId="5D993764" w14:textId="494EB85C" w:rsidR="00C6705E" w:rsidRDefault="00000000" w:rsidP="004F356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>
        <w:rPr>
          <w:rFonts w:ascii="Garamond" w:eastAsia="楷体" w:hAnsi="Garamond" w:cs="Garamond"/>
          <w:sz w:val="24"/>
          <w:szCs w:val="32"/>
        </w:rPr>
        <w:t>蓬山此去无多路，青鸟殷勤为探看。</w:t>
      </w: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isplayBackgroundShape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4F3569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2</cp:revision>
  <dcterms:created xsi:type="dcterms:W3CDTF">2022-02-06T04:10:00Z</dcterms:created>
  <dcterms:modified xsi:type="dcterms:W3CDTF">2022-09-11T02:59:00Z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