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909B7">
      <w:pPr>
        <w:rPr>
          <w:rFonts w:hint="eastAsia"/>
          <w:lang w:val="en-US" w:eastAsia="zh-CN"/>
        </w:rPr>
      </w:pPr>
    </w:p>
    <w:p w14:paraId="70B28957">
      <w:pPr>
        <w:rPr>
          <w:rFonts w:hint="eastAsia"/>
          <w:lang w:val="en-US" w:eastAsia="zh-CN"/>
        </w:rPr>
      </w:pPr>
      <w:r>
        <w:rPr>
          <w:rFonts w:hint="eastAsia"/>
          <w:lang w:val="en-US" w:eastAsia="zh-CN"/>
        </w:rPr>
        <w:t>为维持高事例率下的寿命，以及防止温室效应太严重导致必须更换效率更低的气体，需要加新的RPC腔</w:t>
      </w:r>
    </w:p>
    <w:p w14:paraId="3D5212D7">
      <w:pPr>
        <w:rPr>
          <w:rFonts w:hint="eastAsia"/>
          <w:lang w:val="en-US" w:eastAsia="zh-CN"/>
        </w:rPr>
      </w:pPr>
      <w:r>
        <w:rPr>
          <w:rFonts w:hint="eastAsia"/>
          <w:lang w:val="en-US" w:eastAsia="zh-CN"/>
        </w:rPr>
        <w:t>Phase1换了BIS7 BIS8，这对phase2的更新有领航作用</w:t>
      </w:r>
    </w:p>
    <w:p w14:paraId="53E08B4A">
      <w:pPr>
        <w:rPr>
          <w:rFonts w:hint="eastAsia"/>
          <w:lang w:val="en-US" w:eastAsia="zh-CN"/>
        </w:rPr>
      </w:pPr>
      <w:r>
        <w:rPr>
          <w:rFonts w:hint="eastAsia"/>
          <w:lang w:val="en-US" w:eastAsia="zh-CN"/>
        </w:rPr>
        <w:t>另外还要改装BML7 BOL6，需要拆下 MDT-RPC站，以更换前端电子学和读出板，与BI升级冲突，可能会在LS3之后的冬歇期进行</w:t>
      </w:r>
    </w:p>
    <w:p w14:paraId="7895CE51">
      <w:pPr>
        <w:rPr>
          <w:rFonts w:hint="eastAsia"/>
          <w:lang w:val="en-US" w:eastAsia="zh-CN"/>
        </w:rPr>
      </w:pPr>
    </w:p>
    <w:p w14:paraId="6FAF6DFA">
      <w:pPr>
        <w:pStyle w:val="5"/>
        <w:bidi w:val="0"/>
        <w:rPr>
          <w:rFonts w:hint="eastAsia"/>
          <w:lang w:val="en-US" w:eastAsia="zh-CN"/>
        </w:rPr>
      </w:pPr>
      <w:r>
        <w:rPr>
          <w:rFonts w:hint="eastAsia"/>
          <w:lang w:val="en-US" w:eastAsia="zh-CN"/>
        </w:rPr>
        <w:t>Trigger</w:t>
      </w:r>
    </w:p>
    <w:p w14:paraId="15205094">
      <w:r>
        <w:drawing>
          <wp:inline distT="0" distB="0" distL="114300" distR="114300">
            <wp:extent cx="5269865" cy="3630295"/>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3630295"/>
                    </a:xfrm>
                    <a:prstGeom prst="rect">
                      <a:avLst/>
                    </a:prstGeom>
                    <a:noFill/>
                    <a:ln>
                      <a:noFill/>
                    </a:ln>
                  </pic:spPr>
                </pic:pic>
              </a:graphicData>
            </a:graphic>
          </wp:inline>
        </w:drawing>
      </w:r>
    </w:p>
    <w:p w14:paraId="437AF8A2">
      <w:pPr>
        <w:rPr>
          <w:rFonts w:hint="eastAsia"/>
          <w:lang w:val="en-US" w:eastAsia="zh-CN"/>
        </w:rPr>
      </w:pPr>
      <w:r>
        <w:rPr>
          <w:rFonts w:hint="eastAsia"/>
          <w:lang w:val="en-US" w:eastAsia="zh-CN"/>
        </w:rPr>
        <w:t xml:space="preserve">3/3:  RPC1+2 4中3 , RPC3 2中1 </w:t>
      </w:r>
    </w:p>
    <w:p w14:paraId="2E037341">
      <w:pPr>
        <w:rPr>
          <w:rFonts w:hint="eastAsia"/>
          <w:lang w:val="en-US" w:eastAsia="zh-CN"/>
        </w:rPr>
      </w:pPr>
      <w:r>
        <w:rPr>
          <w:rFonts w:hint="eastAsia"/>
          <w:lang w:val="en-US" w:eastAsia="zh-CN"/>
        </w:rPr>
        <w:t>3/4：上一个，或者RPC0 3中2 , RPC1+2+3 6中3</w:t>
      </w:r>
    </w:p>
    <w:p w14:paraId="18827913">
      <w:pPr>
        <w:rPr>
          <w:rFonts w:hint="eastAsia"/>
          <w:lang w:val="en-US" w:eastAsia="zh-CN"/>
        </w:rPr>
      </w:pPr>
      <w:r>
        <w:rPr>
          <w:rFonts w:hint="eastAsia"/>
          <w:lang w:val="en-US" w:eastAsia="zh-CN"/>
        </w:rPr>
        <w:t>3/4+BI/BO: 上一个，或者RPC0至少2个，RPC3至少1个，如果事例率过高，可以仅用于BM缺口区域</w:t>
      </w:r>
    </w:p>
    <w:p w14:paraId="18600E41">
      <w:pPr>
        <w:rPr>
          <w:rFonts w:hint="eastAsia"/>
          <w:lang w:val="en-US" w:eastAsia="zh-CN"/>
        </w:rPr>
      </w:pPr>
    </w:p>
    <w:p w14:paraId="76E61EC7">
      <w:pPr>
        <w:rPr>
          <w:rFonts w:hint="eastAsia"/>
          <w:lang w:val="en-US" w:eastAsia="zh-CN"/>
        </w:rPr>
      </w:pPr>
      <w:r>
        <w:rPr>
          <w:rFonts w:hint="eastAsia"/>
          <w:lang w:val="en-US" w:eastAsia="zh-CN"/>
        </w:rPr>
        <w:t>Coincidence window: 将不同hit识别为同一个muon 的 η，φ最大距离，以反应点到上一个hit的连线延长线为中心。这个方法的动量精度受限于反应点在束流连线上的分布而不是hit的空间分辨。</w:t>
      </w:r>
    </w:p>
    <w:p w14:paraId="21FD6753">
      <w:pPr>
        <w:rPr>
          <w:rFonts w:hint="eastAsia"/>
          <w:lang w:val="en-US" w:eastAsia="zh-CN"/>
        </w:rPr>
      </w:pPr>
      <w:r>
        <w:rPr>
          <w:rFonts w:hint="eastAsia"/>
          <w:lang w:val="en-US" w:eastAsia="zh-CN"/>
        </w:rPr>
        <w:t>模拟结果显示3/3在热量计和栏杆处的接受率不足可由3/4较好地恢复，剩余的洞可由3/4+BI/BO修复，除了η为0处没有μ子腔</w:t>
      </w:r>
    </w:p>
    <w:p w14:paraId="4D19FB38">
      <w:pPr>
        <w:rPr>
          <w:rFonts w:hint="eastAsia"/>
          <w:lang w:val="en-US" w:eastAsia="zh-CN"/>
        </w:rPr>
      </w:pPr>
      <w:r>
        <w:rPr>
          <w:rFonts w:hint="eastAsia"/>
          <w:lang w:val="en-US" w:eastAsia="zh-CN"/>
        </w:rPr>
        <w:t>还模拟了探测器效率好和降低情况下的接受率乘探测效率</w:t>
      </w:r>
    </w:p>
    <w:p w14:paraId="72B44824">
      <w:pPr>
        <w:rPr>
          <w:rFonts w:hint="eastAsia"/>
          <w:lang w:val="en-US" w:eastAsia="zh-CN"/>
        </w:rPr>
      </w:pPr>
    </w:p>
    <w:p w14:paraId="6A611758">
      <w:pPr>
        <w:rPr>
          <w:rFonts w:hint="eastAsia"/>
          <w:lang w:val="en-US" w:eastAsia="zh-CN"/>
        </w:rPr>
      </w:pPr>
      <w:r>
        <w:rPr>
          <w:rFonts w:hint="eastAsia"/>
          <w:lang w:val="en-US" w:eastAsia="zh-CN"/>
        </w:rPr>
        <w:t>10GeV和20GeV动量门槛的效率曲线，10GeV以下有些残余是因为 有些只打到BI BM，动量精度不如打到BO的好</w:t>
      </w:r>
    </w:p>
    <w:p w14:paraId="2709BE12">
      <w:pPr>
        <w:rPr>
          <w:rFonts w:hint="eastAsia"/>
          <w:lang w:val="en-US" w:eastAsia="zh-CN"/>
        </w:rPr>
      </w:pPr>
      <w:r>
        <w:rPr>
          <w:rFonts w:hint="eastAsia"/>
          <w:lang w:val="en-US" w:eastAsia="zh-CN"/>
        </w:rPr>
        <w:t>计数率，3/3 3/4 计数率随亮度线性增加，因为主要是其他粒子衰变来的真实μ子，BI-BO多了二次项是由于背景事件的巧合</w:t>
      </w:r>
    </w:p>
    <w:p w14:paraId="4DF4095D">
      <w:pPr>
        <w:rPr>
          <w:rFonts w:hint="eastAsia"/>
          <w:lang w:val="en-US" w:eastAsia="zh-CN"/>
        </w:rPr>
      </w:pPr>
    </w:p>
    <w:p w14:paraId="5D064468">
      <w:pPr>
        <w:rPr>
          <w:rFonts w:hint="eastAsia"/>
          <w:vertAlign w:val="baseline"/>
          <w:lang w:val="en-US" w:eastAsia="zh-CN"/>
        </w:rPr>
      </w:pPr>
      <w:r>
        <w:rPr>
          <w:rFonts w:hint="eastAsia"/>
          <w:lang w:val="en-US" w:eastAsia="zh-CN"/>
        </w:rPr>
        <w:t>其他可能的改进：同时击中BI BM BO 的μ子（约占80%）不需要反应顶点来计算p</w:t>
      </w:r>
      <w:r>
        <w:rPr>
          <w:rFonts w:hint="eastAsia"/>
          <w:vertAlign w:val="subscript"/>
          <w:lang w:val="en-US" w:eastAsia="zh-CN"/>
        </w:rPr>
        <w:t>T</w:t>
      </w:r>
      <w:r>
        <w:rPr>
          <w:rFonts w:hint="eastAsia"/>
          <w:vertAlign w:val="baseline"/>
          <w:lang w:val="en-US" w:eastAsia="zh-CN"/>
        </w:rPr>
        <w:t>,提升p</w:t>
      </w:r>
      <w:r>
        <w:rPr>
          <w:rFonts w:hint="eastAsia"/>
          <w:vertAlign w:val="subscript"/>
          <w:lang w:val="en-US" w:eastAsia="zh-CN"/>
        </w:rPr>
        <w:t>T</w:t>
      </w:r>
      <w:r>
        <w:rPr>
          <w:rFonts w:hint="eastAsia"/>
          <w:vertAlign w:val="baseline"/>
          <w:lang w:val="en-US" w:eastAsia="zh-CN"/>
        </w:rPr>
        <w:t>精度；电荷权重法；用更紧的时间要求减少偶然重合</w:t>
      </w:r>
    </w:p>
    <w:p w14:paraId="6F1FF1AE">
      <w:pPr>
        <w:rPr>
          <w:rFonts w:hint="eastAsia"/>
          <w:vertAlign w:val="baseline"/>
          <w:lang w:val="en-US" w:eastAsia="zh-CN"/>
        </w:rPr>
      </w:pPr>
    </w:p>
    <w:p w14:paraId="354BC22E">
      <w:pPr>
        <w:pStyle w:val="5"/>
        <w:bidi w:val="0"/>
        <w:rPr>
          <w:rFonts w:hint="eastAsia"/>
          <w:lang w:val="en-US" w:eastAsia="zh-CN"/>
        </w:rPr>
      </w:pPr>
      <w:r>
        <w:rPr>
          <w:rFonts w:hint="eastAsia"/>
          <w:lang w:val="en-US" w:eastAsia="zh-CN"/>
        </w:rPr>
        <w:t>RPC</w:t>
      </w:r>
    </w:p>
    <w:p w14:paraId="07B517B4">
      <w:pPr>
        <w:ind w:left="210" w:leftChars="100" w:firstLine="210" w:firstLineChars="100"/>
        <w:rPr>
          <w:rFonts w:hint="eastAsia"/>
          <w:vertAlign w:val="baseline"/>
          <w:lang w:val="en-US" w:eastAsia="zh-CN"/>
        </w:rPr>
      </w:pPr>
      <w:r>
        <w:rPr>
          <w:rFonts w:hint="eastAsia"/>
          <w:vertAlign w:val="baseline"/>
          <w:lang w:val="en-US" w:eastAsia="zh-CN"/>
        </w:rPr>
        <w:t xml:space="preserve">目前RPC在筒部利用环形磁铁在η方向的偏转做第一级μ子触发，以及测量Φ方向的轨迹位置，提供时间测量以将MDT的hit联系上合适的bunch crossing并拒绝宇宙μ子以及搜寻长寿命大质量粒子衰变信号 </w:t>
      </w:r>
    </w:p>
    <w:p w14:paraId="512AEB17">
      <w:pPr>
        <w:ind w:left="210" w:leftChars="100" w:firstLine="210" w:firstLineChars="100"/>
        <w:rPr>
          <w:rFonts w:hint="eastAsia"/>
          <w:vertAlign w:val="baseline"/>
          <w:lang w:val="en-US" w:eastAsia="zh-CN"/>
        </w:rPr>
      </w:pPr>
      <w:r>
        <w:rPr>
          <w:rFonts w:hint="eastAsia"/>
          <w:vertAlign w:val="baseline"/>
          <w:lang w:val="en-US" w:eastAsia="zh-CN"/>
        </w:rPr>
        <w:t>现在有三个doublet，BM两个BO一个，提供六个空间分辨 1cm，时间分辨1ns的测量</w:t>
      </w:r>
    </w:p>
    <w:p w14:paraId="2F8C113D">
      <w:pPr>
        <w:ind w:left="210" w:leftChars="100" w:firstLine="210" w:firstLineChars="100"/>
        <w:rPr>
          <w:rFonts w:hint="eastAsia"/>
          <w:vertAlign w:val="baseline"/>
          <w:lang w:val="en-US" w:eastAsia="zh-CN"/>
        </w:rPr>
      </w:pPr>
      <w:r>
        <w:rPr>
          <w:rFonts w:hint="eastAsia"/>
          <w:vertAlign w:val="baseline"/>
          <w:lang w:val="en-US" w:eastAsia="zh-CN"/>
        </w:rPr>
        <w:t>RPC提供筒部的硬件（level1）触发，分为低p</w:t>
      </w:r>
      <w:r>
        <w:rPr>
          <w:rFonts w:hint="eastAsia"/>
          <w:vertAlign w:val="subscript"/>
          <w:lang w:val="en-US" w:eastAsia="zh-CN"/>
        </w:rPr>
        <w:t>T</w:t>
      </w:r>
      <w:r>
        <w:rPr>
          <w:rFonts w:hint="eastAsia"/>
          <w:vertAlign w:val="baseline"/>
          <w:lang w:val="en-US" w:eastAsia="zh-CN"/>
        </w:rPr>
        <w:t>（4-10GeV）和高p</w:t>
      </w:r>
      <w:r>
        <w:rPr>
          <w:rFonts w:hint="eastAsia"/>
          <w:vertAlign w:val="subscript"/>
          <w:lang w:val="en-US" w:eastAsia="zh-CN"/>
        </w:rPr>
        <w:t>T</w:t>
      </w:r>
      <w:r>
        <w:rPr>
          <w:rFonts w:hint="eastAsia"/>
          <w:vertAlign w:val="baseline"/>
          <w:lang w:val="en-US" w:eastAsia="zh-CN"/>
        </w:rPr>
        <w:t>（11-20GeV），分为432个投射塔，每个有两个探测器上的触发和读出电子学盒</w:t>
      </w:r>
    </w:p>
    <w:p w14:paraId="5B838001">
      <w:pPr>
        <w:ind w:left="210" w:leftChars="100" w:firstLine="210" w:firstLineChars="100"/>
        <w:rPr>
          <w:rFonts w:hint="eastAsia"/>
          <w:vertAlign w:val="baseline"/>
          <w:lang w:val="en-US" w:eastAsia="zh-CN"/>
        </w:rPr>
      </w:pPr>
    </w:p>
    <w:p w14:paraId="555DE1E3">
      <w:pPr>
        <w:ind w:left="210" w:leftChars="100" w:firstLine="210" w:firstLineChars="100"/>
        <w:rPr>
          <w:rFonts w:hint="eastAsia"/>
          <w:vertAlign w:val="baseline"/>
          <w:lang w:val="en-US" w:eastAsia="zh-CN"/>
        </w:rPr>
      </w:pPr>
      <w:r>
        <w:rPr>
          <w:rFonts w:hint="eastAsia"/>
          <w:vertAlign w:val="baseline"/>
          <w:lang w:val="en-US" w:eastAsia="zh-CN"/>
        </w:rPr>
        <w:t>ATLAS的RPC设计寿命20年，100Hz/cm</w:t>
      </w:r>
      <w:r>
        <w:rPr>
          <w:rFonts w:hint="eastAsia"/>
          <w:vertAlign w:val="superscript"/>
          <w:lang w:val="en-US" w:eastAsia="zh-CN"/>
        </w:rPr>
        <w:t>2</w:t>
      </w:r>
      <w:r>
        <w:rPr>
          <w:rFonts w:hint="eastAsia"/>
          <w:vertAlign w:val="baseline"/>
          <w:lang w:val="en-US" w:eastAsia="zh-CN"/>
        </w:rPr>
        <w:t>（背景模拟的20乘安全因子5） 96%效率下</w:t>
      </w:r>
    </w:p>
    <w:p w14:paraId="4FB175C5">
      <w:pPr>
        <w:ind w:left="210" w:leftChars="100" w:firstLine="210" w:firstLineChars="100"/>
        <w:rPr>
          <w:rFonts w:hint="default"/>
          <w:vertAlign w:val="baseline"/>
          <w:lang w:val="en-US" w:eastAsia="zh-CN"/>
        </w:rPr>
      </w:pPr>
      <w:r>
        <w:rPr>
          <w:rFonts w:hint="eastAsia"/>
          <w:vertAlign w:val="baseline"/>
          <w:lang w:val="en-US" w:eastAsia="zh-CN"/>
        </w:rPr>
        <w:t>RPC时间分辨1.1ns，RPC系统总时间分辨2ns，空间分辨26-35mm，使用在条上的撞击点和团大小的修正可以要求2条宽的团3mm，1条的 6mm</w:t>
      </w:r>
    </w:p>
    <w:p w14:paraId="3E5216C8">
      <w:pPr>
        <w:ind w:left="210" w:leftChars="100" w:firstLine="210" w:firstLineChars="100"/>
        <w:rPr>
          <w:rFonts w:hint="eastAsia"/>
          <w:vertAlign w:val="baseline"/>
          <w:lang w:val="en-US" w:eastAsia="zh-CN"/>
        </w:rPr>
      </w:pPr>
      <w:r>
        <w:rPr>
          <w:rFonts w:hint="eastAsia"/>
          <w:vertAlign w:val="baseline"/>
          <w:lang w:val="en-US" w:eastAsia="zh-CN"/>
        </w:rPr>
        <w:t>Run1 Run2单气隙效率约96%，主要限制因素是气入口的脆弱性</w:t>
      </w:r>
    </w:p>
    <w:p w14:paraId="15BAEEA8">
      <w:pPr>
        <w:ind w:left="210" w:leftChars="100" w:firstLine="210" w:firstLineChars="100"/>
        <w:rPr>
          <w:rFonts w:hint="eastAsia"/>
          <w:vertAlign w:val="baseline"/>
          <w:lang w:val="en-US" w:eastAsia="zh-CN"/>
        </w:rPr>
      </w:pPr>
      <w:r>
        <w:rPr>
          <w:rFonts w:hint="eastAsia"/>
          <w:vertAlign w:val="baseline"/>
          <w:lang w:val="en-US" w:eastAsia="zh-CN"/>
        </w:rPr>
        <w:t>2010年的RPC重新设计原计划作为新小轮NSW的候选触发，后用于桶盖交界的BIS78项目</w:t>
      </w:r>
    </w:p>
    <w:p w14:paraId="1F96A00B">
      <w:pPr>
        <w:ind w:left="210" w:leftChars="100" w:firstLine="210" w:firstLineChars="100"/>
        <w:rPr>
          <w:rFonts w:hint="eastAsia"/>
          <w:vertAlign w:val="baseline"/>
          <w:lang w:val="en-US" w:eastAsia="zh-CN"/>
        </w:rPr>
      </w:pPr>
      <w:r>
        <w:rPr>
          <w:rFonts w:hint="eastAsia"/>
          <w:vertAlign w:val="baseline"/>
          <w:lang w:val="en-US" w:eastAsia="zh-CN"/>
        </w:rPr>
        <w:t>RPC筒部触发系统在HL-LHC下的主要限制：冗余不足；由于线圈、支撑、服务，几何接受率只有约80%；触发器和读出电子学与速率和延迟不匹配；气体温室效应严重，可能以后会受限制</w:t>
      </w:r>
    </w:p>
    <w:p w14:paraId="3941D10F">
      <w:pPr>
        <w:ind w:left="210" w:leftChars="100" w:firstLine="210" w:firstLineChars="100"/>
        <w:rPr>
          <w:rFonts w:hint="eastAsia"/>
          <w:vertAlign w:val="baseline"/>
          <w:lang w:val="en-US" w:eastAsia="zh-CN"/>
        </w:rPr>
      </w:pPr>
      <w:r>
        <w:rPr>
          <w:rFonts w:hint="eastAsia"/>
          <w:vertAlign w:val="baseline"/>
          <w:lang w:val="en-US" w:eastAsia="zh-CN"/>
        </w:rPr>
        <w:t>Phase 2 upgrade的主要三个子项目：BI装入新的triplet，关闭接收洞，增加50%测量点数，用3点弓高法提高动量精度，会紧跟Phase1 BIS78领航项目；更换除了前端板之外的整个触发和读出电子学；给事例速率最高的|η|为1左右的 BO改装新的前端电子学</w:t>
      </w:r>
    </w:p>
    <w:p w14:paraId="014E315B">
      <w:pPr>
        <w:ind w:left="210" w:leftChars="100" w:firstLine="210" w:firstLineChars="100"/>
        <w:rPr>
          <w:rFonts w:hint="eastAsia"/>
          <w:vertAlign w:val="baseline"/>
          <w:lang w:val="en-US" w:eastAsia="zh-CN"/>
        </w:rPr>
      </w:pPr>
    </w:p>
    <w:p w14:paraId="30891B63">
      <w:pPr>
        <w:pStyle w:val="6"/>
        <w:bidi w:val="0"/>
        <w:rPr>
          <w:rFonts w:hint="default"/>
          <w:lang w:val="en-US" w:eastAsia="zh-CN"/>
        </w:rPr>
      </w:pPr>
      <w:r>
        <w:rPr>
          <w:rFonts w:hint="eastAsia"/>
          <w:lang w:val="en-US" w:eastAsia="zh-CN"/>
        </w:rPr>
        <w:t>现在的RPC的不足</w:t>
      </w:r>
    </w:p>
    <w:p w14:paraId="3468CF85">
      <w:pPr>
        <w:ind w:left="210" w:leftChars="100" w:firstLine="281" w:firstLineChars="100"/>
        <w:rPr>
          <w:rFonts w:hint="eastAsia"/>
          <w:vertAlign w:val="baseline"/>
          <w:lang w:val="en-US" w:eastAsia="zh-CN"/>
        </w:rPr>
      </w:pPr>
      <w:r>
        <w:rPr>
          <w:rStyle w:val="12"/>
          <w:rFonts w:hint="eastAsia"/>
          <w:lang w:val="en-US" w:eastAsia="zh-CN"/>
        </w:rPr>
        <w:t>读出和前端电子学：</w:t>
      </w:r>
      <w:r>
        <w:rPr>
          <w:rFonts w:hint="eastAsia"/>
          <w:vertAlign w:val="baseline"/>
          <w:lang w:val="en-US" w:eastAsia="zh-CN"/>
        </w:rPr>
        <w:t>Pad boards level1读出延迟6.4μs  最大触发率100kHz，与Phase2触发体系的要求不匹配，需要更换splitter和pad box，这个改进同时可以提高现为3.125ns的时间分辨率，并用过阈时间测量雪崩电荷</w:t>
      </w:r>
    </w:p>
    <w:p w14:paraId="1A30FD56">
      <w:pPr>
        <w:ind w:left="210" w:leftChars="100" w:firstLine="210" w:firstLineChars="100"/>
        <w:rPr>
          <w:rFonts w:hint="eastAsia"/>
          <w:vertAlign w:val="baseline"/>
          <w:lang w:val="en-US" w:eastAsia="zh-CN"/>
        </w:rPr>
      </w:pPr>
      <w:r>
        <w:rPr>
          <w:rFonts w:hint="eastAsia"/>
          <w:vertAlign w:val="baseline"/>
          <w:lang w:val="en-US" w:eastAsia="zh-CN"/>
        </w:rPr>
        <w:t>前端电子学只能通过暂时把腔拿下来并且打开表面来更换</w:t>
      </w:r>
    </w:p>
    <w:p w14:paraId="7E9BAC50">
      <w:pPr>
        <w:ind w:left="210" w:leftChars="100" w:firstLine="210" w:firstLineChars="100"/>
        <w:rPr>
          <w:rFonts w:hint="eastAsia"/>
          <w:vertAlign w:val="baseline"/>
          <w:lang w:val="en-US" w:eastAsia="zh-CN"/>
        </w:rPr>
      </w:pPr>
      <w:r>
        <w:rPr>
          <w:rFonts w:hint="eastAsia"/>
          <w:vertAlign w:val="baseline"/>
          <w:lang w:val="en-US" w:eastAsia="zh-CN"/>
        </w:rPr>
        <w:t>现在的前端电子学板经过辐射老化等测试，可以在LHC环境工作几十年</w:t>
      </w:r>
    </w:p>
    <w:p w14:paraId="67D47817">
      <w:pPr>
        <w:ind w:left="210" w:leftChars="100" w:firstLine="281" w:firstLineChars="100"/>
        <w:rPr>
          <w:rFonts w:hint="eastAsia"/>
          <w:vertAlign w:val="baseline"/>
          <w:lang w:val="en-US" w:eastAsia="zh-CN"/>
        </w:rPr>
      </w:pPr>
      <w:r>
        <w:rPr>
          <w:rStyle w:val="12"/>
          <w:rFonts w:hint="eastAsia"/>
          <w:lang w:val="en-US" w:eastAsia="zh-CN"/>
        </w:rPr>
        <w:t>探测器空间漏洞补充：</w:t>
      </w:r>
      <w:r>
        <w:rPr>
          <w:rFonts w:hint="eastAsia"/>
          <w:vertAlign w:val="baseline"/>
          <w:lang w:val="en-US" w:eastAsia="zh-CN"/>
        </w:rPr>
        <w:t>探测器脚处没有三腔符合只有两腔，动量选择能力下降，偶然符合更多，也不适用于HL-LHC</w:t>
      </w:r>
    </w:p>
    <w:p w14:paraId="28C799D0">
      <w:pPr>
        <w:keepNext w:val="0"/>
        <w:keepLines w:val="0"/>
        <w:pageBreakBefore w:val="0"/>
        <w:widowControl/>
        <w:suppressLineNumbers w:val="0"/>
        <w:kinsoku/>
        <w:wordWrap/>
        <w:overflowPunct/>
        <w:topLinePunct w:val="0"/>
        <w:autoSpaceDE/>
        <w:autoSpaceDN/>
        <w:bidi w:val="0"/>
        <w:adjustRightInd w:val="0"/>
        <w:snapToGrid w:val="0"/>
        <w:ind w:left="0" w:leftChars="0" w:firstLine="420" w:firstLineChars="200"/>
        <w:jc w:val="left"/>
        <w:textAlignment w:val="auto"/>
        <w:rPr>
          <w:rFonts w:hint="default"/>
          <w:vertAlign w:val="baseline"/>
          <w:lang w:val="en-US"/>
        </w:rPr>
      </w:pPr>
      <w:r>
        <w:rPr>
          <w:rFonts w:hint="eastAsia"/>
          <w:vertAlign w:val="baseline"/>
          <w:lang w:val="en-US" w:eastAsia="zh-CN"/>
        </w:rPr>
        <w:t>电极厚1.8mm，气隙2mm，现在气体：四氟乙烷C</w:t>
      </w:r>
      <w:r>
        <w:rPr>
          <w:rFonts w:hint="eastAsia"/>
          <w:vertAlign w:val="subscript"/>
          <w:lang w:val="en-US" w:eastAsia="zh-CN"/>
        </w:rPr>
        <w:t>2</w:t>
      </w:r>
      <w:r>
        <w:rPr>
          <w:rFonts w:hint="eastAsia"/>
          <w:vertAlign w:val="baseline"/>
          <w:lang w:val="en-US" w:eastAsia="zh-CN"/>
        </w:rPr>
        <w:t>H</w:t>
      </w:r>
      <w:r>
        <w:rPr>
          <w:rFonts w:hint="eastAsia"/>
          <w:vertAlign w:val="subscript"/>
          <w:lang w:val="en-US" w:eastAsia="zh-CN"/>
        </w:rPr>
        <w:t>2</w:t>
      </w:r>
      <w:r>
        <w:rPr>
          <w:rFonts w:hint="eastAsia"/>
          <w:vertAlign w:val="baseline"/>
          <w:lang w:val="en-US" w:eastAsia="zh-CN"/>
        </w:rPr>
        <w:t>F</w:t>
      </w:r>
      <w:r>
        <w:rPr>
          <w:rFonts w:hint="eastAsia"/>
          <w:vertAlign w:val="subscript"/>
          <w:lang w:val="en-US" w:eastAsia="zh-CN"/>
        </w:rPr>
        <w:t>4</w:t>
      </w:r>
      <w:r>
        <w:rPr>
          <w:rFonts w:hint="eastAsia"/>
          <w:vertAlign w:val="baseline"/>
          <w:lang w:val="en-US" w:eastAsia="zh-CN"/>
        </w:rPr>
        <w:t>94.7%，异丁烷Iso-C</w:t>
      </w:r>
      <w:r>
        <w:rPr>
          <w:rFonts w:hint="eastAsia"/>
          <w:vertAlign w:val="subscript"/>
          <w:lang w:val="en-US" w:eastAsia="zh-CN"/>
        </w:rPr>
        <w:t>4</w:t>
      </w:r>
      <w:r>
        <w:rPr>
          <w:rFonts w:hint="eastAsia"/>
          <w:vertAlign w:val="baseline"/>
          <w:lang w:val="en-US" w:eastAsia="zh-CN"/>
        </w:rPr>
        <w:t>H</w:t>
      </w:r>
      <w:r>
        <w:rPr>
          <w:rFonts w:hint="eastAsia"/>
          <w:vertAlign w:val="subscript"/>
          <w:lang w:val="en-US" w:eastAsia="zh-CN"/>
        </w:rPr>
        <w:t>10</w:t>
      </w:r>
      <w:r>
        <w:rPr>
          <w:rFonts w:hint="eastAsia"/>
          <w:vertAlign w:val="baseline"/>
          <w:lang w:val="en-US" w:eastAsia="zh-CN"/>
        </w:rPr>
        <w:t>5%,六氟化硫SF</w:t>
      </w:r>
      <w:r>
        <w:rPr>
          <w:rFonts w:hint="eastAsia"/>
          <w:vertAlign w:val="subscript"/>
          <w:lang w:val="en-US" w:eastAsia="zh-CN"/>
        </w:rPr>
        <w:t>6</w:t>
      </w:r>
      <w:r>
        <w:rPr>
          <w:rFonts w:hint="eastAsia"/>
          <w:vertAlign w:val="baseline"/>
          <w:lang w:val="en-US" w:eastAsia="zh-CN"/>
        </w:rPr>
        <w:t>0.3%</w:t>
      </w:r>
    </w:p>
    <w:p w14:paraId="4C09D488">
      <w:pPr>
        <w:keepNext w:val="0"/>
        <w:keepLines w:val="0"/>
        <w:widowControl/>
        <w:suppressLineNumbers w:val="0"/>
        <w:jc w:val="left"/>
        <w:rPr>
          <w:rFonts w:hint="eastAsia"/>
          <w:vertAlign w:val="baseline"/>
          <w:lang w:val="en-US" w:eastAsia="zh-CN"/>
        </w:rPr>
      </w:pPr>
      <w:r>
        <w:rPr>
          <w:rStyle w:val="12"/>
          <w:rFonts w:hint="eastAsia"/>
          <w:lang w:val="en-US" w:eastAsia="zh-CN"/>
        </w:rPr>
        <w:t>高事例率下长期运行：</w:t>
      </w:r>
      <w:r>
        <w:rPr>
          <w:rFonts w:hint="eastAsia"/>
          <w:vertAlign w:val="baseline"/>
          <w:lang w:val="en-US" w:eastAsia="zh-CN"/>
        </w:rPr>
        <w:t>长期运行下限制探测器性能的实际上是电流而不是事例率，因为事例率远小于读出能力</w:t>
      </w:r>
    </w:p>
    <w:p w14:paraId="44181F43">
      <w:pPr>
        <w:keepNext w:val="0"/>
        <w:keepLines w:val="0"/>
        <w:widowControl/>
        <w:suppressLineNumbers w:val="0"/>
        <w:jc w:val="left"/>
        <w:rPr>
          <w:rFonts w:hint="eastAsia"/>
          <w:vertAlign w:val="baseline"/>
          <w:lang w:val="en-US" w:eastAsia="zh-CN"/>
        </w:rPr>
      </w:pPr>
      <w:r>
        <w:rPr>
          <w:rFonts w:hint="eastAsia"/>
          <w:vertAlign w:val="baseline"/>
          <w:lang w:val="en-US" w:eastAsia="zh-CN"/>
        </w:rPr>
        <w:t>由Run1数据外推HL-LHC，运行30年的累计剂量超过了设计量的3倍多，如果要维持稳定运行，需要降低高压使得单次击中率平均下降15%，大η处高达35%，并且通过逻辑函数的关系影响最终不同算法下的总探测效率，如果放宽条件又要增加别的要求来保持选择性，故最终采取加装一个新BI层</w:t>
      </w:r>
    </w:p>
    <w:p w14:paraId="67F44FA6">
      <w:pPr>
        <w:keepNext w:val="0"/>
        <w:keepLines w:val="0"/>
        <w:widowControl/>
        <w:suppressLineNumbers w:val="0"/>
        <w:jc w:val="left"/>
        <w:rPr>
          <w:rFonts w:hint="default"/>
          <w:vertAlign w:val="baseline"/>
          <w:lang w:val="en-US" w:eastAsia="zh-CN"/>
        </w:rPr>
      </w:pPr>
      <w:r>
        <w:rPr>
          <w:rStyle w:val="12"/>
          <w:rFonts w:hint="eastAsia"/>
          <w:lang w:val="en-US" w:eastAsia="zh-CN"/>
        </w:rPr>
        <w:t>温室效应：</w:t>
      </w:r>
      <w:r>
        <w:rPr>
          <w:rFonts w:hint="eastAsia"/>
          <w:vertAlign w:val="baseline"/>
          <w:lang w:val="en-US" w:eastAsia="zh-CN"/>
        </w:rPr>
        <w:t>三种气体综合温室效应是二氧化碳1426倍，排出率约700 l/h，即使不漏气也会排出100 l/h，一方面在研究将排出的气体热分解为低温室效应气体，另一方面寻找替代的气体种类，但目前环境友好气体工作表现不如现气体，主要困难有长时间维持在雪崩模式而不进入流光模式、维持30pC每粒子的高气体增益、不能使用显著高于现在的电压（10kV）；HFO/CO</w:t>
      </w:r>
      <w:r>
        <w:rPr>
          <w:rFonts w:hint="eastAsia"/>
          <w:vertAlign w:val="subscript"/>
          <w:lang w:val="en-US" w:eastAsia="zh-CN"/>
        </w:rPr>
        <w:t>2</w:t>
      </w:r>
      <w:r>
        <w:rPr>
          <w:rFonts w:hint="eastAsia"/>
          <w:vertAlign w:val="baseline"/>
          <w:lang w:val="en-US" w:eastAsia="zh-CN"/>
        </w:rPr>
        <w:t>/SF</w:t>
      </w:r>
      <w:r>
        <w:rPr>
          <w:rFonts w:hint="eastAsia"/>
          <w:vertAlign w:val="subscript"/>
          <w:lang w:val="en-US" w:eastAsia="zh-CN"/>
        </w:rPr>
        <w:t>6</w:t>
      </w:r>
      <w:r>
        <w:rPr>
          <w:rFonts w:hint="default"/>
          <w:vertAlign w:val="baseline"/>
          <w:lang w:val="en-US" w:eastAsia="zh-CN"/>
        </w:rPr>
        <w:t xml:space="preserve"> (49.4%/49.4%/1.2%)</w:t>
      </w:r>
      <w:r>
        <w:rPr>
          <w:rFonts w:hint="eastAsia"/>
          <w:vertAlign w:val="baseline"/>
          <w:lang w:val="en-US" w:eastAsia="zh-CN"/>
        </w:rPr>
        <w:t>有可能在低电压下以80%单气隙效率运行并由触发逻辑考虑效率问题；未来若有更灵敏的前端电子学来降低灵敏度-&gt;气体增益-&gt;高压的需求，也可以应用环境友好气体。</w:t>
      </w:r>
    </w:p>
    <w:p w14:paraId="04F76755">
      <w:pPr>
        <w:keepNext w:val="0"/>
        <w:keepLines w:val="0"/>
        <w:widowControl/>
        <w:suppressLineNumbers w:val="0"/>
        <w:jc w:val="left"/>
        <w:rPr>
          <w:rFonts w:hint="eastAsia"/>
          <w:vertAlign w:val="baseline"/>
          <w:lang w:val="en-US" w:eastAsia="zh-CN"/>
        </w:rPr>
      </w:pPr>
      <w:bookmarkStart w:id="0" w:name="_GoBack"/>
      <w:r>
        <w:rPr>
          <w:rStyle w:val="12"/>
          <w:rFonts w:hint="eastAsia" w:ascii="Times New Roman" w:hAnsi="Times New Roman" w:eastAsia="宋体" w:cs="Times New Roman"/>
          <w:lang w:val="en-US" w:eastAsia="zh-CN"/>
        </w:rPr>
        <w:t>气体泄露问题</w:t>
      </w:r>
      <w:bookmarkEnd w:id="0"/>
      <w:r>
        <w:rPr>
          <w:rFonts w:hint="eastAsia"/>
          <w:vertAlign w:val="baseline"/>
          <w:lang w:val="en-US" w:eastAsia="zh-CN"/>
        </w:rPr>
        <w:t>：共有8000个进气口，由聚碳酸酯注塑件构成，建造、检测、安装中及安装后都有损坏。现在采取的一个措施是，安装了1200个测量器，发现早期的小裂口，使用一个装有内窥镜的遥控探机喷压缩空气和胶喷雾来修复，并用测量器检测</w:t>
      </w:r>
    </w:p>
    <w:p w14:paraId="2BD7507D">
      <w:pPr>
        <w:keepNext w:val="0"/>
        <w:keepLines w:val="0"/>
        <w:widowControl/>
        <w:suppressLineNumbers w:val="0"/>
        <w:jc w:val="left"/>
        <w:rPr>
          <w:rFonts w:hint="eastAsia"/>
          <w:vertAlign w:val="baseline"/>
          <w:lang w:val="en-US" w:eastAsia="zh-CN"/>
        </w:rPr>
      </w:pPr>
      <w:r>
        <w:rPr>
          <w:rFonts w:hint="eastAsia"/>
          <w:vertAlign w:val="baseline"/>
          <w:lang w:val="en-US" w:eastAsia="zh-CN"/>
        </w:rPr>
        <w:t>气体的泄露与气体系统本身关系很大：每次冬季关机后重启泄露率大幅上升（由气体系统启动程序的问题导致，已解决）；泄露率对腔内压力过高的强烈依赖；由于回压调节泵产生的气体分布场的小冲击波，这从测到的返回的气流波动始终比输入的大可以得知，这造成每年运行中充气速率缓慢上升，能探测到声速的高压波，在气体管道中加入阻抗可减弱这一效应，LS2计划将压力调节泵放的远离腔以更好解决这个问题；隧道中气压的小变化引起的气压异常和新的泄露。</w:t>
      </w:r>
    </w:p>
    <w:p w14:paraId="357105DD">
      <w:pPr>
        <w:keepNext w:val="0"/>
        <w:keepLines w:val="0"/>
        <w:widowControl/>
        <w:suppressLineNumbers w:val="0"/>
        <w:jc w:val="left"/>
        <w:rPr>
          <w:rFonts w:hint="eastAsia"/>
          <w:vertAlign w:val="baseline"/>
          <w:lang w:val="en-US" w:eastAsia="zh-CN"/>
        </w:rPr>
      </w:pPr>
      <w:r>
        <w:rPr>
          <w:rFonts w:hint="eastAsia"/>
          <w:vertAlign w:val="baseline"/>
          <w:lang w:val="en-US" w:eastAsia="zh-CN"/>
        </w:rPr>
        <w:t>大的损坏的进气口被与气体系统隔离，小的则继续使用并正比于超压地泄露，做泄露率随超压的直线看截距可将这两者分开，后者约占25%。需要超压的主要原因是要补偿五个垂直分布的隔板中最高点和最低点之间气柱的静水压力，一种缓解的方式是增加四个新的分布隔板，LS2计划实施</w:t>
      </w:r>
    </w:p>
    <w:p w14:paraId="3F77CF6B">
      <w:pPr>
        <w:keepNext w:val="0"/>
        <w:keepLines w:val="0"/>
        <w:widowControl/>
        <w:suppressLineNumbers w:val="0"/>
        <w:jc w:val="left"/>
        <w:rPr>
          <w:rFonts w:hint="eastAsia"/>
          <w:vertAlign w:val="baseline"/>
          <w:lang w:val="en-US" w:eastAsia="zh-CN"/>
        </w:rPr>
      </w:pPr>
      <w:r>
        <w:rPr>
          <w:rFonts w:hint="eastAsia"/>
          <w:vertAlign w:val="baseline"/>
          <w:lang w:val="en-US" w:eastAsia="zh-CN"/>
        </w:rPr>
        <w:t>5天的技术暂停可以用来修复裂隙，并隔离泄露的腔</w:t>
      </w:r>
    </w:p>
    <w:p w14:paraId="4FA2BFF0">
      <w:pPr>
        <w:keepNext w:val="0"/>
        <w:keepLines w:val="0"/>
        <w:widowControl/>
        <w:suppressLineNumbers w:val="0"/>
        <w:jc w:val="left"/>
        <w:rPr>
          <w:rFonts w:hint="eastAsia"/>
          <w:vertAlign w:val="baseline"/>
          <w:lang w:val="en-US" w:eastAsia="zh-CN"/>
        </w:rPr>
      </w:pPr>
    </w:p>
    <w:p w14:paraId="547B75AB">
      <w:pPr>
        <w:pStyle w:val="6"/>
        <w:bidi w:val="0"/>
        <w:rPr>
          <w:rFonts w:hint="eastAsia"/>
          <w:lang w:val="en-US" w:eastAsia="zh-CN"/>
        </w:rPr>
      </w:pPr>
      <w:r>
        <w:rPr>
          <w:rFonts w:hint="eastAsia"/>
          <w:lang w:val="en-US" w:eastAsia="zh-CN"/>
        </w:rPr>
        <w:t>BI RPC</w:t>
      </w:r>
    </w:p>
    <w:p w14:paraId="1AAEDB33">
      <w:pPr>
        <w:bidi w:val="0"/>
        <w:rPr>
          <w:rFonts w:hint="eastAsia"/>
          <w:vertAlign w:val="baseline"/>
          <w:lang w:val="en-US" w:eastAsia="zh-CN"/>
        </w:rPr>
      </w:pPr>
      <w:r>
        <w:rPr>
          <w:rStyle w:val="12"/>
          <w:rFonts w:hint="eastAsia"/>
          <w:lang w:val="en-US" w:eastAsia="zh-CN"/>
        </w:rPr>
        <w:t>动机：</w:t>
      </w:r>
      <w:r>
        <w:rPr>
          <w:rFonts w:hint="eastAsia"/>
          <w:lang w:val="en-US" w:eastAsia="zh-CN"/>
        </w:rPr>
        <w:t>几何接受度有限，HL LHC条件下冗余不足，</w:t>
      </w:r>
      <w:r>
        <w:rPr>
          <w:rFonts w:hint="eastAsia"/>
          <w:vertAlign w:val="baseline"/>
          <w:lang w:val="en-US" w:eastAsia="zh-CN"/>
        </w:rPr>
        <w:t>新加一层新一代RPC triplet，气隙1mm，使用新的高精度前端电子学，可以使得效率乘接受度达到95%，即使旧RPC效率下降</w:t>
      </w:r>
    </w:p>
    <w:p w14:paraId="2EB358A8">
      <w:pPr>
        <w:keepNext w:val="0"/>
        <w:keepLines w:val="0"/>
        <w:widowControl/>
        <w:suppressLineNumbers w:val="0"/>
        <w:jc w:val="left"/>
        <w:rPr>
          <w:rFonts w:hint="eastAsia"/>
          <w:vertAlign w:val="baseline"/>
          <w:lang w:val="en-US" w:eastAsia="zh-CN"/>
        </w:rPr>
      </w:pPr>
      <w:r>
        <w:rPr>
          <w:rFonts w:hint="eastAsia"/>
          <w:vertAlign w:val="baseline"/>
          <w:lang w:val="en-US" w:eastAsia="zh-CN"/>
        </w:rPr>
        <w:t>RPC的优势：表现良好，使用经验丰富，接受率速率足够（几万Hz/cm</w:t>
      </w:r>
      <w:r>
        <w:rPr>
          <w:rFonts w:hint="eastAsia"/>
          <w:vertAlign w:val="superscript"/>
          <w:lang w:val="en-US" w:eastAsia="zh-CN"/>
        </w:rPr>
        <w:t>2</w:t>
      </w:r>
      <w:r>
        <w:rPr>
          <w:rFonts w:hint="eastAsia"/>
          <w:vertAlign w:val="baseline"/>
          <w:lang w:val="en-US" w:eastAsia="zh-CN"/>
        </w:rPr>
        <w:t>，预计实际300），简单，耐用，工业化价格低，可继承BIS78经验，都用RPC有协同效应。新BI RPC其他可能的好处：</w:t>
      </w:r>
      <w:r>
        <w:rPr>
          <w:rFonts w:hint="eastAsia"/>
          <w:lang w:val="en-US" w:eastAsia="zh-CN"/>
        </w:rPr>
        <w:t>同时击中BI BM BO 的μ子（约占80%）可用三点弓高法，不需要反应顶点来计算p</w:t>
      </w:r>
      <w:r>
        <w:rPr>
          <w:rFonts w:hint="eastAsia"/>
          <w:vertAlign w:val="subscript"/>
          <w:lang w:val="en-US" w:eastAsia="zh-CN"/>
        </w:rPr>
        <w:t>T</w:t>
      </w:r>
      <w:r>
        <w:rPr>
          <w:rFonts w:hint="eastAsia"/>
          <w:vertAlign w:val="baseline"/>
          <w:lang w:val="en-US" w:eastAsia="zh-CN"/>
        </w:rPr>
        <w:t>,提升p</w:t>
      </w:r>
      <w:r>
        <w:rPr>
          <w:rFonts w:hint="eastAsia"/>
          <w:vertAlign w:val="subscript"/>
          <w:lang w:val="en-US" w:eastAsia="zh-CN"/>
        </w:rPr>
        <w:t>T</w:t>
      </w:r>
      <w:r>
        <w:rPr>
          <w:rFonts w:hint="eastAsia"/>
          <w:vertAlign w:val="baseline"/>
          <w:lang w:val="en-US" w:eastAsia="zh-CN"/>
        </w:rPr>
        <w:t>精度；电荷重心法提高位置精度（以上两点触发一节提到过）；可以提供MDT不能提供的φ测量，在高背景下提高轨迹寻找和图案识别能力；0.4ns的优秀时间分辨率可以用于飞行时间法测量β，利于寻找非标准模型的有质量带荷长寿命粒子，将其与μ子区分开，加上新DCT板可以将RPC与全ATLAS结合的β分辨率由4%和3.5%提高到1.4%和1%，有机会将这种粒子的筛选由离线改成硬件。另外亚纳秒时间精度（100ps）和2D平均时间读出可以通过计算条间的行进时间（5ns/m-&gt;2cm track间距）拒绝φ和η不能准确联系造成的幽灵事件，用于寻找中性弱作用长寿命粒子，新DCT板提高TDC精确度可以做到这一点。</w:t>
      </w:r>
    </w:p>
    <w:p w14:paraId="6A850193">
      <w:pPr>
        <w:pStyle w:val="7"/>
        <w:bidi w:val="0"/>
        <w:rPr>
          <w:rFonts w:hint="eastAsia"/>
          <w:lang w:val="en-US" w:eastAsia="zh-CN"/>
        </w:rPr>
      </w:pPr>
      <w:r>
        <w:rPr>
          <w:rFonts w:hint="eastAsia"/>
          <w:lang w:val="en-US" w:eastAsia="zh-CN"/>
        </w:rPr>
        <w:t>BI RPC布局</w:t>
      </w:r>
    </w:p>
    <w:p w14:paraId="43836080">
      <w:pPr>
        <w:keepNext w:val="0"/>
        <w:keepLines w:val="0"/>
        <w:widowControl/>
        <w:suppressLineNumbers w:val="0"/>
        <w:jc w:val="left"/>
        <w:rPr>
          <w:rFonts w:hint="eastAsia"/>
          <w:vertAlign w:val="baseline"/>
          <w:lang w:val="en-US" w:eastAsia="zh-CN"/>
        </w:rPr>
      </w:pPr>
    </w:p>
    <w:p w14:paraId="1CDB19B4">
      <w:pPr>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pPr>
      <w:r>
        <w:drawing>
          <wp:inline distT="0" distB="0" distL="114300" distR="114300">
            <wp:extent cx="4564380" cy="2441575"/>
            <wp:effectExtent l="0" t="0" r="762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rcRect l="16844" t="26982" r="23077" b="15902"/>
                    <a:stretch>
                      <a:fillRect/>
                    </a:stretch>
                  </pic:blipFill>
                  <pic:spPr>
                    <a:xfrm>
                      <a:off x="0" y="0"/>
                      <a:ext cx="4564380" cy="2441575"/>
                    </a:xfrm>
                    <a:prstGeom prst="rect">
                      <a:avLst/>
                    </a:prstGeom>
                    <a:noFill/>
                    <a:ln>
                      <a:noFill/>
                    </a:ln>
                  </pic:spPr>
                </pic:pic>
              </a:graphicData>
            </a:graphic>
          </wp:inline>
        </w:drawing>
      </w:r>
    </w:p>
    <w:p w14:paraId="39A648C8">
      <w:pPr>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pPr>
    </w:p>
    <w:p w14:paraId="3C06AEFC">
      <w:pPr>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pPr>
      <w:r>
        <w:drawing>
          <wp:inline distT="0" distB="0" distL="114300" distR="114300">
            <wp:extent cx="3895725" cy="2528570"/>
            <wp:effectExtent l="0" t="0" r="317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rcRect l="26103" t="28183" r="22944" b="13030"/>
                    <a:stretch>
                      <a:fillRect/>
                    </a:stretch>
                  </pic:blipFill>
                  <pic:spPr>
                    <a:xfrm>
                      <a:off x="0" y="0"/>
                      <a:ext cx="3895725" cy="2528570"/>
                    </a:xfrm>
                    <a:prstGeom prst="rect">
                      <a:avLst/>
                    </a:prstGeom>
                    <a:noFill/>
                    <a:ln>
                      <a:noFill/>
                    </a:ln>
                  </pic:spPr>
                </pic:pic>
              </a:graphicData>
            </a:graphic>
          </wp:inline>
        </w:drawing>
      </w:r>
    </w:p>
    <w:p w14:paraId="02CFD2D5">
      <w:pPr>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pPr>
    </w:p>
    <w:p w14:paraId="60BA7913">
      <w:pPr>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pPr>
    </w:p>
    <w:p w14:paraId="0592F679">
      <w:pPr>
        <w:bidi w:val="0"/>
        <w:rPr>
          <w:rFonts w:hint="eastAsia"/>
          <w:lang w:val="en-US" w:eastAsia="zh-CN"/>
        </w:rPr>
      </w:pPr>
      <w:r>
        <w:rPr>
          <w:rFonts w:hint="eastAsia"/>
          <w:lang w:val="en-US" w:eastAsia="zh-CN"/>
        </w:rPr>
        <w:t>11和15的BIL分为BLR和BLM（RPC和MDT）</w:t>
      </w:r>
    </w:p>
    <w:p w14:paraId="2ECC0C62">
      <w:pPr>
        <w:bidi w:val="0"/>
        <w:rPr>
          <w:rFonts w:hint="eastAsia"/>
          <w:lang w:val="en-US" w:eastAsia="zh-CN"/>
        </w:rPr>
      </w:pPr>
      <w:r>
        <w:rPr>
          <w:rFonts w:hint="eastAsia"/>
          <w:lang w:val="en-US" w:eastAsia="zh-CN"/>
        </w:rPr>
        <w:t>BIL的会装在现有MDT上，如果要不拆现有的MDT来装，会引入宽度不超过70cm的额外限制来通过窄道，导致更多的死区与几乎双倍的φ通道，由于要保留MDT对齐线还会导致区域限制</w:t>
      </w:r>
    </w:p>
    <w:p w14:paraId="66BA7980">
      <w:pPr>
        <w:bidi w:val="0"/>
        <w:rPr>
          <w:rFonts w:hint="eastAsia"/>
          <w:lang w:val="en-US" w:eastAsia="zh-CN"/>
        </w:rPr>
      </w:pPr>
      <w:r>
        <w:rPr>
          <w:rFonts w:hint="eastAsia"/>
          <w:lang w:val="en-US" w:eastAsia="zh-CN"/>
        </w:rPr>
        <w:t>BIS的新RPC是BIS78的后续，BIS1-6会和78非常像；会和将要新装的sMDT配对，即由于空间限制需要将直径30mm的MDT换成15mm的sMDT；由于给机械支撑的空间很小，机械设计需要最小化</w:t>
      </w:r>
      <w:r>
        <w:rPr>
          <w:rFonts w:hint="eastAsia" w:asciiTheme="minorEastAsia" w:hAnsiTheme="minorEastAsia" w:eastAsiaTheme="minorEastAsia" w:cstheme="minorEastAsia"/>
          <w:lang w:val="en-US" w:eastAsia="zh-CN"/>
        </w:rPr>
        <w:t>重</w:t>
      </w:r>
      <w:r>
        <w:rPr>
          <w:rFonts w:hint="eastAsia"/>
          <w:lang w:val="en-US" w:eastAsia="zh-CN"/>
        </w:rPr>
        <w:t>力变形；一个部分中的一对sMDT需要有20mm空隙来装RPC的运动学支架，通过每一层移除一个sMDT管来实现，不影响读出和高压端法拉第笼的Z方向宽度</w:t>
      </w:r>
    </w:p>
    <w:p w14:paraId="4EA7B942">
      <w:pPr>
        <w:bidi w:val="0"/>
        <w:rPr>
          <w:rFonts w:hint="eastAsia"/>
          <w:lang w:val="en-US" w:eastAsia="zh-CN"/>
        </w:rPr>
      </w:pPr>
      <w:r>
        <w:rPr>
          <w:rFonts w:hint="eastAsia"/>
          <w:lang w:val="en-US" w:eastAsia="zh-CN"/>
        </w:rPr>
        <w:t>BIL有12种RPC，BIR/BIM有6种，BIS有2种；RPC腔个数：BIS 96，BIL 116，BIR 24, BIM36; 布局共有272 RPC triplet，约13500前端板，256 DCT盒，DCT与替换BM BO触发电子学的很相似，大部分一个RPC腔一个DCT，BIM-BIR有的两个小腔共用一个DCT</w:t>
      </w:r>
    </w:p>
    <w:p w14:paraId="2F50E457">
      <w:pPr>
        <w:bidi w:val="0"/>
        <w:rPr>
          <w:rFonts w:hint="eastAsia"/>
          <w:lang w:val="en-US" w:eastAsia="zh-CN"/>
        </w:rPr>
      </w:pPr>
      <w:r>
        <w:rPr>
          <w:rStyle w:val="12"/>
          <w:rFonts w:hint="eastAsia"/>
          <w:lang w:val="en-US" w:eastAsia="zh-CN"/>
        </w:rPr>
        <w:t>蒙特卡洛模拟</w:t>
      </w:r>
      <w:r>
        <w:rPr>
          <w:rFonts w:hint="eastAsia"/>
          <w:lang w:val="en-US" w:eastAsia="zh-CN"/>
        </w:rPr>
        <w:t>了BI RPC的接受度，考虑了对齐线和支持设备导致的缺失和腔边上的无效区域（分布图略），几何接受度91%，结合现有RPC为95%</w:t>
      </w:r>
    </w:p>
    <w:p w14:paraId="3B7ECE59">
      <w:pPr>
        <w:bidi w:val="0"/>
        <w:rPr>
          <w:rFonts w:hint="eastAsia"/>
          <w:lang w:val="en-US" w:eastAsia="zh-CN"/>
        </w:rPr>
      </w:pPr>
    </w:p>
    <w:p w14:paraId="7BC0DDA7">
      <w:pPr>
        <w:pStyle w:val="6"/>
        <w:bidi w:val="0"/>
        <w:rPr>
          <w:rFonts w:hint="eastAsia"/>
          <w:lang w:val="en-US" w:eastAsia="zh-CN"/>
        </w:rPr>
      </w:pPr>
      <w:r>
        <w:rPr>
          <w:rFonts w:hint="eastAsia"/>
          <w:lang w:val="en-US" w:eastAsia="zh-CN"/>
        </w:rPr>
        <w:t>BIS78</w:t>
      </w:r>
    </w:p>
    <w:p w14:paraId="041A294E">
      <w:pPr>
        <w:bidi w:val="0"/>
        <w:rPr>
          <w:rFonts w:hint="eastAsia"/>
          <w:lang w:val="en-US" w:eastAsia="zh-CN"/>
        </w:rPr>
      </w:pPr>
      <w:r>
        <w:rPr>
          <w:rFonts w:hint="eastAsia"/>
          <w:lang w:val="en-US" w:eastAsia="zh-CN"/>
        </w:rPr>
        <w:t>sMDT+RPC综合腔，在BI外端筒盖交界处，1.0 &lt; |η| &lt; 1.3，背景速率最高</w:t>
      </w:r>
    </w:p>
    <w:p w14:paraId="7F1FDD88">
      <w:pPr>
        <w:bidi w:val="0"/>
        <w:rPr>
          <w:rFonts w:hint="eastAsia"/>
          <w:lang w:val="en-US" w:eastAsia="zh-CN"/>
        </w:rPr>
      </w:pPr>
      <w:r>
        <w:rPr>
          <w:rFonts w:hint="eastAsia"/>
          <w:lang w:val="en-US" w:eastAsia="zh-CN"/>
        </w:rPr>
        <w:t>BI 新RPC装triplet空间有限，但三层是独立触发相符的最低要求，因此要减少厚度和质量，带来的挑战是要在成比例减少的气体增益下用前端电子学提高灵敏度和信噪比，还要保持RPC原有的反应时间快的优点，并需要设计新的低门槛法拉第笼保护更灵敏的前端电子学。这使得需要设计材料、电子学、布局全新的RPC，将事例率承受能力提高一个数量级、降低总重和厚度、在原来的一半的高压下工作、适用环境友好气体，并保持其简单、耐用、低价的优点。</w:t>
      </w:r>
    </w:p>
    <w:p w14:paraId="4A2C8157">
      <w:pPr>
        <w:bidi w:val="0"/>
        <w:rPr>
          <w:rFonts w:hint="eastAsia"/>
          <w:lang w:val="en-US" w:eastAsia="zh-CN"/>
        </w:rPr>
      </w:pPr>
      <w:r>
        <w:rPr>
          <w:rStyle w:val="12"/>
          <w:rFonts w:hint="eastAsia"/>
          <w:lang w:val="en-US" w:eastAsia="zh-CN"/>
        </w:rPr>
        <w:t>布局：</w:t>
      </w:r>
      <w:r>
        <w:rPr>
          <w:rFonts w:hint="eastAsia"/>
          <w:lang w:val="en-US" w:eastAsia="zh-CN"/>
        </w:rPr>
        <w:t>一个BIS78站由一个two-multilayer sMDT耦合到BIS7和BIS8 RPC triplet紧紧封装在一起，但是没有接触，保持了电子和机械的独立性，具体体积数据略。每个RPC triplet两面都有垂直的读出条，厚1.5mm，是现在RPC的一半，有利于降低总厚度并加强它与地的耦合。紧凑的三层结构和极端敏感的放大器需要每层RPC完全的隔离。24-26mm的条距受到表现要求、阻抗、价格的限制。总条数为8700通道，RPC系统总共为370000通道。</w:t>
      </w:r>
    </w:p>
    <w:p w14:paraId="55726358">
      <w:pPr>
        <w:bidi w:val="0"/>
        <w:ind w:left="0" w:leftChars="0" w:firstLine="0" w:firstLineChars="0"/>
        <w:rPr>
          <w:rFonts w:hint="eastAsia"/>
          <w:lang w:val="en-US" w:eastAsia="zh-CN"/>
        </w:rPr>
      </w:pPr>
    </w:p>
    <w:p w14:paraId="4E3B922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1179"/>
        <w:gridCol w:w="1179"/>
        <w:gridCol w:w="1179"/>
        <w:gridCol w:w="1179"/>
      </w:tblGrid>
      <w:tr w14:paraId="4204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dxa"/>
            <w:vAlign w:val="center"/>
          </w:tcPr>
          <w:p w14:paraId="24B74360">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属性</w:t>
            </w:r>
          </w:p>
        </w:tc>
        <w:tc>
          <w:tcPr>
            <w:tcW w:w="1179" w:type="dxa"/>
            <w:vAlign w:val="center"/>
          </w:tcPr>
          <w:p w14:paraId="0BADBBB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气隙厚度（mm）</w:t>
            </w:r>
          </w:p>
        </w:tc>
        <w:tc>
          <w:tcPr>
            <w:tcW w:w="1179" w:type="dxa"/>
            <w:vAlign w:val="center"/>
          </w:tcPr>
          <w:p w14:paraId="15C036A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所需高压（V）</w:t>
            </w:r>
          </w:p>
        </w:tc>
        <w:tc>
          <w:tcPr>
            <w:tcW w:w="1179" w:type="dxa"/>
            <w:vAlign w:val="center"/>
          </w:tcPr>
          <w:p w14:paraId="5E0012F1">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时间分辨（ns）</w:t>
            </w:r>
          </w:p>
        </w:tc>
        <w:tc>
          <w:tcPr>
            <w:tcW w:w="1179" w:type="dxa"/>
            <w:vAlign w:val="center"/>
          </w:tcPr>
          <w:p w14:paraId="3FA8514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电极厚度（mm）</w:t>
            </w:r>
          </w:p>
        </w:tc>
      </w:tr>
      <w:tr w14:paraId="499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dxa"/>
            <w:vAlign w:val="center"/>
          </w:tcPr>
          <w:p w14:paraId="6A10F70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原RPC</w:t>
            </w:r>
          </w:p>
        </w:tc>
        <w:tc>
          <w:tcPr>
            <w:tcW w:w="1179" w:type="dxa"/>
            <w:vAlign w:val="center"/>
          </w:tcPr>
          <w:p w14:paraId="14904C4C">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2</w:t>
            </w:r>
          </w:p>
        </w:tc>
        <w:tc>
          <w:tcPr>
            <w:tcW w:w="1179" w:type="dxa"/>
            <w:vAlign w:val="center"/>
          </w:tcPr>
          <w:p w14:paraId="79BF021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9600</w:t>
            </w:r>
          </w:p>
        </w:tc>
        <w:tc>
          <w:tcPr>
            <w:tcW w:w="1179" w:type="dxa"/>
            <w:vAlign w:val="center"/>
          </w:tcPr>
          <w:p w14:paraId="6D05CF9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1.1</w:t>
            </w:r>
          </w:p>
        </w:tc>
        <w:tc>
          <w:tcPr>
            <w:tcW w:w="1179" w:type="dxa"/>
            <w:vAlign w:val="center"/>
          </w:tcPr>
          <w:p w14:paraId="5B0756F9">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1.8</w:t>
            </w:r>
          </w:p>
        </w:tc>
      </w:tr>
      <w:tr w14:paraId="7121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dxa"/>
            <w:vAlign w:val="center"/>
          </w:tcPr>
          <w:p w14:paraId="2ED73651">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新一代RPC</w:t>
            </w:r>
          </w:p>
        </w:tc>
        <w:tc>
          <w:tcPr>
            <w:tcW w:w="1179" w:type="dxa"/>
            <w:vAlign w:val="center"/>
          </w:tcPr>
          <w:p w14:paraId="2AB019C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1</w:t>
            </w:r>
          </w:p>
        </w:tc>
        <w:tc>
          <w:tcPr>
            <w:tcW w:w="1179" w:type="dxa"/>
            <w:vAlign w:val="center"/>
          </w:tcPr>
          <w:p w14:paraId="66F53CB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5400</w:t>
            </w:r>
          </w:p>
        </w:tc>
        <w:tc>
          <w:tcPr>
            <w:tcW w:w="1179" w:type="dxa"/>
            <w:vAlign w:val="center"/>
          </w:tcPr>
          <w:p w14:paraId="5CE80A9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0.4</w:t>
            </w:r>
          </w:p>
        </w:tc>
        <w:tc>
          <w:tcPr>
            <w:tcW w:w="1179" w:type="dxa"/>
            <w:vAlign w:val="center"/>
          </w:tcPr>
          <w:p w14:paraId="6440CA32">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1.2</w:t>
            </w:r>
          </w:p>
        </w:tc>
      </w:tr>
    </w:tbl>
    <w:p w14:paraId="500BFA4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p>
    <w:p w14:paraId="2C652857">
      <w:pPr>
        <w:bidi w:val="0"/>
        <w:rPr>
          <w:rFonts w:hint="default"/>
          <w:lang w:val="en-US" w:eastAsia="zh-CN"/>
        </w:rPr>
      </w:pPr>
    </w:p>
    <w:p w14:paraId="3B6739AB">
      <w:pPr>
        <w:bidi w:val="0"/>
        <w:rPr>
          <w:rFonts w:hint="eastAsia"/>
          <w:lang w:val="en-US" w:eastAsia="zh-CN"/>
        </w:rPr>
      </w:pPr>
      <w:r>
        <w:rPr>
          <w:rFonts w:hint="eastAsia"/>
          <w:lang w:val="en-US" w:eastAsia="zh-CN"/>
        </w:rPr>
        <w:t>探测器厚度和质量的减少对结构支撑板在有限空间达到好的刚度很重要；研究表明电极厚度减少可以增加到达收集电极的电荷的比例，提高总信噪比。</w:t>
      </w:r>
    </w:p>
    <w:p w14:paraId="41A10687">
      <w:pPr>
        <w:bidi w:val="0"/>
        <w:rPr>
          <w:rFonts w:hint="eastAsia"/>
          <w:lang w:val="en-US" w:eastAsia="zh-CN"/>
        </w:rPr>
      </w:pPr>
      <w:r>
        <w:rPr>
          <w:rFonts w:hint="eastAsia"/>
          <w:lang w:val="en-US" w:eastAsia="zh-CN"/>
        </w:rPr>
        <w:t>进气口重新设计：1、热推挤并粘上去太易碎了，新的进气口是一体化的并且只伸出来一点，是塑料球上的一个洞并装有密封气管。2、原来的设计气体在角上进入，使得气体交换率在整个腔波动很大，现在使用埋在 RPC框架的母线歧管，用等间距的小孔进气，以得到平整的气流。</w:t>
      </w:r>
    </w:p>
    <w:p w14:paraId="482C2F13">
      <w:pPr>
        <w:bidi w:val="0"/>
        <w:rPr>
          <w:rFonts w:hint="eastAsia"/>
          <w:lang w:val="en-US" w:eastAsia="zh-CN"/>
        </w:rPr>
      </w:pPr>
      <w:r>
        <w:rPr>
          <w:rFonts w:hint="eastAsia"/>
          <w:lang w:val="en-US" w:eastAsia="zh-CN"/>
        </w:rPr>
        <w:t>更细的电极盘和气隙推动了气隙建造流程和处理的极限，以及为了达到电场平整度需要的内表面平整度的精确度。</w:t>
      </w:r>
    </w:p>
    <w:p w14:paraId="127EAF8B">
      <w:pPr>
        <w:bidi w:val="0"/>
        <w:rPr>
          <w:rFonts w:hint="eastAsia"/>
          <w:lang w:val="en-US" w:eastAsia="zh-CN"/>
        </w:rPr>
      </w:pPr>
      <w:r>
        <w:rPr>
          <w:rStyle w:val="12"/>
          <w:rFonts w:hint="eastAsia"/>
          <w:lang w:val="en-US" w:eastAsia="zh-CN"/>
        </w:rPr>
        <w:t>前端电子学：</w:t>
      </w:r>
      <w:r>
        <w:rPr>
          <w:rFonts w:hint="eastAsia"/>
          <w:lang w:val="en-US" w:eastAsia="zh-CN"/>
        </w:rPr>
        <w:t>现在用的放大器是GaAs三极管，对于要求的1000e</w:t>
      </w:r>
      <w:r>
        <w:rPr>
          <w:rFonts w:hint="eastAsia"/>
          <w:vertAlign w:val="superscript"/>
          <w:lang w:val="en-US" w:eastAsia="zh-CN"/>
        </w:rPr>
        <w:t>-</w:t>
      </w:r>
      <w:r>
        <w:rPr>
          <w:rFonts w:hint="eastAsia"/>
          <w:vertAlign w:val="baseline"/>
          <w:lang w:val="en-US" w:eastAsia="zh-CN"/>
        </w:rPr>
        <w:t>以下噪声、</w:t>
      </w:r>
      <w:r>
        <w:rPr>
          <w:rFonts w:hint="eastAsia"/>
          <w:lang w:val="en-US" w:eastAsia="zh-CN"/>
        </w:rPr>
        <w:t>宽动态范围、耦合电容噪声低灵敏度的快速脉冲运行没有优化。新前端要求：降低短成型噪声来得到低占有率；降低上升时间来提高飞行时间测量能力；提高鉴别器和时数转换表现；简化复杂性以提高可靠性、降低花费；降低能量消耗以省去主动降温；使用抗辐射科技，因为前端电子学不能被替换。新的低噪声放大器可以将需要气体雪崩产生的电荷减少10倍，因此可以降低电流，延长使用寿命，提高计数率接受能力。硅BJT的快速电荷放大器参数表略。新SiGe BiCMOS鉴别器ASIC性能表略，特点：优化的特性曲线，300μV的小转换区，过阈时间随信号幅度近似对数上升，最小脉冲宽度3ns（更短时信号幅度门槛更高）。新的8通道前端板有八个分离组件的Si BJT放大器、两个SiGe BiCMOS ASIC芯片上的8个鉴别器，比Si BJT有噪声、带宽、功率的优势。</w:t>
      </w:r>
    </w:p>
    <w:p w14:paraId="058FE129">
      <w:pPr>
        <w:bidi w:val="0"/>
        <w:rPr>
          <w:rFonts w:hint="eastAsia"/>
          <w:lang w:val="en-US" w:eastAsia="zh-CN"/>
        </w:rPr>
      </w:pPr>
      <w:r>
        <w:rPr>
          <w:rFonts w:hint="eastAsia"/>
          <w:lang w:val="en-US" w:eastAsia="zh-CN"/>
        </w:rPr>
        <w:t>BIS78读出将前端鉴别器的输出信号耦合到基于CERN开发的32通道HPTDC和G比特光链路的数字化电子学（TDC板），由于留给研发的时间有限，用的都是现成部件。RPC BI会用放大器、鉴别器、TDC、串行器都结合在一个ASIC上的更综合的前端。</w:t>
      </w:r>
    </w:p>
    <w:p w14:paraId="46D8CA07">
      <w:pPr>
        <w:bidi w:val="0"/>
        <w:rPr>
          <w:rFonts w:hint="eastAsia"/>
          <w:lang w:val="en-US" w:eastAsia="zh-CN"/>
        </w:rPr>
      </w:pPr>
      <w:r>
        <w:rPr>
          <w:rFonts w:hint="eastAsia"/>
          <w:lang w:val="en-US" w:eastAsia="zh-CN"/>
        </w:rPr>
        <w:t>BIS78 TDC 板会在腔外筒部的可到达区域安装并并入基于FPGA的DCT，phase 1 中DCT也作为本地触发处理器，计算送给端盖逻辑的候选者。尽管BIS78 TDC和读出电子学设计的和phase 2 要求匹配，但将它们翻新得和其他一致有利于简化布局、连接和长期维护。</w:t>
      </w:r>
    </w:p>
    <w:p w14:paraId="55CA9EF3">
      <w:pPr>
        <w:bidi w:val="0"/>
        <w:rPr>
          <w:rFonts w:hint="eastAsia"/>
          <w:vertAlign w:val="baseline"/>
          <w:lang w:val="en-US" w:eastAsia="zh-CN"/>
        </w:rPr>
      </w:pPr>
      <w:r>
        <w:rPr>
          <w:rStyle w:val="12"/>
          <w:rFonts w:hint="eastAsia"/>
          <w:lang w:val="en-US" w:eastAsia="zh-CN"/>
        </w:rPr>
        <w:t>BIS78原型：</w:t>
      </w:r>
      <w:r>
        <w:rPr>
          <w:rFonts w:hint="eastAsia"/>
          <w:lang w:val="en-US" w:eastAsia="zh-CN"/>
        </w:rPr>
        <w:t>100*50cm原型腔，继承了现在RPC腔的基本设计、简单的构造特征、双维度读出，不同之处为1mm气隙、1.2mm厚高压力树脂片电极，1700e</w:t>
      </w:r>
      <w:r>
        <w:rPr>
          <w:rFonts w:hint="eastAsia"/>
          <w:vertAlign w:val="superscript"/>
          <w:lang w:val="en-US" w:eastAsia="zh-CN"/>
        </w:rPr>
        <w:t>-</w:t>
      </w:r>
      <w:r>
        <w:rPr>
          <w:rFonts w:hint="eastAsia"/>
          <w:vertAlign w:val="baseline"/>
          <w:lang w:val="en-US" w:eastAsia="zh-CN"/>
        </w:rPr>
        <w:t>噪声的高灵敏电子学读出。高精度、双维度、大面积的结合给建造尤其是法拉第笼结构带来了挑战。原型机表现出色，即使在CERN的高噪声测试环境下可调阈值也只受到本征电子学噪声限制。腔由模块化结构设计，多层由多个包括前端电子学的单层RPC组成。地参考是每层的边缘，由连续的导电元件闭合，形成有效的法拉第笼，充分抑制层间串扰，通过其中一层不给高压其他正常工作测得层间串扰小于10</w:t>
      </w:r>
      <w:r>
        <w:rPr>
          <w:rFonts w:hint="eastAsia"/>
          <w:vertAlign w:val="superscript"/>
          <w:lang w:val="en-US" w:eastAsia="zh-CN"/>
        </w:rPr>
        <w:t>-4</w:t>
      </w:r>
      <w:r>
        <w:rPr>
          <w:rFonts w:hint="eastAsia"/>
          <w:vertAlign w:val="baseline"/>
          <w:lang w:val="en-US" w:eastAsia="zh-CN"/>
        </w:rPr>
        <w:t>.高频情况下法拉第笼的设计通过预先设定通常不够有效，通常通过复杂的有限元电磁模拟研究。但有个重要的原则是持续在探测器周围加强地连接，给外界信号线缆的连接点额外的注意。doublet每个连接器金属球的地直接用线连接到条板的参考地。比起模块化设计，一个比例放大的设计引入任何小的修改都需要对法拉第笼连接做重新优化。利用doublet建造和测试的经验，也已经设计了一个triplet来研究结构和布局，使在最后的尺度下能达到足够的刚度。</w:t>
      </w:r>
    </w:p>
    <w:p w14:paraId="22EF49FE">
      <w:pPr>
        <w:bidi w:val="0"/>
        <w:rPr>
          <w:rFonts w:hint="eastAsia"/>
          <w:vertAlign w:val="baseline"/>
          <w:lang w:val="en-US" w:eastAsia="zh-CN"/>
        </w:rPr>
      </w:pPr>
      <w:r>
        <w:rPr>
          <w:rStyle w:val="12"/>
          <w:rFonts w:hint="eastAsia"/>
          <w:lang w:val="en-US" w:eastAsia="zh-CN"/>
        </w:rPr>
        <w:t>原型腔的表现：</w:t>
      </w:r>
      <w:r>
        <w:rPr>
          <w:rFonts w:hint="eastAsia"/>
          <w:vertAlign w:val="baseline"/>
          <w:lang w:val="en-US" w:eastAsia="zh-CN"/>
        </w:rPr>
        <w:t>原型腔主要用于证明现实条件下的表现，尤其是紧腔结构下不同层RPC的信号的完全解耦。测试了噪声拒绝、层间解耦、效率、速率承受力、时间空间分辨、簇团大小。GIF++测试源总光子事例率约34kHz/cm</w:t>
      </w:r>
      <w:r>
        <w:rPr>
          <w:rFonts w:hint="eastAsia"/>
          <w:vertAlign w:val="superscript"/>
          <w:lang w:val="en-US" w:eastAsia="zh-CN"/>
        </w:rPr>
        <w:t>2</w:t>
      </w:r>
      <w:r>
        <w:rPr>
          <w:rFonts w:hint="eastAsia"/>
          <w:vertAlign w:val="baseline"/>
          <w:lang w:val="en-US" w:eastAsia="zh-CN"/>
        </w:rPr>
        <w:t>，有不同过滤器有不同的吸收因子。不同吸收因子下：</w:t>
      </w:r>
      <w:r>
        <w:rPr>
          <w:rFonts w:hint="eastAsia"/>
          <w:b/>
          <w:bCs/>
          <w:u w:val="single"/>
          <w:vertAlign w:val="baseline"/>
          <w:lang w:val="en-US" w:eastAsia="zh-CN"/>
        </w:rPr>
        <w:t>效率</w:t>
      </w:r>
      <w:r>
        <w:rPr>
          <w:rFonts w:hint="eastAsia"/>
          <w:vertAlign w:val="baseline"/>
          <w:lang w:val="en-US" w:eastAsia="zh-CN"/>
        </w:rPr>
        <w:t>随电压的曲线；穿过的μ子的飞行</w:t>
      </w:r>
      <w:r>
        <w:rPr>
          <w:rFonts w:hint="eastAsia"/>
          <w:b/>
          <w:bCs/>
          <w:u w:val="single"/>
          <w:vertAlign w:val="baseline"/>
          <w:lang w:val="en-US" w:eastAsia="zh-CN"/>
        </w:rPr>
        <w:t>时间</w:t>
      </w:r>
      <w:r>
        <w:rPr>
          <w:rFonts w:hint="eastAsia"/>
          <w:vertAlign w:val="baseline"/>
          <w:lang w:val="en-US" w:eastAsia="zh-CN"/>
        </w:rPr>
        <w:t>精度随修正了电极压降的高压的曲线，0.4-0.5ns符合预期；电荷中心法得到的</w:t>
      </w:r>
      <w:r>
        <w:rPr>
          <w:rFonts w:hint="eastAsia"/>
          <w:b/>
          <w:bCs/>
          <w:u w:val="single"/>
          <w:vertAlign w:val="baseline"/>
          <w:lang w:val="en-US" w:eastAsia="zh-CN"/>
        </w:rPr>
        <w:t>空间</w:t>
      </w:r>
      <w:r>
        <w:rPr>
          <w:rFonts w:hint="eastAsia"/>
          <w:vertAlign w:val="baseline"/>
          <w:lang w:val="en-US" w:eastAsia="zh-CN"/>
        </w:rPr>
        <w:t>分辨率随计压降的高压的曲线，满效率约1mm与辐射强度无关，和时间分辨一样在低压时变差。</w:t>
      </w:r>
    </w:p>
    <w:p w14:paraId="538E40D3">
      <w:pPr>
        <w:bidi w:val="0"/>
        <w:rPr>
          <w:rFonts w:hint="eastAsia"/>
          <w:vertAlign w:val="baseline"/>
          <w:lang w:val="en-US" w:eastAsia="zh-CN"/>
        </w:rPr>
      </w:pPr>
      <w:r>
        <w:rPr>
          <w:rFonts w:hint="eastAsia"/>
          <w:b/>
          <w:bCs/>
          <w:u w:val="single"/>
          <w:vertAlign w:val="baseline"/>
          <w:lang w:val="en-US" w:eastAsia="zh-CN"/>
        </w:rPr>
        <w:t>簇团大小</w:t>
      </w:r>
      <w:r>
        <w:rPr>
          <w:rFonts w:hint="eastAsia"/>
          <w:vertAlign w:val="baseline"/>
          <w:lang w:val="en-US" w:eastAsia="zh-CN"/>
        </w:rPr>
        <w:t>定义是信号过阈的条数，物理簇团大小只取决于电荷分布，串扰簇团大小由延迟信号数（阻抗不匹配导致信号能量反射回传输线）描述，取决于条间独立性、末端阻抗匹配、与周围导体的耦合等。新一代RPC由于电子学更灵敏、条和层间距离更小，预期簇团大小大于原先。未优化时工作点簇团大小大于4，所以又做了一个测试，做了如下调整：在每一小组条两端加了终端电阻器来将它们的阻抗与前端放大器匹配，并在另一端终端连接一个大小等于其本征阻抗的电阻（吸收反射信号）；通过在相邻条间插入接地的保护线改进条间衰减；安装一个有5倍表面阻抗的石墨烯包装的新气隙。用这个测试来研究新前端电子学和布局下，改变最相关的参数对簇团大小的影响。簇团大小是用不同的高压和阈值下收集到的宇宙μ子测量的。6000V下未匹配的条簇团大小约3.0，匹配的约1.5。阻抗是否匹配和石墨阻抗对簇团大小都有影响，但后者对于使簇团大小近似与门槛和高压无关更基础。实验结果将用MW-studio有限元检验，以确定这个系统被良好理解以及精细调节参数。</w:t>
      </w:r>
    </w:p>
    <w:p w14:paraId="6C7E4A85">
      <w:pPr>
        <w:bidi w:val="0"/>
        <w:rPr>
          <w:rFonts w:hint="default"/>
          <w:vertAlign w:val="baseline"/>
          <w:lang w:val="en-US" w:eastAsia="zh-CN"/>
        </w:rPr>
      </w:pPr>
    </w:p>
    <w:p w14:paraId="42C3AD6B">
      <w:pPr>
        <w:pStyle w:val="6"/>
        <w:bidi w:val="0"/>
        <w:rPr>
          <w:rFonts w:hint="eastAsia"/>
          <w:lang w:val="en-US" w:eastAsia="zh-CN"/>
        </w:rPr>
      </w:pPr>
      <w:r>
        <w:rPr>
          <w:rFonts w:hint="eastAsia"/>
          <w:lang w:val="en-US" w:eastAsia="zh-CN"/>
        </w:rPr>
        <w:t>BI RPC的技术基准与R&amp;D</w:t>
      </w:r>
    </w:p>
    <w:p w14:paraId="63B8F8C2">
      <w:pPr>
        <w:bidi w:val="0"/>
        <w:rPr>
          <w:rFonts w:hint="default"/>
          <w:lang w:val="en-US" w:eastAsia="zh-CN"/>
        </w:rPr>
      </w:pPr>
      <w:r>
        <w:rPr>
          <w:rFonts w:hint="eastAsia"/>
          <w:b/>
          <w:bCs/>
          <w:lang w:val="en-US" w:eastAsia="zh-CN"/>
        </w:rPr>
        <w:t>基准</w:t>
      </w:r>
      <w:r>
        <w:rPr>
          <w:rFonts w:hint="eastAsia"/>
          <w:lang w:val="en-US" w:eastAsia="zh-CN"/>
        </w:rPr>
        <w:t>：大部分继承BIS78。具体如下。</w:t>
      </w:r>
    </w:p>
    <w:p w14:paraId="27212FE3">
      <w:pPr>
        <w:bidi w:val="0"/>
        <w:rPr>
          <w:rFonts w:hint="eastAsia"/>
          <w:b w:val="0"/>
          <w:bCs w:val="0"/>
          <w:vertAlign w:val="baseline"/>
          <w:lang w:val="en-US" w:eastAsia="zh-CN"/>
        </w:rPr>
      </w:pPr>
      <w:r>
        <w:rPr>
          <w:rFonts w:hint="eastAsia"/>
          <w:b w:val="0"/>
          <w:bCs w:val="0"/>
          <w:u w:val="single"/>
          <w:vertAlign w:val="baseline"/>
          <w:lang w:val="en-US" w:eastAsia="zh-CN"/>
        </w:rPr>
        <w:t>腔布局：</w:t>
      </w:r>
      <w:r>
        <w:rPr>
          <w:rFonts w:hint="eastAsia"/>
          <w:b w:val="0"/>
          <w:bCs w:val="0"/>
          <w:lang w:val="en-US" w:eastAsia="zh-CN"/>
        </w:rPr>
        <w:t>triplet由三个独立的singlet组成，总厚约50mm；</w:t>
      </w:r>
      <w:r>
        <w:rPr>
          <w:rFonts w:hint="eastAsia"/>
          <w:b w:val="0"/>
          <w:bCs w:val="0"/>
          <w:u w:val="single"/>
          <w:vertAlign w:val="baseline"/>
          <w:lang w:val="en-US" w:eastAsia="zh-CN"/>
        </w:rPr>
        <w:t>singlet布局：</w:t>
      </w:r>
      <w:r>
        <w:rPr>
          <w:rFonts w:hint="eastAsia"/>
          <w:b w:val="0"/>
          <w:bCs w:val="0"/>
          <w:lang w:val="en-US" w:eastAsia="zh-CN"/>
        </w:rPr>
        <w:t>独立法拉第笼，包含一个气隙、两个读出板、前端电子学；</w:t>
      </w:r>
      <w:r>
        <w:rPr>
          <w:rFonts w:hint="eastAsia"/>
          <w:b w:val="0"/>
          <w:bCs w:val="0"/>
          <w:u w:val="single"/>
          <w:vertAlign w:val="baseline"/>
          <w:lang w:val="en-US" w:eastAsia="zh-CN"/>
        </w:rPr>
        <w:t>气隙：</w:t>
      </w:r>
      <w:r>
        <w:rPr>
          <w:rFonts w:hint="eastAsia"/>
          <w:b w:val="0"/>
          <w:bCs w:val="0"/>
          <w:lang w:val="en-US" w:eastAsia="zh-CN"/>
        </w:rPr>
        <w:t>1.2mm电极板，1mm气隙，2-5*10</w:t>
      </w:r>
      <w:r>
        <w:rPr>
          <w:rFonts w:hint="eastAsia"/>
          <w:b w:val="0"/>
          <w:bCs w:val="0"/>
          <w:vertAlign w:val="superscript"/>
          <w:lang w:val="en-US" w:eastAsia="zh-CN"/>
        </w:rPr>
        <w:t>10</w:t>
      </w:r>
      <w:r>
        <w:rPr>
          <w:rFonts w:hint="eastAsia"/>
          <w:b w:val="0"/>
          <w:bCs w:val="0"/>
          <w:vertAlign w:val="baseline"/>
          <w:lang w:val="en-US" w:eastAsia="zh-CN"/>
        </w:rPr>
        <w:t>Ωcm体电阻率，更薄的电极在研究中；</w:t>
      </w:r>
      <w:r>
        <w:rPr>
          <w:rFonts w:hint="eastAsia"/>
          <w:b w:val="0"/>
          <w:bCs w:val="0"/>
          <w:u w:val="single"/>
          <w:vertAlign w:val="baseline"/>
          <w:lang w:val="en-US" w:eastAsia="zh-CN"/>
        </w:rPr>
        <w:t>电极：</w:t>
      </w:r>
      <w:r>
        <w:rPr>
          <w:rFonts w:hint="eastAsia"/>
          <w:b w:val="0"/>
          <w:bCs w:val="0"/>
          <w:vertAlign w:val="baseline"/>
          <w:lang w:val="en-US" w:eastAsia="zh-CN"/>
        </w:rPr>
        <w:t>基准材料是酚-三聚氰胺高压片，正在研究一种机械性质更好的酚醛玻璃，选定的材料必须与基准和研究中的气体都能长期共同工作；</w:t>
      </w:r>
      <w:r>
        <w:rPr>
          <w:rFonts w:hint="eastAsia"/>
          <w:b w:val="0"/>
          <w:bCs w:val="0"/>
          <w:u w:val="single"/>
          <w:vertAlign w:val="baseline"/>
          <w:lang w:val="en-US" w:eastAsia="zh-CN"/>
        </w:rPr>
        <w:t>气体：</w:t>
      </w:r>
      <w:r>
        <w:rPr>
          <w:rFonts w:hint="eastAsia"/>
          <w:b w:val="0"/>
          <w:bCs w:val="0"/>
          <w:vertAlign w:val="baseline"/>
          <w:lang w:val="en-US" w:eastAsia="zh-CN"/>
        </w:rPr>
        <w:t>用基准还是低温室效应气体将根据减少泄露方案的效果决定；</w:t>
      </w:r>
      <w:r>
        <w:rPr>
          <w:rFonts w:hint="eastAsia"/>
          <w:b w:val="0"/>
          <w:bCs w:val="0"/>
          <w:u w:val="single"/>
          <w:vertAlign w:val="baseline"/>
          <w:lang w:val="en-US" w:eastAsia="zh-CN"/>
        </w:rPr>
        <w:t>读出条：</w:t>
      </w:r>
      <w:r>
        <w:rPr>
          <w:rFonts w:hint="eastAsia"/>
          <w:b w:val="0"/>
          <w:bCs w:val="0"/>
          <w:vertAlign w:val="baseline"/>
          <w:lang w:val="en-US" w:eastAsia="zh-CN"/>
        </w:rPr>
        <w:t>层结构和BIS78相同，但新前端电子学板的放大器更灵敏，因此接地和条的几何需要优化，为了优化阻抗和保证电荷权重法精度1mm，条间距大约会是20mm而不是BIS78的27mm；</w:t>
      </w:r>
      <w:r>
        <w:rPr>
          <w:rFonts w:hint="eastAsia"/>
          <w:b w:val="0"/>
          <w:bCs w:val="0"/>
          <w:u w:val="single"/>
          <w:vertAlign w:val="baseline"/>
          <w:lang w:val="en-US" w:eastAsia="zh-CN"/>
        </w:rPr>
        <w:t>前端电子学：</w:t>
      </w:r>
      <w:r>
        <w:rPr>
          <w:rFonts w:hint="eastAsia"/>
          <w:b w:val="0"/>
          <w:bCs w:val="0"/>
          <w:vertAlign w:val="baseline"/>
          <w:lang w:val="en-US" w:eastAsia="zh-CN"/>
        </w:rPr>
        <w:t>8通道SiGe芯片，结合了放大器、鉴别器、TDC、串行驱动器功能。</w:t>
      </w:r>
    </w:p>
    <w:p w14:paraId="220049C6">
      <w:pPr>
        <w:bidi w:val="0"/>
        <w:rPr>
          <w:rFonts w:hint="eastAsia"/>
          <w:vertAlign w:val="baseline"/>
          <w:lang w:val="en-US" w:eastAsia="zh-CN"/>
        </w:rPr>
      </w:pPr>
      <w:r>
        <w:rPr>
          <w:rFonts w:hint="eastAsia"/>
          <w:b/>
          <w:bCs/>
          <w:vertAlign w:val="baseline"/>
          <w:lang w:val="en-US" w:eastAsia="zh-CN"/>
        </w:rPr>
        <w:t>R&amp;D:</w:t>
      </w:r>
      <w:r>
        <w:rPr>
          <w:rFonts w:hint="eastAsia"/>
          <w:vertAlign w:val="baseline"/>
          <w:lang w:val="en-US" w:eastAsia="zh-CN"/>
        </w:rPr>
        <w:t>放大器、鉴别器、TDC结合在一个芯片上，应用SiGe HBT（异质结双极晶体管）技术；优化气隙布局来提高信号分离效率，降低需要的气体放大倍率；优化参数和研究电荷中心法，提高时间空间分辨率，以提高动量分辨率和飞行时间表现。</w:t>
      </w:r>
    </w:p>
    <w:p w14:paraId="26125F89">
      <w:pPr>
        <w:bidi w:val="0"/>
        <w:rPr>
          <w:rFonts w:hint="eastAsia"/>
          <w:vertAlign w:val="baseline"/>
          <w:lang w:val="en-US" w:eastAsia="zh-CN"/>
        </w:rPr>
      </w:pPr>
      <w:r>
        <w:rPr>
          <w:rStyle w:val="12"/>
          <w:rFonts w:hint="eastAsia"/>
          <w:lang w:val="en-US" w:eastAsia="zh-CN"/>
        </w:rPr>
        <w:t>新SiGe综合前端电子学：</w:t>
      </w:r>
      <w:r>
        <w:rPr>
          <w:rFonts w:hint="eastAsia"/>
          <w:vertAlign w:val="baseline"/>
          <w:lang w:val="en-US" w:eastAsia="zh-CN"/>
        </w:rPr>
        <w:t>BI前端ASIC R&amp;D的一个重要目标是完全转换到新的130nm SiGe BiCMOS技术，将放大、鉴别、数字化做到同一个ASIC，利用SiGe优势提高前端表现，做到100ps的TDC精度、将BIS78的Si BJT 放大器信噪比提高2倍、降低能耗（10-90μW/道）、降低成本、本征抗辐射性（500kGy电离剂量，10</w:t>
      </w:r>
      <w:r>
        <w:rPr>
          <w:rFonts w:hint="eastAsia"/>
          <w:vertAlign w:val="superscript"/>
          <w:lang w:val="en-US" w:eastAsia="zh-CN"/>
        </w:rPr>
        <w:t>13</w:t>
      </w:r>
      <w:r>
        <w:rPr>
          <w:rFonts w:hint="eastAsia"/>
          <w:vertAlign w:val="baseline"/>
          <w:lang w:val="en-US" w:eastAsia="zh-CN"/>
        </w:rPr>
        <w:t>n/cm</w:t>
      </w:r>
      <w:r>
        <w:rPr>
          <w:rFonts w:hint="eastAsia"/>
          <w:vertAlign w:val="superscript"/>
          <w:lang w:val="en-US" w:eastAsia="zh-CN"/>
        </w:rPr>
        <w:t>2</w:t>
      </w:r>
      <w:r>
        <w:rPr>
          <w:rFonts w:hint="eastAsia"/>
          <w:vertAlign w:val="baseline"/>
          <w:lang w:val="en-US" w:eastAsia="zh-CN"/>
        </w:rPr>
        <w:t>中子剂量，Si BJT为10和10</w:t>
      </w:r>
      <w:r>
        <w:rPr>
          <w:rFonts w:hint="eastAsia"/>
          <w:vertAlign w:val="superscript"/>
          <w:lang w:val="en-US" w:eastAsia="zh-CN"/>
        </w:rPr>
        <w:t>11</w:t>
      </w:r>
      <w:r>
        <w:rPr>
          <w:rFonts w:hint="eastAsia"/>
          <w:vertAlign w:val="baseline"/>
          <w:lang w:val="en-US" w:eastAsia="zh-CN"/>
        </w:rPr>
        <w:t>）</w:t>
      </w:r>
    </w:p>
    <w:p w14:paraId="113FB6B1">
      <w:pPr>
        <w:bidi w:val="0"/>
        <w:rPr>
          <w:rFonts w:hint="eastAsia"/>
          <w:vertAlign w:val="baseline"/>
          <w:lang w:val="en-US" w:eastAsia="zh-CN"/>
        </w:rPr>
      </w:pPr>
      <w:r>
        <w:rPr>
          <w:rFonts w:hint="eastAsia"/>
          <w:vertAlign w:val="baseline"/>
          <w:lang w:val="en-US" w:eastAsia="zh-CN"/>
        </w:rPr>
        <w:t>一个原型已经生产出来并且测试，可以将一个隐藏在背景中只有多个平均才能看到的信号放大输出为信噪比100的峰。</w:t>
      </w:r>
    </w:p>
    <w:p w14:paraId="7713CA07">
      <w:pPr>
        <w:bidi w:val="0"/>
        <w:rPr>
          <w:rFonts w:hint="eastAsia"/>
          <w:vertAlign w:val="baseline"/>
          <w:lang w:val="en-US" w:eastAsia="zh-CN"/>
        </w:rPr>
      </w:pPr>
      <w:r>
        <w:rPr>
          <w:rFonts w:hint="eastAsia"/>
          <w:vertAlign w:val="baseline"/>
          <w:lang w:val="en-US" w:eastAsia="zh-CN"/>
        </w:rPr>
        <w:t>基于130nm SiGe BiCMOS的100ps分辨率低能耗高表现TDC正在研发中，主要有三部分：内部压控振荡器（VCO）、定标器、读出逻辑。事件的上升和下降沿都工作。做了一个单通道原型机用来测试。为匹配40ns的动态范围，每个定标器有9bit输出，传递给读出逻辑将它们转化为一系列串行低压差分信号（LVDS），最大比特速率4GHz。</w:t>
      </w:r>
    </w:p>
    <w:p w14:paraId="7791645C">
      <w:pPr>
        <w:bidi w:val="0"/>
        <w:rPr>
          <w:rFonts w:hint="eastAsia"/>
          <w:vertAlign w:val="baseline"/>
          <w:lang w:val="en-US" w:eastAsia="zh-CN"/>
        </w:rPr>
      </w:pPr>
      <w:r>
        <w:rPr>
          <w:rFonts w:hint="eastAsia"/>
          <w:vertAlign w:val="baseline"/>
          <w:lang w:val="en-US" w:eastAsia="zh-CN"/>
        </w:rPr>
        <w:t>通过改变电压，VCO震荡频率可从600MHz到3.3GHz之间选择。能量消耗也随电压升高上升，信号率100MHz时在10-90μW/道 间变化。VCO本征抖动代表了TDC精度极限，通过两个连续脉冲上升沿时间间隔测量，测得15.2ps高斯分布。</w:t>
      </w:r>
    </w:p>
    <w:p w14:paraId="35987DE4">
      <w:pPr>
        <w:bidi w:val="0"/>
        <w:rPr>
          <w:rFonts w:hint="eastAsia"/>
          <w:vertAlign w:val="baseline"/>
          <w:lang w:val="en-US" w:eastAsia="zh-CN"/>
        </w:rPr>
      </w:pPr>
      <w:r>
        <w:rPr>
          <w:rFonts w:hint="eastAsia"/>
          <w:vertAlign w:val="baseline"/>
          <w:lang w:val="en-US" w:eastAsia="zh-CN"/>
        </w:rPr>
        <w:t>下一步是给BI RPC设计一个8通道串行输出结合在一起的TDC，且TDC和数据获取系统的通讯协议要与基于FPGA的DCT相匹配。</w:t>
      </w:r>
    </w:p>
    <w:p w14:paraId="54F6C38E">
      <w:pPr>
        <w:bidi w:val="0"/>
        <w:rPr>
          <w:rFonts w:hint="eastAsia"/>
          <w:vertAlign w:val="baseline"/>
          <w:lang w:val="en-US" w:eastAsia="zh-CN"/>
        </w:rPr>
      </w:pPr>
      <w:r>
        <w:rPr>
          <w:rStyle w:val="12"/>
          <w:rFonts w:hint="eastAsia"/>
          <w:lang w:val="en-US" w:eastAsia="zh-CN"/>
        </w:rPr>
        <w:t>气隙结构与材料：</w:t>
      </w:r>
      <w:r>
        <w:rPr>
          <w:rFonts w:hint="eastAsia"/>
          <w:vertAlign w:val="baseline"/>
          <w:lang w:val="en-US" w:eastAsia="zh-CN"/>
        </w:rPr>
        <w:t>正在实验电极厚度0.5mm-2mm、气隙0.5mm-2mm、各种电极材料如塑料薄片、酚醛玻璃、singlet 和doublet 布局的各种原型样品。目标是将气隙和电极做得更薄，以得到更好时间分辨，以及通过更好的信号传递效率得到更高的计数率承受力。同样1mm气隙下，0.8mm酚醛玻璃比标准1.8mmHPL电极在气体传输相同的电荷下收集的电荷几乎为3倍，进一步提高信噪比。寻找新电极材料的另一个原因是BIS78原型的1.2mm电极和1mm气隙对于大型腔达到了HPL电极机械强度的极限。酚醛玻璃由玻璃纤维嵌入酚醛树脂，结合了前者的高机械强度和后者的低且可调的电阻率。还可能加20μm三聚氰胺箔覆盖，这种材料有出色的刚性、平整性、光滑性且不如标准玻璃易碎。</w:t>
      </w:r>
    </w:p>
    <w:p w14:paraId="06E0FC18">
      <w:pPr>
        <w:bidi w:val="0"/>
        <w:rPr>
          <w:rFonts w:hint="eastAsia"/>
          <w:vertAlign w:val="baseline"/>
          <w:lang w:val="en-US" w:eastAsia="zh-CN"/>
        </w:rPr>
      </w:pPr>
      <w:r>
        <w:rPr>
          <w:rStyle w:val="12"/>
          <w:rFonts w:hint="eastAsia"/>
          <w:lang w:val="en-US" w:eastAsia="zh-CN"/>
        </w:rPr>
        <w:t>提高位置分辨：</w:t>
      </w:r>
      <w:r>
        <w:rPr>
          <w:rFonts w:hint="eastAsia"/>
          <w:vertAlign w:val="baseline"/>
          <w:lang w:val="en-US" w:eastAsia="zh-CN"/>
        </w:rPr>
        <w:t>触发p</w:t>
      </w:r>
      <w:r>
        <w:rPr>
          <w:rFonts w:hint="eastAsia"/>
          <w:vertAlign w:val="subscript"/>
          <w:lang w:val="en-US" w:eastAsia="zh-CN"/>
        </w:rPr>
        <w:t>T</w:t>
      </w:r>
      <w:r>
        <w:rPr>
          <w:rFonts w:hint="eastAsia"/>
          <w:vertAlign w:val="baseline"/>
          <w:lang w:val="en-US" w:eastAsia="zh-CN"/>
        </w:rPr>
        <w:t>的开启曲线尖锐度依赖于触发腔的位置分辨和它们沿轨迹的距离。位置分辨主要受条间距26-35mm和数字读出限制，大约均方根8mm，可以利用簇团大小和击中的点的修正进一步提高。如触发一节所述，新加一层BI RPC使得对于80%三层都击中的μ子可以使用三点弓高法测动量，使得这部分μ子的开启曲线更尖锐。新DCT板的鉴别的脉冲的过阈时间测量可以通过电荷权重算法提高空间分辨率，用此法可以让装新TDC的BI腔有大约1mm的空间分辨。进一步的R&amp;D正在研究把此法用于BM BO RPC。</w:t>
      </w:r>
    </w:p>
    <w:p w14:paraId="134711B1">
      <w:pPr>
        <w:bidi w:val="0"/>
        <w:rPr>
          <w:rFonts w:hint="eastAsia"/>
          <w:vertAlign w:val="baseline"/>
          <w:lang w:val="en-US" w:eastAsia="zh-CN"/>
        </w:rPr>
      </w:pPr>
    </w:p>
    <w:p w14:paraId="15105C96">
      <w:pPr>
        <w:pStyle w:val="6"/>
        <w:bidi w:val="0"/>
        <w:rPr>
          <w:rFonts w:hint="eastAsia"/>
          <w:lang w:val="en-US" w:eastAsia="zh-CN"/>
        </w:rPr>
      </w:pPr>
      <w:r>
        <w:rPr>
          <w:rFonts w:hint="eastAsia"/>
          <w:lang w:val="en-US" w:eastAsia="zh-CN"/>
        </w:rPr>
        <w:t>RPC建造过程</w:t>
      </w:r>
    </w:p>
    <w:p w14:paraId="2123E9A8">
      <w:pPr>
        <w:jc w:val="center"/>
      </w:pPr>
      <w:r>
        <w:drawing>
          <wp:inline distT="0" distB="0" distL="114300" distR="114300">
            <wp:extent cx="5027930" cy="3067685"/>
            <wp:effectExtent l="0" t="0" r="127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027930" cy="3067685"/>
                    </a:xfrm>
                    <a:prstGeom prst="rect">
                      <a:avLst/>
                    </a:prstGeom>
                    <a:noFill/>
                    <a:ln>
                      <a:noFill/>
                    </a:ln>
                  </pic:spPr>
                </pic:pic>
              </a:graphicData>
            </a:graphic>
          </wp:inline>
        </w:drawing>
      </w:r>
    </w:p>
    <w:p w14:paraId="16AA2892">
      <w:pPr>
        <w:bidi w:val="0"/>
        <w:rPr>
          <w:rFonts w:hint="eastAsia"/>
          <w:lang w:val="en-US" w:eastAsia="zh-CN"/>
        </w:rPr>
      </w:pPr>
    </w:p>
    <w:p w14:paraId="0D7C7CBB">
      <w:pPr>
        <w:bidi w:val="0"/>
        <w:rPr>
          <w:rFonts w:hint="eastAsia"/>
          <w:lang w:val="en-US" w:eastAsia="zh-CN"/>
        </w:rPr>
      </w:pPr>
      <w:r>
        <w:rPr>
          <w:rFonts w:hint="eastAsia"/>
          <w:lang w:val="en-US" w:eastAsia="zh-CN"/>
        </w:rPr>
        <w:t>尽量由工业建造，研究机构主要负责提供设计以及质量监督。</w:t>
      </w:r>
      <w:r>
        <w:rPr>
          <w:rFonts w:hint="eastAsia"/>
          <w:u w:val="single"/>
          <w:lang w:val="en-US" w:eastAsia="zh-CN"/>
        </w:rPr>
        <w:t>电极：</w:t>
      </w:r>
      <w:r>
        <w:rPr>
          <w:rFonts w:hint="eastAsia"/>
          <w:lang w:val="en-US" w:eastAsia="zh-CN"/>
        </w:rPr>
        <w:t>几何、平整度、光滑度；</w:t>
      </w:r>
      <w:r>
        <w:rPr>
          <w:rFonts w:hint="eastAsia"/>
          <w:u w:val="single"/>
          <w:lang w:val="en-US" w:eastAsia="zh-CN"/>
        </w:rPr>
        <w:t>气隙：</w:t>
      </w:r>
      <w:r>
        <w:rPr>
          <w:rFonts w:hint="eastAsia"/>
          <w:lang w:val="en-US" w:eastAsia="zh-CN"/>
        </w:rPr>
        <w:t>粘合测试、气密测试、装氩气和工作气体的高压测试、高压绝缘测试；</w:t>
      </w:r>
      <w:r>
        <w:rPr>
          <w:rFonts w:hint="eastAsia"/>
          <w:u w:val="single"/>
          <w:lang w:val="en-US" w:eastAsia="zh-CN"/>
        </w:rPr>
        <w:t>条板：</w:t>
      </w:r>
      <w:r>
        <w:rPr>
          <w:rFonts w:hint="eastAsia"/>
          <w:lang w:val="en-US" w:eastAsia="zh-CN"/>
        </w:rPr>
        <w:t>简单的视觉和力学测试；</w:t>
      </w:r>
      <w:r>
        <w:rPr>
          <w:rFonts w:hint="eastAsia"/>
          <w:u w:val="single"/>
          <w:lang w:val="en-US" w:eastAsia="zh-CN"/>
        </w:rPr>
        <w:t>前端电子学板：</w:t>
      </w:r>
      <w:r>
        <w:rPr>
          <w:rFonts w:hint="eastAsia"/>
          <w:lang w:val="en-US" w:eastAsia="zh-CN"/>
        </w:rPr>
        <w:t>脉冲测试、老化测试等；</w:t>
      </w:r>
      <w:r>
        <w:rPr>
          <w:rFonts w:hint="eastAsia"/>
          <w:u w:val="single"/>
          <w:lang w:val="en-US" w:eastAsia="zh-CN"/>
        </w:rPr>
        <w:t>读出拼板：</w:t>
      </w:r>
      <w:r>
        <w:rPr>
          <w:rFonts w:hint="eastAsia"/>
          <w:lang w:val="en-US" w:eastAsia="zh-CN"/>
        </w:rPr>
        <w:t>内部连接、直流功能性；</w:t>
      </w:r>
      <w:r>
        <w:rPr>
          <w:rFonts w:hint="eastAsia"/>
          <w:u w:val="single"/>
          <w:lang w:val="en-US" w:eastAsia="zh-CN"/>
        </w:rPr>
        <w:t>力学支撑</w:t>
      </w:r>
      <w:r>
        <w:rPr>
          <w:rFonts w:hint="eastAsia"/>
          <w:lang w:val="en-US" w:eastAsia="zh-CN"/>
        </w:rPr>
        <w:t>（铝框架和支撑拼板）：机械和组装质量；</w:t>
      </w:r>
      <w:r>
        <w:rPr>
          <w:rFonts w:hint="eastAsia"/>
          <w:u w:val="single"/>
          <w:lang w:val="en-US" w:eastAsia="zh-CN"/>
        </w:rPr>
        <w:t>singlet:</w:t>
      </w:r>
      <w:r>
        <w:rPr>
          <w:rFonts w:hint="eastAsia"/>
          <w:lang w:val="en-US" w:eastAsia="zh-CN"/>
        </w:rPr>
        <w:t>关闭法拉第笼后的高压测试和宇宙线测试；</w:t>
      </w:r>
      <w:r>
        <w:rPr>
          <w:rFonts w:hint="eastAsia"/>
          <w:u w:val="single"/>
          <w:lang w:val="en-US" w:eastAsia="zh-CN"/>
        </w:rPr>
        <w:t>腔：</w:t>
      </w:r>
      <w:r>
        <w:rPr>
          <w:rFonts w:hint="eastAsia"/>
          <w:lang w:val="en-US" w:eastAsia="zh-CN"/>
        </w:rPr>
        <w:t>直流测试和宇宙线测试</w:t>
      </w:r>
    </w:p>
    <w:p w14:paraId="3E5C7903">
      <w:pPr>
        <w:bidi w:val="0"/>
        <w:rPr>
          <w:rFonts w:hint="eastAsia"/>
          <w:lang w:val="en-US" w:eastAsia="zh-CN"/>
        </w:rPr>
      </w:pPr>
    </w:p>
    <w:p w14:paraId="7754BAD5">
      <w:pPr>
        <w:pStyle w:val="6"/>
        <w:bidi w:val="0"/>
        <w:rPr>
          <w:rFonts w:hint="eastAsia"/>
          <w:lang w:val="en-US" w:eastAsia="zh-CN"/>
        </w:rPr>
      </w:pPr>
      <w:r>
        <w:rPr>
          <w:rFonts w:hint="eastAsia"/>
          <w:lang w:val="en-US" w:eastAsia="zh-CN"/>
        </w:rPr>
        <w:t>RPC触发和读出升级</w:t>
      </w:r>
    </w:p>
    <w:p w14:paraId="39720DCF">
      <w:pPr>
        <w:bidi w:val="0"/>
        <w:rPr>
          <w:rFonts w:hint="eastAsia"/>
          <w:lang w:val="en-US" w:eastAsia="zh-CN"/>
        </w:rPr>
      </w:pPr>
      <w:r>
        <w:rPr>
          <w:rStyle w:val="12"/>
          <w:rFonts w:hint="eastAsia"/>
          <w:lang w:val="en-US" w:eastAsia="zh-CN"/>
        </w:rPr>
        <w:t>HL-LHC的系统要求和设计：</w:t>
      </w:r>
      <w:r>
        <w:rPr>
          <w:rFonts w:hint="eastAsia"/>
          <w:lang w:val="en-US" w:eastAsia="zh-CN"/>
        </w:rPr>
        <w:t>要求4MHz触发率，10μs延迟，现有RPC探测器触发和读出电子学达不到。另外HL-LHC洞穴和腔背景辐射更高，探测器上的电子学必须简化来减少单粒子反转（SEU）带来的错误以及减少人进腔维护的次数。因此和其他第一级硬件触发一样，phase 2 RPC探测器上触发和读出电子学的功能限于数字化前端信号并全速送出探测器，然后在探测器外触发处理板处理触发和读出逻辑。探测器上的数据收集发射器（DCT）数字化前端数据并送到筒区块逻辑（SL）实施触发和读出逻辑，SL收到RPC和热量计的数据，选出候选μ子作为种子送到MDT触发处理板，它确认或者拒绝并将结果发回SL，SL再将筒L0候选者发给μ子到中央触发处理器接口MuCTPi。SL也存储读出逻辑，也在接收到L0接收候选信号时在发给前端链接接口交换系统FELIX前暂时储存读出数据。</w:t>
      </w:r>
    </w:p>
    <w:p w14:paraId="6CEC826D">
      <w:pPr>
        <w:bidi w:val="0"/>
        <w:rPr>
          <w:rFonts w:hint="eastAsia"/>
          <w:lang w:val="en-US" w:eastAsia="zh-CN"/>
        </w:rPr>
      </w:pPr>
    </w:p>
    <w:p w14:paraId="521EC074">
      <w:pPr>
        <w:bidi w:val="0"/>
      </w:pPr>
      <w:r>
        <w:drawing>
          <wp:inline distT="0" distB="0" distL="114300" distR="114300">
            <wp:extent cx="4628515" cy="3010535"/>
            <wp:effectExtent l="0" t="0" r="6985"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628515" cy="3010535"/>
                    </a:xfrm>
                    <a:prstGeom prst="rect">
                      <a:avLst/>
                    </a:prstGeom>
                    <a:noFill/>
                    <a:ln>
                      <a:noFill/>
                    </a:ln>
                  </pic:spPr>
                </pic:pic>
              </a:graphicData>
            </a:graphic>
          </wp:inline>
        </w:drawing>
      </w:r>
    </w:p>
    <w:p w14:paraId="325C4D1A">
      <w:pPr>
        <w:bidi w:val="0"/>
        <w:rPr>
          <w:rFonts w:hint="eastAsia"/>
          <w:lang w:val="en-US" w:eastAsia="zh-CN"/>
        </w:rPr>
      </w:pPr>
    </w:p>
    <w:p w14:paraId="72893FCB">
      <w:pPr>
        <w:bidi w:val="0"/>
        <w:rPr>
          <w:rFonts w:hint="eastAsia"/>
          <w:lang w:val="en-US" w:eastAsia="zh-CN"/>
        </w:rPr>
      </w:pPr>
      <w:r>
        <w:rPr>
          <w:rStyle w:val="12"/>
          <w:rFonts w:hint="eastAsia"/>
          <w:lang w:val="en-US" w:eastAsia="zh-CN"/>
        </w:rPr>
        <w:t>DCT板：</w:t>
      </w:r>
      <w:r>
        <w:rPr>
          <w:rFonts w:hint="eastAsia"/>
          <w:lang w:val="en-US" w:eastAsia="zh-CN"/>
        </w:rPr>
        <w:t>接收前端电子学板数据并将零抑制的击中信息通过光纤发送到SL，用另一根光纤从SL接收触发、时间、控制（TTC）。G比特收发器（GBTx）芯片负责发送数据，它的慢控制适配器（GBT-SCA）芯片负责监督和配置。正在评估新的低功率高速GBT，可以将接收和发送（TX/RX）带宽由4.8Gb/s提高到9.6Gb/s。光电转换收发器是多用途收发器VTRx.筒部一共有1096个DCT连接到32个SL。使用三重冗余的逻辑并激活选择的FPGA的SEU自修正特性后，测试中没有观察到SEU。</w:t>
      </w:r>
    </w:p>
    <w:p w14:paraId="5DC3B5DE">
      <w:pPr>
        <w:bidi w:val="0"/>
        <w:rPr>
          <w:rFonts w:hint="default"/>
          <w:lang w:val="en-US" w:eastAsia="zh-CN"/>
        </w:rPr>
      </w:pPr>
    </w:p>
    <w:p w14:paraId="5830C64F">
      <w:pPr>
        <w:bidi w:val="0"/>
        <w:jc w:val="center"/>
        <w:rPr>
          <w:rFonts w:hint="default"/>
          <w:lang w:val="en-US" w:eastAsia="zh-CN"/>
        </w:rPr>
      </w:pPr>
      <w:r>
        <w:drawing>
          <wp:inline distT="0" distB="0" distL="114300" distR="114300">
            <wp:extent cx="3407410" cy="2078990"/>
            <wp:effectExtent l="0" t="0" r="8890"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407410" cy="2078990"/>
                    </a:xfrm>
                    <a:prstGeom prst="rect">
                      <a:avLst/>
                    </a:prstGeom>
                    <a:noFill/>
                    <a:ln>
                      <a:noFill/>
                    </a:ln>
                  </pic:spPr>
                </pic:pic>
              </a:graphicData>
            </a:graphic>
          </wp:inline>
        </w:drawing>
      </w:r>
    </w:p>
    <w:p w14:paraId="1AB96DD6">
      <w:pPr>
        <w:keepNext w:val="0"/>
        <w:keepLines w:val="0"/>
        <w:pageBreakBefore w:val="0"/>
        <w:widowControl w:val="0"/>
        <w:kinsoku/>
        <w:wordWrap/>
        <w:overflowPunct/>
        <w:topLinePunct w:val="0"/>
        <w:autoSpaceDE/>
        <w:autoSpaceDN/>
        <w:bidi w:val="0"/>
        <w:adjustRightInd w:val="0"/>
        <w:snapToGrid w:val="0"/>
        <w:ind w:left="0" w:leftChars="0" w:firstLine="562" w:firstLineChars="200"/>
        <w:textAlignment w:val="auto"/>
        <w:rPr>
          <w:rFonts w:hint="eastAsia"/>
          <w:lang w:val="en-US" w:eastAsia="zh-CN"/>
        </w:rPr>
      </w:pPr>
      <w:r>
        <w:rPr>
          <w:rStyle w:val="12"/>
          <w:rFonts w:hint="eastAsia"/>
          <w:lang w:val="en-US" w:eastAsia="zh-CN"/>
        </w:rPr>
        <w:t>BM BO的DCT：</w:t>
      </w:r>
      <w:r>
        <w:rPr>
          <w:rFonts w:hint="eastAsia"/>
          <w:lang w:val="en-US" w:eastAsia="zh-CN"/>
        </w:rPr>
        <w:t>现在BM BO进行放大、成型、鉴别（ASD）逻辑的前端电子学板与Phase 2要求匹配不用更换，但探测器上的触发和读出电子学需要用新DCT板更换，一对Pad和信号分配器箱换一个DCT板。DCT比pad box小，需要用至多1m的线缆。一个DCT板收到2个BM、1个BO的RPC doublet的前端输入，最大前端RPC条连接数是500。DCT接到信号后以1ns精度定时，零抑制并通过光纤发到USA15计数室（即SL所在处）。预期的输出格式是24比特，9比特条ID，13比特击中时间，2比特协议处理。协议使得亚纳秒时间精度成为可能，现在受探测器上电子学限制为3.125ns。高时间精度通过过阈时间法提高空间分辨率。现在的FPGA 1ns，phase 2 DCT 用更快的FPGA可到亚纳秒。DCT每个束团交会发送120比特到USA15，需要4.8Gb/s GBTx带宽，将所有击中数据和时间以单光纤发送超过了这个带宽，所以要做零抑制。击中数据被格式化并存储在本地缓存，然后序列化并输出。10BC的缓存可以在多个击中事件爆发时避免数据丢失。用Run 2的气隙电流和测得的击中率两种方法独立估算了击中速率，外推法估算HL-LHC亮度下最大速率是50MHz每RPC站，等效于1.2Gb/s DCT输出速率。DCT板的设计是基于BIS78 phase 1 pad板，功能相似。</w:t>
      </w:r>
    </w:p>
    <w:p w14:paraId="35EDAE0E">
      <w:pPr>
        <w:keepNext w:val="0"/>
        <w:keepLines w:val="0"/>
        <w:pageBreakBefore w:val="0"/>
        <w:widowControl w:val="0"/>
        <w:kinsoku/>
        <w:wordWrap/>
        <w:overflowPunct/>
        <w:topLinePunct w:val="0"/>
        <w:autoSpaceDE/>
        <w:autoSpaceDN/>
        <w:bidi w:val="0"/>
        <w:adjustRightInd w:val="0"/>
        <w:snapToGrid w:val="0"/>
        <w:ind w:left="0" w:leftChars="0" w:firstLine="562" w:firstLineChars="200"/>
        <w:textAlignment w:val="auto"/>
        <w:rPr>
          <w:rFonts w:hint="eastAsia"/>
          <w:lang w:val="en-US" w:eastAsia="zh-CN"/>
        </w:rPr>
      </w:pPr>
      <w:r>
        <w:rPr>
          <w:rStyle w:val="12"/>
          <w:rFonts w:hint="eastAsia"/>
          <w:lang w:val="en-US" w:eastAsia="zh-CN"/>
        </w:rPr>
        <w:t>BI的DCT：</w:t>
      </w:r>
      <w:r>
        <w:rPr>
          <w:rFonts w:hint="eastAsia"/>
          <w:lang w:val="en-US" w:eastAsia="zh-CN"/>
        </w:rPr>
        <w:t>272个新RPC腔将由同样数量的DCT板读出。每个triplet腔最大探测器条数大约是480.期望最大击中率大约比BM高50%，导致相同协议下1.8Gb/s每DCT板的输出数据。与BM BO相同的DCT板也能用，只有接收前端信号的输入需要改的适应新一代RPC的不同电压。新的BI前端电子学预期会用嵌入ASIC里的100ps内部TDC，BI DCT FPGA在实施零抑制逻辑之前解码TDC输入数据，输出格式则和BM BO一样。</w:t>
      </w:r>
    </w:p>
    <w:p w14:paraId="1AEC58A4">
      <w:pPr>
        <w:keepNext w:val="0"/>
        <w:keepLines w:val="0"/>
        <w:pageBreakBefore w:val="0"/>
        <w:widowControl w:val="0"/>
        <w:kinsoku/>
        <w:wordWrap/>
        <w:overflowPunct/>
        <w:topLinePunct w:val="0"/>
        <w:autoSpaceDE/>
        <w:autoSpaceDN/>
        <w:bidi w:val="0"/>
        <w:adjustRightInd w:val="0"/>
        <w:snapToGrid w:val="0"/>
        <w:ind w:left="0" w:leftChars="0" w:firstLine="562" w:firstLineChars="200"/>
        <w:textAlignment w:val="auto"/>
        <w:rPr>
          <w:rFonts w:hint="eastAsia"/>
          <w:lang w:val="en-US" w:eastAsia="zh-CN"/>
        </w:rPr>
      </w:pPr>
      <w:r>
        <w:rPr>
          <w:rStyle w:val="12"/>
          <w:rFonts w:hint="eastAsia"/>
          <w:lang w:val="en-US" w:eastAsia="zh-CN"/>
        </w:rPr>
        <w:t>延迟：</w:t>
      </w:r>
      <w:r>
        <w:rPr>
          <w:rFonts w:hint="eastAsia"/>
          <w:lang w:val="en-US" w:eastAsia="zh-CN"/>
        </w:rPr>
        <w:t>预计的DCT FPGA处理时间是15BC，每个25ns。4BC序列化和反序列化，1BC零抑制逻辑和时间插值，10BC输入延迟缓存。从GBT到USA15光纤传输时间18BC，假定光纤最长90m。现有的光纤由于老化和不匹配会被更换。从输入DCT到输入SL总延迟33BC.</w:t>
      </w:r>
    </w:p>
    <w:p w14:paraId="2FD425C3">
      <w:pPr>
        <w:keepNext w:val="0"/>
        <w:keepLines w:val="0"/>
        <w:pageBreakBefore w:val="0"/>
        <w:widowControl w:val="0"/>
        <w:kinsoku/>
        <w:wordWrap/>
        <w:overflowPunct/>
        <w:topLinePunct w:val="0"/>
        <w:autoSpaceDE/>
        <w:autoSpaceDN/>
        <w:bidi w:val="0"/>
        <w:adjustRightInd w:val="0"/>
        <w:snapToGrid w:val="0"/>
        <w:ind w:left="0" w:leftChars="0" w:firstLine="420" w:firstLineChars="200"/>
        <w:textAlignment w:val="auto"/>
        <w:rPr>
          <w:rFonts w:hint="eastAsia"/>
          <w:lang w:val="en-US" w:eastAsia="zh-CN"/>
        </w:rPr>
      </w:pPr>
    </w:p>
    <w:p w14:paraId="76F5B79B">
      <w:pPr>
        <w:pStyle w:val="6"/>
        <w:bidi w:val="0"/>
        <w:rPr>
          <w:rFonts w:hint="eastAsia"/>
          <w:lang w:val="en-US" w:eastAsia="zh-CN"/>
        </w:rPr>
      </w:pPr>
      <w:r>
        <w:rPr>
          <w:rFonts w:hint="eastAsia"/>
          <w:lang w:val="en-US" w:eastAsia="zh-CN"/>
        </w:rPr>
        <w:t>特定BM BO腔的前端电子学升级</w:t>
      </w:r>
    </w:p>
    <w:p w14:paraId="75C6497A">
      <w:pPr>
        <w:rPr>
          <w:rFonts w:hint="eastAsia"/>
          <w:lang w:val="en-US" w:eastAsia="zh-CN"/>
        </w:rPr>
      </w:pPr>
      <w:r>
        <w:rPr>
          <w:rFonts w:hint="eastAsia"/>
          <w:lang w:val="en-US" w:eastAsia="zh-CN"/>
        </w:rPr>
        <w:t>使用高精度电子学可以将一部分放大工作从气体转移到前端电子学，降低电压、电流有利于长期运行的情况下保持效率。前端电子学在探测器内法拉第笼里并焊在读出条板上，因此改装旧RPC需要将RPC+MDT站从ATLAS中取出、将它们分开并从支架上取下、打开RPC腔并更换前端电子学。全部更换需要把μ子谱仪解体，是不可能的，所以主要是加一些新BI，并选了一些重要的粒子流多的地方更换前端读出。</w:t>
      </w:r>
    </w:p>
    <w:p w14:paraId="3F7369A1">
      <w:pPr>
        <w:rPr>
          <w:rFonts w:hint="default"/>
          <w:lang w:val="en-US" w:eastAsia="zh-CN"/>
        </w:rPr>
      </w:pPr>
      <w:r>
        <w:rPr>
          <w:rFonts w:hint="eastAsia"/>
          <w:lang w:val="en-US" w:eastAsia="zh-CN"/>
        </w:rPr>
        <w:t>旧RPC背景最高的地方是BML 5 6 7，在BML中|η|&gt;0.8的区域，在背景最坏的情况下即使BI升级也会影响最后的总触发率。但BML5 6太难拆了，无法进行改装。所以列出了一些高|η|受效率损失影响的腔，和更好改装的腔的解决方案：改装BOL5 6 可以保证BI-BO符合以降低BML5 6的要求；BML7在|η|=1，小、易移除，没有连接MDT，可以在其他工程同时改装；BOS6在|η|=1的small sector由于磁场线圈没有BMS，只有BI-BO符合，高效率很重要，另外局部背景较大，可能是因为背景防护的一个泄露洞，因此需要提高防护并最好改装BOS6。以上每一项都是16个腔。</w:t>
      </w:r>
    </w:p>
    <w:p w14:paraId="526A775D">
      <w:pPr>
        <w:jc w:val="center"/>
        <w:rPr>
          <w:rFonts w:hint="eastAsia"/>
          <w:lang w:val="en-US" w:eastAsia="zh-CN"/>
        </w:rPr>
      </w:pPr>
      <w:r>
        <w:drawing>
          <wp:inline distT="0" distB="0" distL="114300" distR="114300">
            <wp:extent cx="3085465" cy="2033905"/>
            <wp:effectExtent l="0" t="0" r="635"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3085465" cy="2033905"/>
                    </a:xfrm>
                    <a:prstGeom prst="rect">
                      <a:avLst/>
                    </a:prstGeom>
                    <a:noFill/>
                    <a:ln>
                      <a:noFill/>
                    </a:ln>
                  </pic:spPr>
                </pic:pic>
              </a:graphicData>
            </a:graphic>
          </wp:inline>
        </w:drawing>
      </w:r>
    </w:p>
    <w:p w14:paraId="0542F0A3">
      <w:pPr>
        <w:rPr>
          <w:rFonts w:hint="eastAsia"/>
          <w:lang w:val="en-US" w:eastAsia="zh-CN"/>
        </w:rPr>
      </w:pPr>
      <w:r>
        <w:rPr>
          <w:rFonts w:hint="eastAsia"/>
          <w:lang w:val="en-US" w:eastAsia="zh-CN"/>
        </w:rPr>
        <w:t>由于日程紧张可能无法全部进行，优先BOL6然后BOL5，如果防护可以做到就更好放弃改装BOS6。改装BOL5 6 需要28000前端通道（约3000块板）、512块读出条板，约为BI 前端所需的25%。</w:t>
      </w:r>
    </w:p>
    <w:p w14:paraId="7A252294">
      <w:pPr>
        <w:rPr>
          <w:rFonts w:hint="eastAsia"/>
          <w:lang w:val="en-US" w:eastAsia="zh-CN"/>
        </w:rPr>
      </w:pPr>
      <w:r>
        <w:rPr>
          <w:rFonts w:hint="eastAsia"/>
          <w:lang w:val="en-US" w:eastAsia="zh-CN"/>
        </w:rPr>
        <w:t>也在考虑在LS3后的冬歇期甚至LS4进行改装。HL-LHC不会一开始就开最大亮度，因此晚些再改装还是可以在背景最高的时候提供安全额度，并减轻LS3工作压力。由于冬歇期很短，需要先准备好新的腔并在旧的拆下来时立即安装上。也在考虑在LS3前就改装，但会带来在phase 1 运行phase 2 的前端电子学的复杂性，并可能影响BIS78 和BI RPC，所以不太现实。</w:t>
      </w:r>
    </w:p>
    <w:p w14:paraId="1ED4B7F1">
      <w:pPr>
        <w:rPr>
          <w:rFonts w:hint="default"/>
          <w:lang w:val="en-US" w:eastAsia="zh-CN"/>
        </w:rPr>
      </w:pPr>
      <w:r>
        <w:rPr>
          <w:rFonts w:hint="eastAsia"/>
          <w:lang w:val="en-US" w:eastAsia="zh-CN"/>
        </w:rPr>
        <w:t>基准方案是更换BML7和BOL6，部分在LS3部分在冬歇期。LS3后改装更多的腔算做附加的小升级，不在此文件范围内。改装需要的材料即前端电子学板应该与其他BI前端电子学板同时采购。</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E375A"/>
    <w:rsid w:val="04AC08F1"/>
    <w:rsid w:val="04FE11C4"/>
    <w:rsid w:val="08316E22"/>
    <w:rsid w:val="0B864539"/>
    <w:rsid w:val="0C680313"/>
    <w:rsid w:val="0E6C7FE1"/>
    <w:rsid w:val="0EDA4789"/>
    <w:rsid w:val="10CB1D4F"/>
    <w:rsid w:val="132E2AB9"/>
    <w:rsid w:val="13F534EB"/>
    <w:rsid w:val="142F5E0B"/>
    <w:rsid w:val="16292194"/>
    <w:rsid w:val="18287241"/>
    <w:rsid w:val="19A57C76"/>
    <w:rsid w:val="1BD33CD1"/>
    <w:rsid w:val="1C8A41EC"/>
    <w:rsid w:val="1D3E1AE8"/>
    <w:rsid w:val="1D7653C5"/>
    <w:rsid w:val="1E204F65"/>
    <w:rsid w:val="203C520F"/>
    <w:rsid w:val="21101807"/>
    <w:rsid w:val="232C70A8"/>
    <w:rsid w:val="275A52AF"/>
    <w:rsid w:val="283E49AF"/>
    <w:rsid w:val="2A665988"/>
    <w:rsid w:val="2AA90A92"/>
    <w:rsid w:val="2D595D4E"/>
    <w:rsid w:val="2D814027"/>
    <w:rsid w:val="2F311763"/>
    <w:rsid w:val="312E1192"/>
    <w:rsid w:val="36C864E8"/>
    <w:rsid w:val="36D23912"/>
    <w:rsid w:val="37B925AB"/>
    <w:rsid w:val="3CF500BA"/>
    <w:rsid w:val="3F3307D0"/>
    <w:rsid w:val="41CD3203"/>
    <w:rsid w:val="43707317"/>
    <w:rsid w:val="47B868B2"/>
    <w:rsid w:val="4848799F"/>
    <w:rsid w:val="48D2502B"/>
    <w:rsid w:val="4A1C2B28"/>
    <w:rsid w:val="4AE63D8B"/>
    <w:rsid w:val="4B9772B5"/>
    <w:rsid w:val="4E1068AD"/>
    <w:rsid w:val="4F0516DF"/>
    <w:rsid w:val="501C262F"/>
    <w:rsid w:val="51203A36"/>
    <w:rsid w:val="52FC770A"/>
    <w:rsid w:val="54887C67"/>
    <w:rsid w:val="586231B2"/>
    <w:rsid w:val="58A338B5"/>
    <w:rsid w:val="59E90DF3"/>
    <w:rsid w:val="5B6B30F9"/>
    <w:rsid w:val="5B9338CB"/>
    <w:rsid w:val="5CF13CDB"/>
    <w:rsid w:val="5DCC35C1"/>
    <w:rsid w:val="5DDC2BD5"/>
    <w:rsid w:val="5E9369F0"/>
    <w:rsid w:val="5FBB605A"/>
    <w:rsid w:val="60946262"/>
    <w:rsid w:val="61296B9D"/>
    <w:rsid w:val="61EB456D"/>
    <w:rsid w:val="61FE3A9E"/>
    <w:rsid w:val="6356091A"/>
    <w:rsid w:val="63966105"/>
    <w:rsid w:val="650446FC"/>
    <w:rsid w:val="65527966"/>
    <w:rsid w:val="65A720F6"/>
    <w:rsid w:val="66471B9F"/>
    <w:rsid w:val="66EA561D"/>
    <w:rsid w:val="684A12D5"/>
    <w:rsid w:val="695A6835"/>
    <w:rsid w:val="6AA97C5C"/>
    <w:rsid w:val="6B9C3AE6"/>
    <w:rsid w:val="6CBF492F"/>
    <w:rsid w:val="6D5A3ECC"/>
    <w:rsid w:val="6DDB3222"/>
    <w:rsid w:val="6F001674"/>
    <w:rsid w:val="713C78E1"/>
    <w:rsid w:val="71914D10"/>
    <w:rsid w:val="72522B2C"/>
    <w:rsid w:val="73311008"/>
    <w:rsid w:val="73392796"/>
    <w:rsid w:val="736E1284"/>
    <w:rsid w:val="740904FD"/>
    <w:rsid w:val="76B07C2B"/>
    <w:rsid w:val="77A91957"/>
    <w:rsid w:val="791A2581"/>
    <w:rsid w:val="792A5282"/>
    <w:rsid w:val="7A003514"/>
    <w:rsid w:val="7B924D0F"/>
    <w:rsid w:val="7C80044E"/>
    <w:rsid w:val="7E14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ind w:firstLine="883"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Lines="0" w:beforeAutospacing="0" w:after="330" w:afterLines="0" w:afterAutospacing="0" w:line="576" w:lineRule="auto"/>
      <w:ind w:firstLine="0" w:firstLineChars="0"/>
      <w:outlineLvl w:val="0"/>
    </w:pPr>
    <w:rPr>
      <w:rFonts w:ascii="Arial" w:hAnsi="Arial"/>
      <w:kern w:val="44"/>
      <w:sz w:val="44"/>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ind w:firstLine="0" w:firstLineChars="0"/>
      <w:jc w:val="center"/>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link w:val="12"/>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图片表格标注"/>
    <w:basedOn w:val="1"/>
    <w:next w:val="1"/>
    <w:qFormat/>
    <w:uiPriority w:val="0"/>
    <w:pPr>
      <w:spacing w:line="288" w:lineRule="auto"/>
      <w:ind w:firstLine="0" w:firstLineChars="0"/>
      <w:jc w:val="center"/>
    </w:pPr>
    <w:rPr>
      <w:b/>
      <w:sz w:val="20"/>
    </w:rPr>
  </w:style>
  <w:style w:type="character" w:customStyle="1" w:styleId="12">
    <w:name w:val="标题 5 Char"/>
    <w:link w:val="7"/>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8633</Words>
  <Characters>10402</Characters>
  <Lines>0</Lines>
  <Paragraphs>0</Paragraphs>
  <TotalTime>3</TotalTime>
  <ScaleCrop>false</ScaleCrop>
  <LinksUpToDate>false</LinksUpToDate>
  <CharactersWithSpaces>10545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2023-06-11T03:21:00Z</dcterms:created>
  <dc:creator>86178</dc:creator>
  <cp:lastModifiedBy>sxr0402</cp:lastModifiedBy>
  <dcterms:modified xsi:type="dcterms:W3CDTF">2026-04-25T08:58:39Z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7A67B24CB5494F5B91A0F6E9109DFD40_12</vt:lpwstr>
  </property>
  <property fmtid="{D5CDD505-2E9C-101B-9397-08002B2CF9AE}" pid="4" name="KSOTemplateDocerSaveRecord">
    <vt:lpwstr>eyJoZGlkIjoiZDUwYTEzMTNlZDQzYmYwYjU3ZTA4MDVmY2ZjODk5ODIiLCJ1c2VySWQiOiIyOTk1OTc5NTcifQ==</vt:lpwstr>
  </property>
</Properties>
</file>