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1ED7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程序主界面</w:t>
      </w:r>
    </w:p>
    <w:p w14:paraId="55E880B1">
      <w:r>
        <w:drawing>
          <wp:inline distT="0" distB="0" distL="114300" distR="114300">
            <wp:extent cx="5264150" cy="1935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B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 w14:paraId="4F4016B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u w:val="single"/>
          <w:lang w:val="en-US" w:eastAsia="zh-CN"/>
        </w:rPr>
        <w:t>导入案例文档列表</w:t>
      </w:r>
      <w:r>
        <w:rPr>
          <w:rFonts w:hint="eastAsia"/>
          <w:lang w:val="en-US" w:eastAsia="zh-CN"/>
        </w:rPr>
        <w:t>：导入案例库系统中案例文档管理中导出的表格，</w:t>
      </w:r>
      <w:r>
        <w:rPr>
          <w:rFonts w:hint="eastAsia"/>
          <w:b/>
          <w:bCs/>
          <w:lang w:val="en-US" w:eastAsia="zh-CN"/>
        </w:rPr>
        <w:t>每次计算稿酬前需要先导入这个，保证更新小程序数据库</w:t>
      </w:r>
    </w:p>
    <w:p w14:paraId="58353F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u w:val="single"/>
          <w:lang w:val="en-US" w:eastAsia="zh-CN"/>
        </w:rPr>
        <w:t>导入学校案例批次</w:t>
      </w:r>
      <w:r>
        <w:rPr>
          <w:rFonts w:hint="eastAsia"/>
          <w:b w:val="0"/>
          <w:bCs w:val="0"/>
          <w:lang w:val="en-US" w:eastAsia="zh-CN"/>
        </w:rPr>
        <w:t>：导入不同批次的人大、浙大案例列表使用的。</w:t>
      </w:r>
      <w:r>
        <w:rPr>
          <w:rFonts w:hint="eastAsia"/>
          <w:b/>
          <w:bCs/>
          <w:lang w:val="en-US" w:eastAsia="zh-CN"/>
        </w:rPr>
        <w:t>使用小程序</w:t>
      </w:r>
      <w:r>
        <w:rPr>
          <w:rFonts w:hint="eastAsia"/>
          <w:b/>
          <w:bCs/>
          <w:u w:val="single"/>
          <w:lang w:val="en-US" w:eastAsia="zh-CN"/>
        </w:rPr>
        <w:t>不</w:t>
      </w:r>
      <w:r>
        <w:rPr>
          <w:rFonts w:hint="eastAsia"/>
          <w:b/>
          <w:bCs/>
          <w:lang w:val="en-US" w:eastAsia="zh-CN"/>
        </w:rPr>
        <w:t>需要点这个按钮</w:t>
      </w:r>
      <w:r>
        <w:rPr>
          <w:rFonts w:hint="eastAsia"/>
          <w:b w:val="0"/>
          <w:bCs w:val="0"/>
          <w:lang w:val="en-US" w:eastAsia="zh-CN"/>
        </w:rPr>
        <w:t>（后续如果有新批次需要改代码）</w:t>
      </w:r>
    </w:p>
    <w:p w14:paraId="6234A1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导入浏览下载量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导入案例库系统中统计报表导出中导出的表格，</w:t>
      </w:r>
      <w:r>
        <w:rPr>
          <w:rFonts w:hint="eastAsia"/>
          <w:b/>
          <w:bCs/>
          <w:lang w:val="en-US" w:eastAsia="zh-CN"/>
        </w:rPr>
        <w:t>在1.导入完成后导入该表格</w:t>
      </w:r>
    </w:p>
    <w:p w14:paraId="3F35503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</w:pPr>
      <w:r>
        <w:drawing>
          <wp:inline distT="0" distB="0" distL="114300" distR="114300">
            <wp:extent cx="4653280" cy="40513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2A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点击“数据来源”右侧的方框（默认显示中国工商案例库），可以选择数据来源是案例库还是华图；随后点击“读取数据”按钮读取数据。</w:t>
      </w:r>
    </w:p>
    <w:p w14:paraId="51D91FE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中间黄框部分在使用手册后面《异常情况》部分进行介绍</w:t>
      </w:r>
    </w:p>
    <w:p w14:paraId="5064016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“计算年份”输入去年。比如今年是2025年，要给2024年的案例发放稿酬，就输入2024</w:t>
      </w:r>
    </w:p>
    <w:p w14:paraId="791609D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浏览量折扣因子默认为0.3。</w:t>
      </w:r>
      <w:r>
        <w:rPr>
          <w:rFonts w:hint="eastAsia"/>
          <w:b/>
          <w:bCs/>
          <w:lang w:val="en-US" w:eastAsia="zh-CN"/>
        </w:rPr>
        <w:t>如果勾选了“浏览量开根号”，则浏览量折扣因子默认为1。</w:t>
      </w:r>
      <w:r>
        <w:rPr>
          <w:rFonts w:hint="eastAsia"/>
          <w:lang w:val="en-US" w:eastAsia="zh-CN"/>
        </w:rPr>
        <w:t>如果想要更改，就点击浏览量折扣因子文本框输入具体的小数。</w:t>
      </w:r>
    </w:p>
    <w:p w14:paraId="3EC37AF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总金额即为今年收入的20%。比如今年是2025年，有1020449元给2024年的案例发放稿酬，则输入1020449</w:t>
      </w:r>
    </w:p>
    <w:p w14:paraId="3167C88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</w:pPr>
      <w:r>
        <w:rPr>
          <w:rFonts w:hint="eastAsia"/>
          <w:lang w:val="en-US" w:eastAsia="zh-CN"/>
        </w:rPr>
        <w:t>点击“开始计算”按钮开始计算，等待进度条到达100%计算完成。</w:t>
      </w:r>
    </w:p>
    <w:p w14:paraId="308DE53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840" w:leftChars="0" w:hanging="420" w:firstLineChars="0"/>
        <w:textAlignment w:val="auto"/>
        <w:rPr>
          <w:b/>
          <w:bCs/>
        </w:rPr>
      </w:pPr>
      <w:r>
        <w:rPr>
          <w:rFonts w:hint="eastAsia"/>
          <w:lang w:val="en-US" w:eastAsia="zh-CN"/>
        </w:rPr>
        <w:t>点击“导出全部稿酬数据”即可导出，</w:t>
      </w:r>
      <w:r>
        <w:rPr>
          <w:rFonts w:hint="eastAsia"/>
          <w:b/>
          <w:bCs/>
          <w:lang w:val="en-US" w:eastAsia="zh-CN"/>
        </w:rPr>
        <w:t>该按钮与主界面5.</w:t>
      </w:r>
      <w:r>
        <w:rPr>
          <w:rFonts w:hint="eastAsia"/>
          <w:b/>
          <w:bCs/>
          <w:u w:val="single"/>
          <w:lang w:val="en-US" w:eastAsia="zh-CN"/>
        </w:rPr>
        <w:t>导出稿酬数据</w:t>
      </w:r>
      <w:r>
        <w:rPr>
          <w:rFonts w:hint="eastAsia"/>
          <w:b/>
          <w:bCs/>
          <w:u w:val="none"/>
          <w:lang w:val="en-US" w:eastAsia="zh-CN"/>
        </w:rPr>
        <w:t>功能相同。</w:t>
      </w:r>
    </w:p>
    <w:p w14:paraId="7681AA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导入稿酬数据</w:t>
      </w:r>
      <w:r>
        <w:rPr>
          <w:rFonts w:hint="eastAsia"/>
          <w:b w:val="0"/>
          <w:bCs w:val="0"/>
          <w:lang w:val="en-US" w:eastAsia="zh-CN"/>
        </w:rPr>
        <w:t>：在小程序计算完当年的稿酬后，会通过按钮5导出稿酬数据用于发放。而在实际发放过程中，可能会出现部分作者联系不上等情况，导致实际发放情况与小程序计算存在差异。因此</w:t>
      </w:r>
      <w:r>
        <w:rPr>
          <w:rFonts w:hint="eastAsia"/>
          <w:b/>
          <w:bCs/>
          <w:lang w:val="en-US" w:eastAsia="zh-CN"/>
        </w:rPr>
        <w:t>在每年实际发放完稿酬后，需要将发放情况整理成表格，导入小程序</w:t>
      </w:r>
      <w:r>
        <w:rPr>
          <w:rFonts w:hint="eastAsia"/>
          <w:b w:val="0"/>
          <w:bCs w:val="0"/>
          <w:lang w:val="en-US" w:eastAsia="zh-CN"/>
        </w:rPr>
        <w:t>。约定表格格式如下：</w:t>
      </w:r>
    </w:p>
    <w:p w14:paraId="183986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TODO zzy</w:t>
      </w:r>
    </w:p>
    <w:p w14:paraId="705C8C7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导出稿酬数据</w:t>
      </w:r>
      <w:r>
        <w:rPr>
          <w:rFonts w:hint="eastAsia"/>
          <w:b w:val="0"/>
          <w:bCs w:val="0"/>
          <w:lang w:val="en-US" w:eastAsia="zh-CN"/>
        </w:rPr>
        <w:t>：导入1、3，并在3的窗口中完成计算后，即可导出稿酬数据表格</w:t>
      </w:r>
    </w:p>
    <w:p w14:paraId="3FE31E8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导入软件数据</w:t>
      </w:r>
      <w:r>
        <w:rPr>
          <w:rFonts w:hint="eastAsia"/>
          <w:b w:val="0"/>
          <w:bCs w:val="0"/>
          <w:lang w:val="en-US" w:eastAsia="zh-CN"/>
        </w:rPr>
        <w:t>：小程序数据迁移使用。</w:t>
      </w:r>
      <w:r>
        <w:rPr>
          <w:rFonts w:hint="eastAsia"/>
          <w:b/>
          <w:bCs/>
          <w:lang w:val="en-US" w:eastAsia="zh-CN"/>
        </w:rPr>
        <w:t>使用小程序</w:t>
      </w:r>
      <w:r>
        <w:rPr>
          <w:rFonts w:hint="eastAsia"/>
          <w:b/>
          <w:bCs/>
          <w:u w:val="single"/>
          <w:lang w:val="en-US" w:eastAsia="zh-CN"/>
        </w:rPr>
        <w:t>不</w:t>
      </w:r>
      <w:r>
        <w:rPr>
          <w:rFonts w:hint="eastAsia"/>
          <w:b/>
          <w:bCs/>
          <w:lang w:val="en-US" w:eastAsia="zh-CN"/>
        </w:rPr>
        <w:t>需要点这个按钮</w:t>
      </w:r>
    </w:p>
    <w:p w14:paraId="7CEC243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导出软件数据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小程序数据迁移使用。</w:t>
      </w:r>
      <w:r>
        <w:rPr>
          <w:rFonts w:hint="eastAsia"/>
          <w:b/>
          <w:bCs/>
          <w:lang w:val="en-US" w:eastAsia="zh-CN"/>
        </w:rPr>
        <w:t>使用小程序</w:t>
      </w:r>
      <w:r>
        <w:rPr>
          <w:rFonts w:hint="eastAsia"/>
          <w:b/>
          <w:bCs/>
          <w:u w:val="single"/>
          <w:lang w:val="en-US" w:eastAsia="zh-CN"/>
        </w:rPr>
        <w:t>不</w:t>
      </w:r>
      <w:r>
        <w:rPr>
          <w:rFonts w:hint="eastAsia"/>
          <w:b/>
          <w:bCs/>
          <w:lang w:val="en-US" w:eastAsia="zh-CN"/>
        </w:rPr>
        <w:t>需要点这个按钮</w:t>
      </w:r>
    </w:p>
    <w:p w14:paraId="5349AE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 w:val="0"/>
          <w:bCs w:val="0"/>
          <w:u w:val="single"/>
          <w:lang w:val="en-US" w:eastAsia="zh-CN"/>
        </w:rPr>
        <w:t>搜索</w:t>
      </w:r>
      <w:r>
        <w:rPr>
          <w:rFonts w:hint="eastAsia"/>
          <w:b w:val="0"/>
          <w:bCs w:val="0"/>
          <w:lang w:val="en-US" w:eastAsia="zh-CN"/>
        </w:rPr>
        <w:t>：可以输入案例名或关键词进行搜索，点击具体的搜索项即可可视化查看该案例过去五年的稿酬发放记录，如图所示。</w:t>
      </w:r>
    </w:p>
    <w:p w14:paraId="411138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  <w:rPr>
          <w:b/>
          <w:bCs/>
        </w:rPr>
      </w:pPr>
      <w:r>
        <w:drawing>
          <wp:inline distT="0" distB="0" distL="114300" distR="114300">
            <wp:extent cx="5266690" cy="19500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D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/>
        <w:textAlignment w:val="auto"/>
        <w:rPr>
          <w:rFonts w:hint="eastAsia"/>
          <w:lang w:val="en-US" w:eastAsia="zh-CN"/>
        </w:rPr>
      </w:pPr>
    </w:p>
    <w:p w14:paraId="5D67D2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</w:t>
      </w:r>
    </w:p>
    <w:p w14:paraId="58F12AE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案例数据缺失：</w:t>
      </w:r>
    </w:p>
    <w:p w14:paraId="399C124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如果导入的表格中出现</w:t>
      </w:r>
      <w:r>
        <w:rPr>
          <w:rFonts w:hint="eastAsia"/>
          <w:b/>
          <w:bCs/>
          <w:lang w:val="en-US" w:eastAsia="zh-CN"/>
        </w:rPr>
        <w:t>数据缺失</w:t>
      </w:r>
      <w:r>
        <w:rPr>
          <w:rFonts w:hint="eastAsia"/>
          <w:b w:val="0"/>
          <w:bCs w:val="0"/>
          <w:lang w:val="en-US" w:eastAsia="zh-CN"/>
        </w:rPr>
        <w:t>的情况，则会弹窗提示，如下图所示。</w:t>
      </w:r>
      <w:r>
        <w:rPr>
          <w:rFonts w:hint="eastAsia"/>
          <w:b/>
          <w:bCs/>
          <w:lang w:val="en-US" w:eastAsia="zh-CN"/>
        </w:rPr>
        <w:t>此时可以右键某项，即可复制对应的案例名</w:t>
      </w:r>
      <w:r>
        <w:rPr>
          <w:rFonts w:hint="eastAsia"/>
          <w:b w:val="0"/>
          <w:bCs w:val="0"/>
          <w:lang w:val="en-US" w:eastAsia="zh-CN"/>
        </w:rPr>
        <w:t>，方便查找更正。</w:t>
      </w:r>
    </w:p>
    <w:p w14:paraId="21C427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47185" cy="30924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33C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案例名无法匹配：</w:t>
      </w:r>
    </w:p>
    <w:p w14:paraId="3ECC5CC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</w:pPr>
      <w:r>
        <w:drawing>
          <wp:inline distT="0" distB="0" distL="114300" distR="114300">
            <wp:extent cx="5054600" cy="36614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41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如果出现了</w:t>
      </w:r>
      <w:r>
        <w:rPr>
          <w:rFonts w:hint="eastAsia"/>
          <w:b/>
          <w:bCs/>
          <w:lang w:val="en-US" w:eastAsia="zh-CN"/>
        </w:rPr>
        <w:t>小程序数据库中没有见过的案例名</w:t>
      </w:r>
      <w:r>
        <w:rPr>
          <w:rFonts w:hint="eastAsia"/>
          <w:lang w:val="en-US" w:eastAsia="zh-CN"/>
        </w:rPr>
        <w:t>（一般是案例改名导致的），就会弹窗提示“部分案例无法匹配”，需要进行手动匹配，</w:t>
      </w:r>
      <w:r>
        <w:rPr>
          <w:rFonts w:hint="eastAsia"/>
          <w:b/>
          <w:bCs/>
          <w:lang w:val="en-US" w:eastAsia="zh-CN"/>
        </w:rPr>
        <w:t>表明这是同一篇案例的不同名字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lang w:val="en-US" w:eastAsia="zh-CN"/>
        </w:rPr>
        <w:t>左侧列表为无法匹配的案例列表，右侧为搜索框和搜索结果列表。</w:t>
      </w:r>
    </w:p>
    <w:p w14:paraId="351BB63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举例说明，如果案例名“银山摩托车集团”在数据库中无法匹配，那么用户</w:t>
      </w:r>
      <w:r>
        <w:rPr>
          <w:rFonts w:hint="eastAsia"/>
          <w:b/>
          <w:bCs/>
          <w:lang w:val="en-US" w:eastAsia="zh-CN"/>
        </w:rPr>
        <w:t>首先点击左侧列表中的“银山摩托车集团”项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代表当前正在进行“银山摩托车集团”的匹配；</w:t>
      </w:r>
      <w:r>
        <w:rPr>
          <w:rFonts w:hint="eastAsia"/>
          <w:b w:val="0"/>
          <w:bCs w:val="0"/>
          <w:lang w:val="en-US" w:eastAsia="zh-CN"/>
        </w:rPr>
        <w:t>随后</w:t>
      </w:r>
      <w:r>
        <w:rPr>
          <w:rFonts w:hint="eastAsia"/>
          <w:lang w:val="en-US" w:eastAsia="zh-CN"/>
        </w:rPr>
        <w:t>在右侧搜索框中输入案例名，点击“搜索”，搜索列表会列出最相近的几个案例名。</w:t>
      </w:r>
      <w:r>
        <w:rPr>
          <w:rFonts w:hint="eastAsia"/>
          <w:b/>
          <w:bCs/>
          <w:lang w:val="en-US" w:eastAsia="zh-CN"/>
        </w:rPr>
        <w:t>然后用户点击右侧搜索列表中，他认为应该是</w:t>
      </w:r>
      <w:r>
        <w:rPr>
          <w:rFonts w:hint="eastAsia"/>
          <w:b/>
          <w:bCs/>
          <w:lang w:val="en-US" w:eastAsia="zh-CN"/>
        </w:rPr>
        <w:t>同一篇案例的不同名字的项</w:t>
      </w:r>
      <w:r>
        <w:rPr>
          <w:rFonts w:hint="eastAsia"/>
          <w:b/>
          <w:bCs/>
          <w:lang w:val="en-US" w:eastAsia="zh-CN"/>
        </w:rPr>
        <w:t>，比如图中的“银山摩托车集团的战略抉择”。</w:t>
      </w:r>
      <w:r>
        <w:rPr>
          <w:rFonts w:hint="eastAsia"/>
          <w:b w:val="0"/>
          <w:bCs w:val="0"/>
          <w:lang w:val="en-US" w:eastAsia="zh-CN"/>
        </w:rPr>
        <w:t>（注意，点击后该项的背景颜色会被替换为紫色，如图所示）</w:t>
      </w:r>
      <w:r>
        <w:rPr>
          <w:rFonts w:hint="eastAsia"/>
          <w:lang w:val="en-US" w:eastAsia="zh-CN"/>
        </w:rPr>
        <w:t>如果没有找到同篇案例，则可以选择搜索列表第一项“</w:t>
      </w:r>
      <w:r>
        <w:rPr>
          <w:rFonts w:hint="eastAsia"/>
          <w:b/>
          <w:bCs/>
          <w:lang w:val="en-US" w:eastAsia="zh-CN"/>
        </w:rPr>
        <w:t>未匹配</w:t>
      </w:r>
      <w:r>
        <w:rPr>
          <w:rFonts w:hint="eastAsia"/>
          <w:lang w:val="en-US" w:eastAsia="zh-CN"/>
        </w:rPr>
        <w:t>”，小程序则会忽略这一个“AAA”，</w:t>
      </w:r>
      <w:r>
        <w:rPr>
          <w:rFonts w:hint="eastAsia"/>
          <w:b/>
          <w:bCs/>
          <w:lang w:val="en-US" w:eastAsia="zh-CN"/>
        </w:rPr>
        <w:t>其数据不会进入小程序中</w:t>
      </w:r>
      <w:r>
        <w:rPr>
          <w:rFonts w:hint="eastAsia"/>
          <w:lang w:val="en-US" w:eastAsia="zh-CN"/>
        </w:rPr>
        <w:t>。当用户进行完所有左侧无法匹配列表的匹配后，即可点击“确认”按钮更新小程序数据库。</w:t>
      </w:r>
    </w:p>
    <w:p w14:paraId="415E53A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同样的，右键某项可以直接复制案例名。同时，这里右键会自动把案例名输入搜索框并进行搜索。</w:t>
      </w:r>
    </w:p>
    <w:p w14:paraId="57CE70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6" w:afterLines="40" w:line="312" w:lineRule="auto"/>
        <w:ind w:left="420" w:leftChars="0"/>
        <w:textAlignment w:val="auto"/>
        <w:rPr>
          <w:rFonts w:hint="default"/>
          <w:lang w:val="en-US" w:eastAsia="zh-CN"/>
        </w:rPr>
      </w:pPr>
    </w:p>
    <w:p w14:paraId="1F306DE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其他注意事项</w:t>
      </w:r>
    </w:p>
    <w:p w14:paraId="64E1F85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稿酬小程序中的数据，不考虑税率</w:t>
      </w:r>
    </w:p>
    <w:p w14:paraId="77B3495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 w14:paraId="6213342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0EFF2D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代码仓库地址</w:t>
      </w:r>
    </w:p>
    <w:p w14:paraId="6B447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https://github.com/ZhangZhiyuan-2021/PaymentCal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42299"/>
    <w:multiLevelType w:val="multilevel"/>
    <w:tmpl w:val="0E3422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BEFA4B3"/>
    <w:multiLevelType w:val="singleLevel"/>
    <w:tmpl w:val="3BEFA4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443ED1A5"/>
    <w:multiLevelType w:val="multilevel"/>
    <w:tmpl w:val="443ED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201ACF6"/>
    <w:multiLevelType w:val="singleLevel"/>
    <w:tmpl w:val="6201A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2025-06-08T15:56:16Z</dcterms:created>
  <dc:creator>Administrator</dc:creator>
  <cp:lastModifiedBy>麻浩锞(2021011828)</cp:lastModifiedBy>
  <dcterms:modified xsi:type="dcterms:W3CDTF">2025-06-08T16:43:18Z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eyJoZGlkIjoiOTAwYjBmYmI3Y2U4ZTU4OGY1YmJjOTFmNWE0MzYyYzciLCJ1c2VySWQiOiIxNDg2NTU4NDY3In0=</vt:lpwstr>
  </property>
  <property fmtid="{D5CDD505-2E9C-101B-9397-08002B2CF9AE}" pid="4" name="ICV">
    <vt:lpwstr>EBD72579946A4584A41B98D80747DD28_12</vt:lpwstr>
  </property>
</Properties>
</file>