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用户信息保障问题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用户注册虚假信息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企业方面的投资</w:t>
            </w:r>
          </w:p>
        </w:tc>
        <w:tc>
          <w:tcPr>
            <w:tcW w:w="8505" w:type="dxa"/>
          </w:tcPr>
          <w:p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对于投资商来说，肯定会对投资的风险进行识别和衡量，计算投资带来的风险和收益，从整体考虑投资所面临的各方面风险以及各风险之间的相互作用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投资风险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项目技术本身的不足及可替代的新技术出现等给投资所带来的风险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技术风险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技术人员不能完成项目的编写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能否赢得市场竞争优势</w:t>
            </w:r>
          </w:p>
        </w:tc>
        <w:tc>
          <w:tcPr>
            <w:tcW w:w="8505" w:type="dxa"/>
          </w:tcPr>
          <w:p>
            <w:r>
              <w:rPr>
                <w:rFonts w:hint="eastAsia"/>
              </w:rPr>
              <w:t>需要在产品进入前做好市场调研工作，全面了解消费者情况，产品进入市场后提高对产品的关注度，定期对市场进行调研，获取用户对产品的使用反映情况以及需要改进的方面</w:t>
            </w:r>
          </w:p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市场风险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校方社团不提倡、不愿意合作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不能与校方达成协议，怕引起慌乱与争执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R7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宣传或管理策略失误，导致了资金浪费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没有事先做好规划，对资金的安排没有到位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23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panweijia</dc:creator>
  <cp:lastModifiedBy>panweijia</cp:lastModifiedBy>
  <dcterms:modified xsi:type="dcterms:W3CDTF">2019-03-11T01:31:31Z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