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宋体" w:hAnsi="宋体" w:eastAsia="宋体" w:cs="宋体"/>
          <w:sz w:val="28"/>
          <w:szCs w:val="28"/>
          <w:lang w:val="en-US" w:eastAsia="zh-CN"/>
        </w:rPr>
      </w:pPr>
      <w:r>
        <w:rPr>
          <w:rFonts w:ascii="宋体" w:hAnsi="宋体" w:eastAsia="宋体" w:cs="宋体"/>
          <w:sz w:val="28"/>
          <w:szCs w:val="28"/>
        </w:rPr>
        <w:t>对于我国当前网络校园二手市场而言，其仍处于起步发展阶段，在很多学校内发展仍缺乏成熟，二手市场运营不理想，有些规模比较小，很难进行较好运营。另外，目前网络校园二手市场在运作方面，其模式与一般电子商务比较类似，通常将网络作为平台，大多数都是由在校学生发起并且推动运行的，实际交易范围通常只在校园内部，有些也会扩展到其它校园内。同时，当前的网络校园二手市场网站的主要平台就是论坛，利用论坛发布相关交易信息，同时可进行站内联系，而这种交易模式在定位上比较初级，在整个论坛中交易信息只是其中一项内容，并且专业交易平台。在这种模式下，交易规则往往比较缺乏，交易双方的信用保证比较缺乏，缺少信用评估体系，在实际交易中双方均需承担一定风险，且双方需浪费较多时间及精</w:t>
      </w:r>
      <w:r>
        <w:rPr>
          <w:rFonts w:hint="eastAsia" w:ascii="宋体" w:hAnsi="宋体" w:eastAsia="宋体" w:cs="宋体"/>
          <w:sz w:val="28"/>
          <w:szCs w:val="28"/>
          <w:lang w:val="en-US" w:eastAsia="zh-CN"/>
        </w:rPr>
        <w:t>力。</w:t>
      </w:r>
    </w:p>
    <w:p>
      <w:pPr>
        <w:numPr>
          <w:ilvl w:val="0"/>
          <w:numId w:val="2"/>
        </w:numPr>
        <w:rPr>
          <w:rFonts w:hint="eastAsia" w:ascii="宋体" w:hAnsi="宋体" w:eastAsia="宋体" w:cs="宋体"/>
          <w:sz w:val="24"/>
          <w:szCs w:val="24"/>
          <w:lang w:val="en-US" w:eastAsia="zh-CN"/>
        </w:rPr>
      </w:pPr>
      <w:r>
        <w:rPr>
          <w:rFonts w:ascii="宋体" w:hAnsi="宋体" w:eastAsia="宋体" w:cs="宋体"/>
          <w:sz w:val="24"/>
          <w:szCs w:val="24"/>
        </w:rPr>
        <w:t>投资成本高且缺乏人才</w:t>
      </w:r>
    </w:p>
    <w:p>
      <w:pPr>
        <w:numPr>
          <w:ilvl w:val="0"/>
          <w:numId w:val="0"/>
        </w:numPr>
        <w:rPr>
          <w:rFonts w:ascii="宋体" w:hAnsi="宋体" w:eastAsia="宋体" w:cs="宋体"/>
          <w:sz w:val="24"/>
          <w:szCs w:val="24"/>
        </w:rPr>
      </w:pPr>
      <w:r>
        <w:rPr>
          <w:rFonts w:ascii="宋体" w:hAnsi="宋体" w:eastAsia="宋体" w:cs="宋体"/>
          <w:sz w:val="24"/>
          <w:szCs w:val="24"/>
        </w:rPr>
        <w:t>对于网络校园二手市场而言，其属于自立门户类型的一种交易网站，需要依据商品销售需求实行个性化设计，同时需要开展域名注册、空间租用以及网页设计与开发程序等相关的一系列工作，因而在前期需要较高的投资成本，并且在网络宣传方面需要投入较多时间及资金，有一定风险存在，且还可能会出现无法使用情况。另外，在网站实际运行过程中，由于缺乏相关技术人才，导致网站中的大量订单无法及时进行处理，使网站形象受到严重影响，同时丧失扩展业务量的有利时机。</w:t>
      </w:r>
    </w:p>
    <w:p>
      <w:pPr>
        <w:numPr>
          <w:ilvl w:val="0"/>
          <w:numId w:val="2"/>
        </w:numPr>
        <w:tabs>
          <w:tab w:val="clear" w:pos="312"/>
        </w:tabs>
        <w:ind w:left="0" w:leftChars="0" w:firstLine="0" w:firstLineChars="0"/>
        <w:rPr>
          <w:rFonts w:hint="eastAsia" w:ascii="宋体" w:hAnsi="宋体" w:eastAsia="宋体" w:cs="宋体"/>
          <w:sz w:val="24"/>
          <w:szCs w:val="24"/>
          <w:lang w:val="en-US" w:eastAsia="zh-CN"/>
        </w:rPr>
      </w:pPr>
      <w:r>
        <w:rPr>
          <w:rFonts w:ascii="宋体" w:hAnsi="宋体" w:eastAsia="宋体" w:cs="宋体"/>
          <w:sz w:val="24"/>
          <w:szCs w:val="24"/>
        </w:rPr>
        <w:t>缺乏健全交易流程及信息反馈机制</w:t>
      </w:r>
    </w:p>
    <w:p>
      <w:pPr>
        <w:numPr>
          <w:ilvl w:val="0"/>
          <w:numId w:val="0"/>
        </w:numPr>
        <w:ind w:leftChars="0"/>
        <w:rPr>
          <w:rFonts w:ascii="宋体" w:hAnsi="宋体" w:eastAsia="宋体" w:cs="宋体"/>
          <w:sz w:val="24"/>
          <w:szCs w:val="24"/>
        </w:rPr>
      </w:pPr>
      <w:r>
        <w:rPr>
          <w:rFonts w:ascii="宋体" w:hAnsi="宋体" w:eastAsia="宋体" w:cs="宋体"/>
          <w:sz w:val="24"/>
          <w:szCs w:val="24"/>
        </w:rPr>
        <w:t>就当前实际情况来看，虽然很多学校内均构建独立二手交易市场网站，然而实际运行情况并不是十分理想。在实际交易过程中，相关交易信息反馈仍缺乏健全，往往都是由二手商品提供人主动将信息删除，或者由网站管理人员将其删除，而这种机制过于繁琐，可能会导致商品提供人员无法及时将交易信息提交，导致网站信息缺乏准确性，而由网站管理员删除会导致增加网站运营成本。</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w:t>
      </w:r>
      <w:r>
        <w:rPr>
          <w:rFonts w:ascii="宋体" w:hAnsi="宋体" w:eastAsia="宋体" w:cs="宋体"/>
          <w:sz w:val="24"/>
          <w:szCs w:val="24"/>
        </w:rPr>
        <w:t xml:space="preserve">二手市场规模存在局限性 </w:t>
      </w:r>
      <w:r>
        <w:rPr>
          <w:rFonts w:ascii="宋体" w:hAnsi="宋体" w:eastAsia="宋体" w:cs="宋体"/>
          <w:sz w:val="24"/>
          <w:szCs w:val="24"/>
        </w:rPr>
        <w:br w:type="textWrapping"/>
      </w:r>
      <w:r>
        <w:rPr>
          <w:rFonts w:ascii="宋体" w:hAnsi="宋体" w:eastAsia="宋体" w:cs="宋体"/>
          <w:sz w:val="24"/>
          <w:szCs w:val="24"/>
        </w:rPr>
        <w:t>对于网络校园二手市场而言，其相比于其它平台虽然表现出较明显优势，然而由于在校园内运营也就决定其性质，这一平台只能成为局域网站，无法向大型电商平台进行供货，也无法使消费者范围扩展到全国，在实际运营及具体操作过程中仍有一定规模弊端存在。另外，就目前实际情况来看，很多人仍无法接受二手商品交易，因而在市场拓展方面也就有一定难度，影响二手市场网站进一步发展</w:t>
      </w:r>
    </w:p>
    <w:p>
      <w:pPr>
        <w:rPr>
          <w:rFonts w:hint="eastAsia"/>
          <w:lang w:val="en-US" w:eastAsia="zh-CN"/>
        </w:rPr>
      </w:pPr>
      <w:r>
        <w:rPr>
          <w:rFonts w:hint="eastAsia"/>
          <w:sz w:val="28"/>
          <w:szCs w:val="28"/>
          <w:lang w:val="en-US" w:eastAsia="zh-CN"/>
        </w:rPr>
        <w:t>定位</w:t>
      </w:r>
      <w:r>
        <w:rPr>
          <w:rFonts w:hint="eastAsia"/>
          <w:lang w:val="en-US" w:eastAsia="zh-CN"/>
        </w:rPr>
        <w:t>：减少投资成本以使网站盈利，提供多元化服务，依据实际情况合理规划</w:t>
      </w:r>
    </w:p>
    <w:p>
      <w:pPr>
        <w:rPr>
          <w:rFonts w:hint="eastAsia"/>
          <w:lang w:val="en-US" w:eastAsia="zh-CN"/>
        </w:rPr>
      </w:pPr>
      <w:r>
        <w:rPr>
          <w:rFonts w:hint="eastAsia"/>
          <w:sz w:val="28"/>
          <w:szCs w:val="28"/>
          <w:lang w:val="en-US" w:eastAsia="zh-CN"/>
        </w:rPr>
        <w:t>商业机会</w:t>
      </w:r>
      <w:r>
        <w:rPr>
          <w:rFonts w:hint="eastAsia"/>
          <w:lang w:val="en-US" w:eastAsia="zh-CN"/>
        </w:rPr>
        <w:t>：</w:t>
      </w:r>
    </w:p>
    <w:p>
      <w:pPr>
        <w:rPr>
          <w:rFonts w:ascii="宋体" w:hAnsi="宋体" w:eastAsia="宋体" w:cs="宋体"/>
          <w:sz w:val="24"/>
          <w:szCs w:val="24"/>
        </w:rPr>
      </w:pPr>
      <w:r>
        <w:rPr>
          <w:rFonts w:hint="eastAsia" w:asciiTheme="minorEastAsia" w:hAnsiTheme="minorEastAsia"/>
          <w:sz w:val="28"/>
          <w:szCs w:val="28"/>
        </w:rPr>
        <w:t>①</w:t>
      </w:r>
      <w:r>
        <w:rPr>
          <w:rFonts w:ascii="宋体" w:hAnsi="宋体" w:eastAsia="宋体" w:cs="宋体"/>
          <w:sz w:val="24"/>
          <w:szCs w:val="24"/>
        </w:rPr>
        <w:t>在校园网络二手市场运行过程中，可与校园周围二手商品供应商之间开展合作，使其能够供应二手商品，使平台商品能够更加丰富，从而使平台影响力能够得以有效提升。另外，可在网站中设置虚拟店铺，从而吸引大学生或者商家进入网站开店，从而使平台活跃程度得以增加。同时，可扩展其它形式收入，具体而言就是可通过广告联盟将广告插入平台网页中，从而获取点击量，通过这种形式使网站收入增加，使运营成本得以减少。此外，可与学校开展合作，通过对学校资源进行利用以促使平台加快发展，使其成本减少。另外，可与多个学校之间进行合作，以更好进行开发运营，使开发运营成本得以减少。</w:t>
      </w:r>
    </w:p>
    <w:p>
      <w:pPr>
        <w:rPr>
          <w:rFonts w:ascii="宋体" w:hAnsi="宋体" w:eastAsia="宋体" w:cs="宋体"/>
          <w:sz w:val="24"/>
          <w:szCs w:val="24"/>
        </w:rPr>
      </w:pPr>
      <w:r>
        <w:rPr>
          <w:rFonts w:hint="eastAsia" w:asciiTheme="minorEastAsia" w:hAnsiTheme="minorEastAsia"/>
          <w:sz w:val="28"/>
          <w:szCs w:val="28"/>
        </w:rPr>
        <w:t>②</w:t>
      </w:r>
      <w:r>
        <w:rPr>
          <w:rFonts w:ascii="宋体" w:hAnsi="宋体" w:eastAsia="宋体" w:cs="宋体"/>
          <w:sz w:val="24"/>
          <w:szCs w:val="24"/>
        </w:rPr>
        <w:t>对于大学生而言，其消费能力普遍比较低，对于商品价格具有较高敏感度，因而可通过低价策略以吸引更多大学生消费。首先，可选择相关优惠政策。为能够满足每年毕业季及开学旧书需求，可开展相关策划活动，以吸引商家及学生进行交易。其次，可构建虚拟论坛。通过网上虚拟论坛，可向用户提供平台使其能够发表评论及相互进行交流学习。另外，网站可提供考研及出国就业等相关服务，从而促使更多学生了解二手市场网站，并且使用二手市场网站，从而使用户粘性增加。</w:t>
      </w:r>
    </w:p>
    <w:p>
      <w:pPr>
        <w:rPr>
          <w:rFonts w:hint="eastAsia" w:ascii="宋体" w:hAnsi="宋体" w:eastAsia="宋体" w:cs="宋体"/>
          <w:sz w:val="24"/>
          <w:szCs w:val="24"/>
          <w:lang w:eastAsia="zh-CN"/>
        </w:rPr>
      </w:pPr>
      <w:r>
        <w:rPr>
          <w:rFonts w:hint="eastAsia" w:asciiTheme="minorEastAsia" w:hAnsiTheme="minorEastAsia"/>
          <w:sz w:val="28"/>
          <w:szCs w:val="28"/>
        </w:rPr>
        <w:t>③</w:t>
      </w:r>
      <w:r>
        <w:rPr>
          <w:rFonts w:ascii="宋体" w:hAnsi="宋体" w:eastAsia="宋体" w:cs="宋体"/>
          <w:sz w:val="24"/>
          <w:szCs w:val="24"/>
        </w:rPr>
        <w:t>在二手市场网站运行过程中，应当依据不同学校具体情况进行合理规划。一方面而言，经营者和其它高校之间开展合作，通过校园网络具备的高效高质服务，使二手市场经营范围及空间得以扩展。另一方面而言，二手市场网站可结合实体零售，不但要提供更加完善交易服务，同时对商家销售宣传比较有利，从而使二手市场网站能够得以更好运行</w:t>
      </w:r>
      <w:r>
        <w:rPr>
          <w:rFonts w:hint="eastAsia" w:ascii="宋体" w:hAnsi="宋体" w:eastAsia="宋体" w:cs="宋体"/>
          <w:sz w:val="24"/>
          <w:szCs w:val="24"/>
          <w:lang w:eastAsia="zh-CN"/>
        </w:rPr>
        <w:t>。</w:t>
      </w:r>
    </w:p>
    <w:p>
      <w:pPr>
        <w:rPr>
          <w:rFonts w:hint="eastAsia" w:ascii="宋体" w:hAnsi="宋体" w:eastAsia="宋体" w:cs="宋体"/>
          <w:sz w:val="24"/>
          <w:szCs w:val="24"/>
          <w:lang w:val="en-US" w:eastAsia="zh-CN"/>
        </w:rPr>
      </w:pPr>
      <w:r>
        <w:rPr>
          <w:rFonts w:hint="eastAsia" w:ascii="宋体" w:hAnsi="宋体" w:eastAsia="宋体" w:cs="宋体"/>
          <w:sz w:val="28"/>
          <w:szCs w:val="28"/>
          <w:lang w:val="en-US" w:eastAsia="zh-CN"/>
        </w:rPr>
        <w:t>产品优势</w:t>
      </w:r>
      <w:r>
        <w:rPr>
          <w:rFonts w:hint="eastAsia" w:ascii="宋体" w:hAnsi="宋体" w:eastAsia="宋体" w:cs="宋体"/>
          <w:sz w:val="24"/>
          <w:szCs w:val="24"/>
          <w:lang w:val="en-US" w:eastAsia="zh-CN"/>
        </w:rPr>
        <w:t>:</w:t>
      </w:r>
    </w:p>
    <w:p>
      <w:pPr>
        <w:numPr>
          <w:ilvl w:val="0"/>
          <w:numId w:val="3"/>
        </w:numPr>
        <w:rPr>
          <w:rFonts w:ascii="宋体" w:hAnsi="宋体" w:eastAsia="宋体" w:cs="宋体"/>
          <w:sz w:val="24"/>
          <w:szCs w:val="24"/>
        </w:rPr>
      </w:pPr>
      <w:r>
        <w:rPr>
          <w:rFonts w:hint="eastAsia" w:ascii="宋体" w:hAnsi="宋体" w:eastAsia="宋体" w:cs="宋体"/>
          <w:sz w:val="24"/>
          <w:szCs w:val="24"/>
          <w:lang w:val="en-US" w:eastAsia="zh-CN"/>
        </w:rPr>
        <w:t>二手市场</w:t>
      </w:r>
      <w:r>
        <w:rPr>
          <w:rFonts w:ascii="宋体" w:hAnsi="宋体" w:eastAsia="宋体" w:cs="宋体"/>
          <w:sz w:val="24"/>
          <w:szCs w:val="24"/>
        </w:rPr>
        <w:t>无疑是非常便宜的，可以为购买者省下不少的钱。而且通过在</w:t>
      </w:r>
      <w:r>
        <w:rPr>
          <w:rFonts w:hint="eastAsia" w:ascii="宋体" w:hAnsi="宋体" w:eastAsia="宋体" w:cs="宋体"/>
          <w:sz w:val="24"/>
          <w:szCs w:val="24"/>
          <w:lang w:val="en-US" w:eastAsia="zh-CN"/>
        </w:rPr>
        <w:t>二手市场</w:t>
      </w:r>
      <w:r>
        <w:rPr>
          <w:rFonts w:ascii="宋体" w:hAnsi="宋体" w:eastAsia="宋体" w:cs="宋体"/>
          <w:sz w:val="24"/>
          <w:szCs w:val="24"/>
        </w:rPr>
        <w:t>上的交易，可以让你知道如何省下一些可以省下的钱，从而更加清楚明白如何理财。而且如果是</w:t>
      </w:r>
      <w:r>
        <w:rPr>
          <w:rFonts w:hint="eastAsia" w:ascii="宋体" w:hAnsi="宋体" w:eastAsia="宋体" w:cs="宋体"/>
          <w:sz w:val="24"/>
          <w:szCs w:val="24"/>
          <w:lang w:val="en-US" w:eastAsia="zh-CN"/>
        </w:rPr>
        <w:t>二手书</w:t>
      </w:r>
      <w:r>
        <w:rPr>
          <w:rFonts w:ascii="宋体" w:hAnsi="宋体" w:eastAsia="宋体" w:cs="宋体"/>
          <w:sz w:val="24"/>
          <w:szCs w:val="24"/>
        </w:rPr>
        <w:t>的话，你不但可以省钱，而且还可以省下一些时间去记笔记，在别人走过的路上寻找适合自己的方式。</w:t>
      </w:r>
    </w:p>
    <w:p>
      <w:pPr>
        <w:numPr>
          <w:ilvl w:val="0"/>
          <w:numId w:val="3"/>
        </w:numPr>
        <w:rPr>
          <w:rFonts w:hint="eastAsia" w:ascii="宋体" w:hAnsi="宋体" w:eastAsia="宋体" w:cs="宋体"/>
          <w:sz w:val="24"/>
          <w:szCs w:val="24"/>
          <w:lang w:val="en-US" w:eastAsia="zh-CN"/>
        </w:rPr>
      </w:pPr>
      <w:r>
        <w:rPr>
          <w:rFonts w:ascii="宋体" w:hAnsi="宋体" w:eastAsia="宋体" w:cs="宋体"/>
          <w:sz w:val="24"/>
          <w:szCs w:val="24"/>
        </w:rPr>
        <w:t>其次就是对销售者来说：</w:t>
      </w: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 HYPERLINK "https://www.baidu.com/s?wd=%E4%BA%8C%E6%89%8B%E5%B8%82%E5%9C%BA&amp;tn=SE_PcZhidaonwhc_ngpagmjz&amp;rsv_dl=gh_pc_zhidao" \t "https://zhidao.baidu.com/question/_blank" </w:instrText>
      </w:r>
      <w:r>
        <w:rPr>
          <w:rFonts w:ascii="宋体" w:hAnsi="宋体" w:eastAsia="宋体" w:cs="宋体"/>
          <w:color w:val="auto"/>
          <w:sz w:val="24"/>
          <w:szCs w:val="24"/>
          <w:u w:val="none"/>
        </w:rPr>
        <w:fldChar w:fldCharType="separate"/>
      </w:r>
      <w:r>
        <w:rPr>
          <w:rStyle w:val="5"/>
          <w:rFonts w:ascii="宋体" w:hAnsi="宋体" w:eastAsia="宋体" w:cs="宋体"/>
          <w:color w:val="auto"/>
          <w:sz w:val="24"/>
          <w:szCs w:val="24"/>
          <w:u w:val="none"/>
        </w:rPr>
        <w:t>二手市场</w:t>
      </w:r>
      <w:r>
        <w:rPr>
          <w:rFonts w:ascii="宋体" w:hAnsi="宋体" w:eastAsia="宋体" w:cs="宋体"/>
          <w:color w:val="auto"/>
          <w:sz w:val="24"/>
          <w:szCs w:val="24"/>
          <w:u w:val="none"/>
        </w:rPr>
        <w:fldChar w:fldCharType="end"/>
      </w:r>
      <w:r>
        <w:rPr>
          <w:rFonts w:ascii="宋体" w:hAnsi="宋体" w:eastAsia="宋体" w:cs="宋体"/>
          <w:sz w:val="24"/>
          <w:szCs w:val="24"/>
        </w:rPr>
        <w:t>可以让他更快速的获得利润。他以低价买入又以低于市场价卖出，消费者喜欢这样的价钱，他便可以卖得很好，可以说是走的是一种薄利多销的路线。</w:t>
      </w:r>
    </w:p>
    <w:p>
      <w:pPr>
        <w:numPr>
          <w:ilvl w:val="0"/>
          <w:numId w:val="3"/>
        </w:numPr>
        <w:rPr>
          <w:rFonts w:hint="eastAsia" w:ascii="宋体" w:hAnsi="宋体" w:eastAsia="宋体" w:cs="宋体"/>
          <w:sz w:val="24"/>
          <w:szCs w:val="24"/>
          <w:lang w:val="en-US" w:eastAsia="zh-CN"/>
        </w:rPr>
      </w:pPr>
      <w:r>
        <w:rPr>
          <w:rFonts w:ascii="宋体" w:hAnsi="宋体" w:eastAsia="宋体" w:cs="宋体"/>
          <w:sz w:val="24"/>
          <w:szCs w:val="24"/>
        </w:rPr>
        <w:t>从环保上来看的话，就可以知道这是一种节约资源，优化资源的方式了。将别人用过的东西转手卖出无疑是节约了新资源去生产。同时在生产中必定产生一些废物，如何处理废物又是一个环境方面的问题。废物处理不当势必会造成环境污染</w:t>
      </w:r>
      <w:r>
        <w:rPr>
          <w:rFonts w:hint="eastAsia" w:ascii="宋体" w:hAnsi="宋体" w:eastAsia="宋体" w:cs="宋体"/>
          <w:sz w:val="24"/>
          <w:szCs w:val="24"/>
          <w:lang w:eastAsia="zh-CN"/>
        </w:rPr>
        <w:t>。</w:t>
      </w:r>
    </w:p>
    <w:p>
      <w:pPr>
        <w:rPr>
          <w:sz w:val="28"/>
          <w:szCs w:val="28"/>
        </w:rPr>
      </w:pPr>
      <w:r>
        <w:rPr>
          <w:rFonts w:hint="eastAsia"/>
          <w:sz w:val="28"/>
          <w:szCs w:val="28"/>
        </w:rPr>
        <w:t>本二手网站主要服务两类用户：</w:t>
      </w:r>
    </w:p>
    <w:p>
      <w:pPr>
        <w:pStyle w:val="7"/>
        <w:numPr>
          <w:ilvl w:val="0"/>
          <w:numId w:val="0"/>
        </w:numPr>
        <w:ind w:leftChars="0"/>
        <w:rPr>
          <w:rFonts w:hint="eastAsia"/>
          <w:sz w:val="28"/>
          <w:szCs w:val="28"/>
        </w:rPr>
      </w:pPr>
      <w:r>
        <w:rPr>
          <w:rFonts w:hint="eastAsia"/>
          <w:sz w:val="28"/>
          <w:szCs w:val="28"/>
          <w:lang w:val="en-US" w:eastAsia="zh-CN"/>
        </w:rPr>
        <w:t>一、</w:t>
      </w:r>
      <w:r>
        <w:rPr>
          <w:rFonts w:hint="eastAsia"/>
          <w:sz w:val="28"/>
          <w:szCs w:val="28"/>
        </w:rPr>
        <w:t>买商品的在校大学生（简称买主）。</w:t>
      </w:r>
    </w:p>
    <w:p>
      <w:pPr>
        <w:pStyle w:val="7"/>
        <w:numPr>
          <w:ilvl w:val="1"/>
          <w:numId w:val="4"/>
        </w:numPr>
        <w:ind w:firstLineChars="0"/>
        <w:rPr>
          <w:rFonts w:hint="eastAsia"/>
          <w:sz w:val="28"/>
          <w:szCs w:val="28"/>
        </w:rPr>
      </w:pPr>
      <w:r>
        <w:rPr>
          <w:rFonts w:hint="eastAsia"/>
          <w:sz w:val="28"/>
          <w:szCs w:val="28"/>
        </w:rPr>
        <w:t>愿望：快速的定位适合自己的东西，越便捷省力越好；</w:t>
      </w:r>
    </w:p>
    <w:p>
      <w:pPr>
        <w:pStyle w:val="7"/>
        <w:numPr>
          <w:ilvl w:val="1"/>
          <w:numId w:val="4"/>
        </w:numPr>
        <w:ind w:firstLineChars="0"/>
        <w:rPr>
          <w:sz w:val="28"/>
          <w:szCs w:val="28"/>
        </w:rPr>
      </w:pPr>
      <w:r>
        <w:rPr>
          <w:rFonts w:hint="eastAsia"/>
          <w:sz w:val="28"/>
          <w:szCs w:val="28"/>
        </w:rPr>
        <w:t>消费观念：物美价廉</w:t>
      </w:r>
    </w:p>
    <w:p>
      <w:pPr>
        <w:pStyle w:val="7"/>
        <w:numPr>
          <w:ilvl w:val="1"/>
          <w:numId w:val="4"/>
        </w:numPr>
        <w:ind w:firstLineChars="0"/>
        <w:rPr>
          <w:sz w:val="28"/>
          <w:szCs w:val="28"/>
        </w:rPr>
      </w:pPr>
      <w:r>
        <w:rPr>
          <w:rFonts w:hint="eastAsia"/>
          <w:sz w:val="28"/>
          <w:szCs w:val="28"/>
        </w:rPr>
        <w:t>经济能力：有生活费额度限制，但消费需求和冲动消费潜力大；</w:t>
      </w:r>
    </w:p>
    <w:p>
      <w:pPr>
        <w:pStyle w:val="7"/>
        <w:numPr>
          <w:ilvl w:val="1"/>
          <w:numId w:val="4"/>
        </w:numPr>
        <w:ind w:firstLineChars="0"/>
        <w:rPr>
          <w:sz w:val="28"/>
          <w:szCs w:val="28"/>
        </w:rPr>
      </w:pPr>
      <w:r>
        <w:rPr>
          <w:rFonts w:hint="eastAsia"/>
          <w:sz w:val="28"/>
          <w:szCs w:val="28"/>
        </w:rPr>
        <w:t>计算机能力：熟练上网和网购，笔记本电脑和宿舍上网的普及度也相当高；</w:t>
      </w:r>
    </w:p>
    <w:p>
      <w:pPr>
        <w:pStyle w:val="7"/>
        <w:numPr>
          <w:ilvl w:val="0"/>
          <w:numId w:val="0"/>
        </w:numPr>
        <w:ind w:leftChars="0"/>
        <w:rPr>
          <w:sz w:val="28"/>
          <w:szCs w:val="28"/>
        </w:rPr>
      </w:pPr>
      <w:r>
        <w:rPr>
          <w:rFonts w:hint="eastAsia"/>
          <w:sz w:val="28"/>
          <w:szCs w:val="28"/>
          <w:lang w:val="en-US" w:eastAsia="zh-CN"/>
        </w:rPr>
        <w:t>二、</w:t>
      </w:r>
      <w:r>
        <w:rPr>
          <w:rFonts w:hint="eastAsia"/>
          <w:sz w:val="28"/>
          <w:szCs w:val="28"/>
        </w:rPr>
        <w:t>某商家（简称商家）。</w:t>
      </w:r>
    </w:p>
    <w:p>
      <w:pPr>
        <w:pStyle w:val="7"/>
        <w:numPr>
          <w:ilvl w:val="1"/>
          <w:numId w:val="4"/>
        </w:numPr>
        <w:ind w:firstLineChars="0"/>
        <w:rPr>
          <w:sz w:val="28"/>
          <w:szCs w:val="28"/>
        </w:rPr>
      </w:pPr>
      <w:r>
        <w:rPr>
          <w:rFonts w:hint="eastAsia"/>
          <w:sz w:val="28"/>
          <w:szCs w:val="28"/>
        </w:rPr>
        <w:t>痛处：有比较大的二手网站例如咸鱼，本产品的市场影响作用较小；</w:t>
      </w:r>
    </w:p>
    <w:p>
      <w:pPr>
        <w:pStyle w:val="7"/>
        <w:numPr>
          <w:ilvl w:val="1"/>
          <w:numId w:val="4"/>
        </w:numPr>
        <w:ind w:firstLineChars="0"/>
        <w:rPr>
          <w:rFonts w:hint="eastAsia"/>
          <w:sz w:val="28"/>
          <w:szCs w:val="28"/>
        </w:rPr>
      </w:pPr>
      <w:r>
        <w:rPr>
          <w:rFonts w:hint="eastAsia"/>
          <w:sz w:val="28"/>
          <w:szCs w:val="28"/>
        </w:rPr>
        <w:t>安全性：</w:t>
      </w:r>
      <w:r>
        <w:rPr>
          <w:rFonts w:hint="eastAsia" w:asciiTheme="minorEastAsia" w:hAnsiTheme="minorEastAsia"/>
          <w:sz w:val="28"/>
          <w:szCs w:val="28"/>
        </w:rPr>
        <w:t>卖家在注册时要求实名认证，填写自己相关学校的信息，平台会对卖家的身份进行审核，只有符合要求的卖家才能进行交易。通过对卖家的严格审核，可以初步保证交易环境的安全，不会出现欺诈等侵犯消费者权益的现象。如果在交易过程中，出现问题，可以及时找到卖家，降低交易的风险</w:t>
      </w:r>
    </w:p>
    <w:p>
      <w:pPr>
        <w:pStyle w:val="7"/>
        <w:numPr>
          <w:ilvl w:val="1"/>
          <w:numId w:val="4"/>
        </w:numPr>
        <w:ind w:firstLineChars="0"/>
        <w:rPr>
          <w:sz w:val="28"/>
          <w:szCs w:val="28"/>
        </w:rPr>
      </w:pPr>
      <w:r>
        <w:rPr>
          <w:rFonts w:hint="eastAsia"/>
          <w:sz w:val="28"/>
          <w:szCs w:val="28"/>
        </w:rPr>
        <w:t>交易优势：</w:t>
      </w:r>
      <w:r>
        <w:rPr>
          <w:rFonts w:hint="eastAsia" w:asciiTheme="minorEastAsia" w:hAnsiTheme="minorEastAsia"/>
          <w:sz w:val="28"/>
          <w:szCs w:val="28"/>
        </w:rPr>
        <w:t>平台根据买家和卖家的具体情况，设置了多种交易方式，灵活多变，尽量使交易变得更加方便快捷。卖家和买家可以自己选择交易的方式</w:t>
      </w:r>
      <w:r>
        <w:rPr>
          <w:rFonts w:hint="eastAsia"/>
          <w:sz w:val="28"/>
          <w:szCs w:val="28"/>
        </w:rPr>
        <w:t>；</w:t>
      </w:r>
    </w:p>
    <w:p/>
    <w:p>
      <w:pPr>
        <w:pStyle w:val="3"/>
      </w:pPr>
      <w:r>
        <w:rPr>
          <w:rFonts w:hint="eastAsia"/>
        </w:rPr>
        <w:t>采用的技术架构</w:t>
      </w:r>
    </w:p>
    <w:p>
      <w:pPr>
        <w:ind w:firstLine="420"/>
        <w:rPr>
          <w:sz w:val="28"/>
          <w:szCs w:val="28"/>
        </w:rPr>
      </w:pPr>
      <w:r>
        <w:rPr>
          <w:rFonts w:hint="eastAsia"/>
          <w:sz w:val="28"/>
          <w:szCs w:val="28"/>
        </w:rPr>
        <w:t>以基于互联网的WEB应用方式提供服务。前端技术主要采用</w:t>
      </w:r>
      <w:r>
        <w:rPr>
          <w:sz w:val="28"/>
          <w:szCs w:val="28"/>
        </w:rPr>
        <w:t>Bootstrap</w:t>
      </w:r>
      <w:r>
        <w:rPr>
          <w:rFonts w:hint="eastAsia"/>
          <w:sz w:val="28"/>
          <w:szCs w:val="28"/>
        </w:rPr>
        <w:t>、A</w:t>
      </w:r>
      <w:r>
        <w:rPr>
          <w:sz w:val="28"/>
          <w:szCs w:val="28"/>
        </w:rPr>
        <w:t>j</w:t>
      </w:r>
      <w:r>
        <w:rPr>
          <w:rFonts w:hint="eastAsia"/>
          <w:sz w:val="28"/>
          <w:szCs w:val="28"/>
        </w:rPr>
        <w:t>ax，后端技术采用LAMP体系，可免费快速完成开发；</w:t>
      </w:r>
    </w:p>
    <w:p>
      <w:pPr>
        <w:pStyle w:val="3"/>
      </w:pPr>
      <w:r>
        <w:rPr>
          <w:rFonts w:hint="eastAsia"/>
        </w:rPr>
        <w:t>平台</w:t>
      </w:r>
    </w:p>
    <w:p>
      <w:pPr>
        <w:rPr>
          <w:sz w:val="28"/>
          <w:szCs w:val="28"/>
        </w:rPr>
      </w:pPr>
      <w:r>
        <w:rPr>
          <w:rFonts w:hint="eastAsia"/>
          <w:sz w:val="28"/>
          <w:szCs w:val="28"/>
        </w:rPr>
        <w:tab/>
      </w:r>
      <w:r>
        <w:rPr>
          <w:rFonts w:hint="eastAsia"/>
          <w:sz w:val="28"/>
          <w:szCs w:val="28"/>
        </w:rPr>
        <w:t>初步计划采用腾讯的云服务平台支撑应用软件，早期可以使用一年的免费体验，业务成熟后转向收费（价格不贵）；</w:t>
      </w:r>
    </w:p>
    <w:p>
      <w:pPr>
        <w:pStyle w:val="3"/>
      </w:pPr>
      <w:r>
        <w:rPr>
          <w:rFonts w:hint="eastAsia"/>
        </w:rPr>
        <w:t>软硬件、网络支持</w:t>
      </w:r>
    </w:p>
    <w:p>
      <w:pPr>
        <w:ind w:firstLine="420"/>
        <w:rPr>
          <w:sz w:val="28"/>
          <w:szCs w:val="28"/>
        </w:rPr>
      </w:pPr>
      <w:r>
        <w:rPr>
          <w:rFonts w:hint="eastAsia"/>
          <w:sz w:val="28"/>
          <w:szCs w:val="28"/>
        </w:rPr>
        <w:t>由于所选支撑平台均是强大的服务商，能满足早期的需求，无需额外的支持；</w:t>
      </w:r>
    </w:p>
    <w:p>
      <w:pPr>
        <w:pStyle w:val="3"/>
      </w:pPr>
      <w:r>
        <w:rPr>
          <w:rFonts w:hint="eastAsia"/>
        </w:rPr>
        <w:t>技术难点</w:t>
      </w:r>
    </w:p>
    <w:p>
      <w:pPr>
        <w:pStyle w:val="3"/>
      </w:pPr>
      <w:r>
        <w:rPr>
          <w:rFonts w:hint="eastAsia"/>
          <w:sz w:val="28"/>
          <w:szCs w:val="28"/>
        </w:rPr>
        <w:tab/>
      </w:r>
      <w:r>
        <w:rPr>
          <w:rFonts w:hint="eastAsia"/>
          <w:sz w:val="28"/>
          <w:szCs w:val="28"/>
        </w:rPr>
        <w:t>无开发技术难点；产品设计上重点考虑如何让使用这款软件的人，</w:t>
      </w:r>
      <w:r>
        <w:rPr>
          <w:rFonts w:hint="eastAsia"/>
        </w:rPr>
        <w:t>采用的技术架构</w:t>
      </w:r>
    </w:p>
    <w:p>
      <w:pPr>
        <w:ind w:firstLine="420"/>
        <w:rPr>
          <w:sz w:val="28"/>
          <w:szCs w:val="28"/>
        </w:rPr>
      </w:pPr>
      <w:r>
        <w:rPr>
          <w:rFonts w:hint="eastAsia"/>
          <w:sz w:val="28"/>
          <w:szCs w:val="28"/>
        </w:rPr>
        <w:t>以基于互联网的WEB应用方式提供服务。前端技术主要采用</w:t>
      </w:r>
      <w:r>
        <w:rPr>
          <w:sz w:val="28"/>
          <w:szCs w:val="28"/>
        </w:rPr>
        <w:t>Bootstrap</w:t>
      </w:r>
      <w:r>
        <w:rPr>
          <w:rFonts w:hint="eastAsia"/>
          <w:sz w:val="28"/>
          <w:szCs w:val="28"/>
        </w:rPr>
        <w:t>、A</w:t>
      </w:r>
      <w:r>
        <w:rPr>
          <w:sz w:val="28"/>
          <w:szCs w:val="28"/>
        </w:rPr>
        <w:t>j</w:t>
      </w:r>
      <w:r>
        <w:rPr>
          <w:rFonts w:hint="eastAsia"/>
          <w:sz w:val="28"/>
          <w:szCs w:val="28"/>
        </w:rPr>
        <w:t>ax，后端技术采用LAMP体系，可免费快速完成开发；</w:t>
      </w:r>
    </w:p>
    <w:p>
      <w:pPr>
        <w:pStyle w:val="3"/>
      </w:pPr>
      <w:r>
        <w:rPr>
          <w:rFonts w:hint="eastAsia"/>
        </w:rPr>
        <w:t>平台</w:t>
      </w:r>
    </w:p>
    <w:p>
      <w:pPr>
        <w:rPr>
          <w:sz w:val="28"/>
          <w:szCs w:val="28"/>
        </w:rPr>
      </w:pPr>
      <w:r>
        <w:rPr>
          <w:rFonts w:hint="eastAsia"/>
          <w:sz w:val="28"/>
          <w:szCs w:val="28"/>
        </w:rPr>
        <w:tab/>
      </w:r>
      <w:r>
        <w:rPr>
          <w:rFonts w:hint="eastAsia"/>
          <w:sz w:val="28"/>
          <w:szCs w:val="28"/>
        </w:rPr>
        <w:t>初步计划采用腾讯的云服务平台支撑应用软件，早期可以使用一年的免费体验，业务成熟后转向收费（价格不贵）；</w:t>
      </w:r>
    </w:p>
    <w:p>
      <w:pPr>
        <w:pStyle w:val="3"/>
      </w:pPr>
      <w:r>
        <w:rPr>
          <w:rFonts w:hint="eastAsia"/>
        </w:rPr>
        <w:t>软硬件、网络支持</w:t>
      </w:r>
    </w:p>
    <w:p>
      <w:pPr>
        <w:ind w:firstLine="420"/>
        <w:rPr>
          <w:sz w:val="28"/>
          <w:szCs w:val="28"/>
        </w:rPr>
      </w:pPr>
      <w:r>
        <w:rPr>
          <w:rFonts w:hint="eastAsia"/>
          <w:sz w:val="28"/>
          <w:szCs w:val="28"/>
        </w:rPr>
        <w:t>由于所选支撑平台均是强大的服务商，能满足早期的需求，无需额外的支持；</w:t>
      </w:r>
    </w:p>
    <w:p>
      <w:pPr>
        <w:pStyle w:val="3"/>
      </w:pPr>
      <w:r>
        <w:rPr>
          <w:rFonts w:hint="eastAsia"/>
        </w:rPr>
        <w:t>技术难点</w:t>
      </w:r>
    </w:p>
    <w:p>
      <w:pPr>
        <w:pStyle w:val="3"/>
      </w:pPr>
      <w:r>
        <w:rPr>
          <w:rFonts w:hint="eastAsia"/>
          <w:sz w:val="28"/>
          <w:szCs w:val="28"/>
        </w:rPr>
        <w:tab/>
      </w:r>
      <w:r>
        <w:rPr>
          <w:rFonts w:hint="eastAsia"/>
          <w:sz w:val="28"/>
          <w:szCs w:val="28"/>
        </w:rPr>
        <w:t>无开发技术难点；产品设计上重点考虑如何让使用这款软件的人，</w:t>
      </w:r>
      <w:r>
        <w:rPr>
          <w:rFonts w:hint="eastAsia"/>
        </w:rPr>
        <w:t>采用的技术架构</w:t>
      </w:r>
    </w:p>
    <w:p>
      <w:pPr>
        <w:ind w:firstLine="420"/>
        <w:rPr>
          <w:sz w:val="28"/>
          <w:szCs w:val="28"/>
        </w:rPr>
      </w:pPr>
      <w:r>
        <w:rPr>
          <w:rFonts w:hint="eastAsia"/>
          <w:sz w:val="28"/>
          <w:szCs w:val="28"/>
        </w:rPr>
        <w:t>以基于互联网的WEB应用方式提供服务。前端技术主要采用</w:t>
      </w:r>
      <w:r>
        <w:rPr>
          <w:sz w:val="28"/>
          <w:szCs w:val="28"/>
        </w:rPr>
        <w:t>Bootstrap</w:t>
      </w:r>
      <w:r>
        <w:rPr>
          <w:rFonts w:hint="eastAsia"/>
          <w:sz w:val="28"/>
          <w:szCs w:val="28"/>
        </w:rPr>
        <w:t>、A</w:t>
      </w:r>
      <w:r>
        <w:rPr>
          <w:sz w:val="28"/>
          <w:szCs w:val="28"/>
        </w:rPr>
        <w:t>j</w:t>
      </w:r>
      <w:r>
        <w:rPr>
          <w:rFonts w:hint="eastAsia"/>
          <w:sz w:val="28"/>
          <w:szCs w:val="28"/>
        </w:rPr>
        <w:t>ax，后端技术采用LAMP体系，可免费快速完成开发；</w:t>
      </w:r>
    </w:p>
    <w:p>
      <w:pPr>
        <w:pStyle w:val="3"/>
      </w:pPr>
      <w:r>
        <w:rPr>
          <w:rFonts w:hint="eastAsia"/>
        </w:rPr>
        <w:t>平台</w:t>
      </w:r>
    </w:p>
    <w:p>
      <w:pPr>
        <w:rPr>
          <w:sz w:val="28"/>
          <w:szCs w:val="28"/>
        </w:rPr>
      </w:pPr>
      <w:r>
        <w:rPr>
          <w:rFonts w:hint="eastAsia"/>
          <w:sz w:val="28"/>
          <w:szCs w:val="28"/>
        </w:rPr>
        <w:tab/>
      </w:r>
      <w:r>
        <w:rPr>
          <w:rFonts w:hint="eastAsia"/>
          <w:sz w:val="28"/>
          <w:szCs w:val="28"/>
        </w:rPr>
        <w:t>初步计划采用腾讯的云服务平台支撑应用软件，早期可以使用一年的免费体验，业务成熟后转向收费（价格不贵）；</w:t>
      </w:r>
    </w:p>
    <w:p>
      <w:pPr>
        <w:pStyle w:val="3"/>
      </w:pPr>
      <w:r>
        <w:rPr>
          <w:rFonts w:hint="eastAsia"/>
        </w:rPr>
        <w:t>软硬件、网络支持</w:t>
      </w:r>
    </w:p>
    <w:p>
      <w:pPr>
        <w:ind w:firstLine="420"/>
        <w:rPr>
          <w:sz w:val="28"/>
          <w:szCs w:val="28"/>
        </w:rPr>
      </w:pPr>
      <w:r>
        <w:rPr>
          <w:rFonts w:hint="eastAsia"/>
          <w:sz w:val="28"/>
          <w:szCs w:val="28"/>
        </w:rPr>
        <w:t>由于所选支撑平台均是强大的服务商，能满足早期的需求，无需额外的支持；</w:t>
      </w:r>
    </w:p>
    <w:p>
      <w:pPr>
        <w:pStyle w:val="3"/>
      </w:pPr>
      <w:r>
        <w:rPr>
          <w:rFonts w:hint="eastAsia"/>
        </w:rPr>
        <w:t>技术难点</w:t>
      </w:r>
    </w:p>
    <w:p>
      <w:pPr>
        <w:pStyle w:val="3"/>
      </w:pPr>
      <w:r>
        <w:rPr>
          <w:rFonts w:hint="eastAsia"/>
          <w:sz w:val="28"/>
          <w:szCs w:val="28"/>
        </w:rPr>
        <w:tab/>
      </w:r>
      <w:r>
        <w:rPr>
          <w:rFonts w:hint="eastAsia"/>
          <w:sz w:val="28"/>
          <w:szCs w:val="28"/>
        </w:rPr>
        <w:t>无开发技术难点；产品设计上重点考虑如何让使用这款软件的人，</w:t>
      </w:r>
      <w:r>
        <w:rPr>
          <w:rFonts w:hint="eastAsia"/>
        </w:rPr>
        <w:t>采用的技术架构</w:t>
      </w:r>
    </w:p>
    <w:p>
      <w:pPr>
        <w:ind w:firstLine="420"/>
        <w:rPr>
          <w:sz w:val="28"/>
          <w:szCs w:val="28"/>
        </w:rPr>
      </w:pPr>
      <w:r>
        <w:rPr>
          <w:rFonts w:hint="eastAsia"/>
          <w:sz w:val="28"/>
          <w:szCs w:val="28"/>
        </w:rPr>
        <w:t>以基于互联网的WEB应用方式提供服务。前端技术主要采用</w:t>
      </w:r>
      <w:r>
        <w:rPr>
          <w:sz w:val="28"/>
          <w:szCs w:val="28"/>
        </w:rPr>
        <w:t>Bootstrap</w:t>
      </w:r>
      <w:r>
        <w:rPr>
          <w:rFonts w:hint="eastAsia"/>
          <w:sz w:val="28"/>
          <w:szCs w:val="28"/>
        </w:rPr>
        <w:t>、A</w:t>
      </w:r>
      <w:r>
        <w:rPr>
          <w:sz w:val="28"/>
          <w:szCs w:val="28"/>
        </w:rPr>
        <w:t>j</w:t>
      </w:r>
      <w:r>
        <w:rPr>
          <w:rFonts w:hint="eastAsia"/>
          <w:sz w:val="28"/>
          <w:szCs w:val="28"/>
        </w:rPr>
        <w:t>ax，后端技术采用LAMP体系，可免费快速完成开发；</w:t>
      </w:r>
    </w:p>
    <w:p>
      <w:pPr>
        <w:pStyle w:val="3"/>
      </w:pPr>
      <w:r>
        <w:rPr>
          <w:rFonts w:hint="eastAsia"/>
        </w:rPr>
        <w:t>平台</w:t>
      </w:r>
    </w:p>
    <w:p>
      <w:pPr>
        <w:rPr>
          <w:sz w:val="28"/>
          <w:szCs w:val="28"/>
        </w:rPr>
      </w:pPr>
      <w:r>
        <w:rPr>
          <w:rFonts w:hint="eastAsia"/>
          <w:sz w:val="28"/>
          <w:szCs w:val="28"/>
        </w:rPr>
        <w:tab/>
      </w:r>
      <w:r>
        <w:rPr>
          <w:rFonts w:hint="eastAsia"/>
          <w:sz w:val="28"/>
          <w:szCs w:val="28"/>
        </w:rPr>
        <w:t>初步计划采用腾讯的云服务平台支撑应用软件，早期可以使用一年的免费体验，业务成熟后转向收费（价格不贵）；</w:t>
      </w:r>
    </w:p>
    <w:p>
      <w:pPr>
        <w:pStyle w:val="3"/>
      </w:pPr>
      <w:r>
        <w:rPr>
          <w:rFonts w:hint="eastAsia"/>
        </w:rPr>
        <w:t>软硬件、网络支持</w:t>
      </w:r>
    </w:p>
    <w:p>
      <w:pPr>
        <w:ind w:firstLine="420"/>
        <w:rPr>
          <w:sz w:val="28"/>
          <w:szCs w:val="28"/>
        </w:rPr>
      </w:pPr>
      <w:r>
        <w:rPr>
          <w:rFonts w:hint="eastAsia"/>
          <w:sz w:val="28"/>
          <w:szCs w:val="28"/>
        </w:rPr>
        <w:t>由于所选支撑平台均是强大的服务商，能满足早期的需求，无需额外的支持；</w:t>
      </w:r>
    </w:p>
    <w:p>
      <w:pPr>
        <w:pStyle w:val="3"/>
      </w:pPr>
      <w:r>
        <w:rPr>
          <w:rFonts w:hint="eastAsia"/>
        </w:rPr>
        <w:t>技术难点</w:t>
      </w:r>
    </w:p>
    <w:p>
      <w:pPr>
        <w:rPr>
          <w:rFonts w:hint="eastAsia" w:eastAsiaTheme="minorEastAsia"/>
          <w:sz w:val="28"/>
          <w:szCs w:val="28"/>
          <w:lang w:val="en-US" w:eastAsia="zh-CN"/>
        </w:rPr>
      </w:pPr>
      <w:r>
        <w:rPr>
          <w:rFonts w:hint="eastAsia"/>
          <w:sz w:val="28"/>
          <w:szCs w:val="28"/>
        </w:rPr>
        <w:tab/>
      </w:r>
      <w:r>
        <w:rPr>
          <w:rFonts w:hint="eastAsia"/>
          <w:sz w:val="28"/>
          <w:szCs w:val="28"/>
        </w:rPr>
        <w:t>无开发技术难点；产品设计上重点考虑如何让使用这款软件的人，</w:t>
      </w:r>
      <w:r>
        <w:rPr>
          <w:rFonts w:hint="eastAsia"/>
          <w:sz w:val="28"/>
          <w:szCs w:val="28"/>
          <w:lang w:val="en-US" w:eastAsia="zh-CN"/>
        </w:rPr>
        <w:t>实现用户发布转让和求购信息，和用户浏览发布的信息并获取发布用户联系方式的信息并与取得联系达成交易。</w:t>
      </w:r>
    </w:p>
    <w:p>
      <w:pPr>
        <w:rPr>
          <w:sz w:val="28"/>
          <w:szCs w:val="28"/>
        </w:rPr>
      </w:pPr>
    </w:p>
    <w:p>
      <w:pPr>
        <w:rPr>
          <w:sz w:val="28"/>
          <w:szCs w:val="28"/>
        </w:rPr>
      </w:pPr>
    </w:p>
    <w:p>
      <w:pPr>
        <w:rPr>
          <w:sz w:val="28"/>
          <w:szCs w:val="28"/>
        </w:rPr>
      </w:pPr>
    </w:p>
    <w:p/>
    <w:p>
      <w:pPr>
        <w:pStyle w:val="3"/>
      </w:pPr>
      <w:r>
        <w:rPr>
          <w:rFonts w:hint="eastAsia"/>
        </w:rPr>
        <w:t>人员</w:t>
      </w:r>
    </w:p>
    <w:p>
      <w:pPr>
        <w:ind w:left="420" w:leftChars="200"/>
        <w:rPr>
          <w:sz w:val="28"/>
          <w:szCs w:val="28"/>
        </w:rPr>
      </w:pPr>
      <w:r>
        <w:rPr>
          <w:rFonts w:hint="eastAsia"/>
          <w:sz w:val="28"/>
          <w:szCs w:val="28"/>
        </w:rPr>
        <w:t>产品经理：依据本产品的定位，吸取已有电商网站的成熟经验，结合大学生的购物习惯，设计符合某市大学生网购模式的二手网站。</w:t>
      </w:r>
    </w:p>
    <w:p>
      <w:pPr>
        <w:ind w:left="420" w:leftChars="200"/>
        <w:rPr>
          <w:sz w:val="28"/>
          <w:szCs w:val="28"/>
        </w:rPr>
      </w:pPr>
      <w:r>
        <w:rPr>
          <w:rFonts w:hint="eastAsia"/>
          <w:sz w:val="28"/>
          <w:szCs w:val="28"/>
        </w:rPr>
        <w:t>IT技术专家：快速架构和实现产品，同时确保对未来快速增长交易量及灵活变化的商品展示的支持。</w:t>
      </w:r>
    </w:p>
    <w:p>
      <w:pPr>
        <w:ind w:left="420" w:leftChars="200"/>
        <w:rPr>
          <w:sz w:val="28"/>
          <w:szCs w:val="28"/>
        </w:rPr>
      </w:pPr>
      <w:r>
        <w:rPr>
          <w:rFonts w:hint="eastAsia"/>
          <w:sz w:val="28"/>
          <w:szCs w:val="28"/>
        </w:rPr>
        <w:t>买主代表：有着对物品的充分嗅觉建议平台的信息发布；</w:t>
      </w:r>
    </w:p>
    <w:p>
      <w:pPr>
        <w:ind w:left="420" w:leftChars="200"/>
      </w:pPr>
      <w:r>
        <w:rPr>
          <w:rFonts w:hint="eastAsia"/>
          <w:sz w:val="28"/>
          <w:szCs w:val="28"/>
        </w:rPr>
        <w:t>商家代表：主要买卖双方都为学生，学生的交流或发货之间应该符合彼此的心理，日常不用</w:t>
      </w:r>
      <w:r>
        <w:rPr>
          <w:rFonts w:hint="eastAsia"/>
          <w:sz w:val="28"/>
          <w:szCs w:val="28"/>
          <w:lang w:eastAsia="zh-CN"/>
        </w:rPr>
        <w:t>、</w:t>
      </w:r>
      <w:r>
        <w:rPr>
          <w:rFonts w:hint="eastAsia"/>
          <w:sz w:val="28"/>
          <w:szCs w:val="28"/>
          <w:lang w:val="en-US" w:eastAsia="zh-CN"/>
        </w:rPr>
        <w:t>多余</w:t>
      </w:r>
      <w:r>
        <w:rPr>
          <w:rFonts w:hint="eastAsia"/>
          <w:sz w:val="28"/>
          <w:szCs w:val="28"/>
        </w:rPr>
        <w:t>的东西进行发布；</w:t>
      </w:r>
    </w:p>
    <w:p>
      <w:pPr>
        <w:pStyle w:val="3"/>
      </w:pPr>
      <w:r>
        <w:rPr>
          <w:rFonts w:hint="eastAsia"/>
        </w:rPr>
        <w:t>资金</w:t>
      </w:r>
    </w:p>
    <w:p>
      <w:pPr>
        <w:ind w:firstLine="420"/>
        <w:rPr>
          <w:sz w:val="28"/>
          <w:szCs w:val="28"/>
        </w:rPr>
      </w:pPr>
      <w:r>
        <w:rPr>
          <w:rFonts w:hint="eastAsia"/>
          <w:sz w:val="28"/>
          <w:szCs w:val="28"/>
        </w:rPr>
        <w:t>产品验证阶段前暂无需要。</w:t>
      </w:r>
    </w:p>
    <w:p>
      <w:pPr>
        <w:pStyle w:val="3"/>
      </w:pPr>
      <w:r>
        <w:rPr>
          <w:rFonts w:hint="eastAsia"/>
        </w:rPr>
        <w:t>设备</w:t>
      </w:r>
    </w:p>
    <w:p>
      <w:pPr>
        <w:rPr>
          <w:sz w:val="28"/>
          <w:szCs w:val="28"/>
        </w:rPr>
      </w:pPr>
      <w:r>
        <w:rPr>
          <w:rFonts w:hint="eastAsia"/>
          <w:sz w:val="28"/>
          <w:szCs w:val="28"/>
        </w:rPr>
        <w:tab/>
      </w:r>
      <w:r>
        <w:rPr>
          <w:sz w:val="28"/>
          <w:szCs w:val="28"/>
        </w:rPr>
        <w:t>P</w:t>
      </w:r>
      <w:r>
        <w:rPr>
          <w:rFonts w:hint="eastAsia"/>
          <w:sz w:val="28"/>
          <w:szCs w:val="28"/>
        </w:rPr>
        <w:t>c服务器、云计算、数据库；</w:t>
      </w:r>
    </w:p>
    <w:p>
      <w:pPr>
        <w:pStyle w:val="3"/>
      </w:pPr>
      <w:r>
        <w:rPr>
          <w:rFonts w:hint="eastAsia"/>
        </w:rPr>
        <w:t>设施</w:t>
      </w:r>
    </w:p>
    <w:p>
      <w:pPr>
        <w:rPr>
          <w:sz w:val="28"/>
          <w:szCs w:val="28"/>
        </w:rPr>
      </w:pPr>
      <w:r>
        <w:rPr>
          <w:rFonts w:hint="eastAsia"/>
          <w:sz w:val="28"/>
          <w:szCs w:val="28"/>
        </w:rPr>
        <w:tab/>
      </w:r>
      <w:r>
        <w:rPr>
          <w:rFonts w:hint="eastAsia"/>
          <w:sz w:val="28"/>
          <w:szCs w:val="28"/>
        </w:rPr>
        <w:t>一间有三台PC机及服务器的工作室；</w:t>
      </w:r>
    </w:p>
    <w:p/>
    <w:tbl>
      <w:tblPr>
        <w:tblStyle w:val="6"/>
        <w:tblW w:w="116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
      <w:tblGrid>
        <w:gridCol w:w="534"/>
        <w:gridCol w:w="1650"/>
        <w:gridCol w:w="8505"/>
        <w:gridCol w:w="9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
                <w:bCs/>
                <w:szCs w:val="21"/>
              </w:rPr>
            </w:pPr>
            <w:r>
              <w:rPr>
                <w:rFonts w:hint="eastAsia" w:hAnsi="宋体"/>
                <w:b/>
                <w:bCs/>
                <w:szCs w:val="21"/>
              </w:rPr>
              <w:t>编号</w:t>
            </w:r>
          </w:p>
        </w:tc>
        <w:tc>
          <w:tcPr>
            <w:tcW w:w="1650" w:type="dxa"/>
          </w:tcPr>
          <w:p>
            <w:pPr>
              <w:ind w:right="39"/>
              <w:rPr>
                <w:rFonts w:hAnsi="宋体"/>
                <w:b/>
                <w:bCs/>
                <w:szCs w:val="21"/>
              </w:rPr>
            </w:pPr>
            <w:r>
              <w:rPr>
                <w:rFonts w:hint="eastAsia" w:hAnsi="宋体"/>
                <w:b/>
                <w:bCs/>
                <w:szCs w:val="21"/>
              </w:rPr>
              <w:t>事件描述</w:t>
            </w:r>
          </w:p>
        </w:tc>
        <w:tc>
          <w:tcPr>
            <w:tcW w:w="8505" w:type="dxa"/>
          </w:tcPr>
          <w:p>
            <w:pPr>
              <w:ind w:right="39"/>
              <w:rPr>
                <w:rFonts w:hAnsi="宋体"/>
                <w:b/>
                <w:bCs/>
                <w:szCs w:val="21"/>
              </w:rPr>
            </w:pPr>
            <w:r>
              <w:rPr>
                <w:rFonts w:hint="eastAsia" w:hAnsi="宋体"/>
                <w:b/>
                <w:bCs/>
                <w:szCs w:val="21"/>
              </w:rPr>
              <w:t>根本原因</w:t>
            </w:r>
          </w:p>
        </w:tc>
        <w:tc>
          <w:tcPr>
            <w:tcW w:w="995" w:type="dxa"/>
          </w:tcPr>
          <w:p>
            <w:pPr>
              <w:ind w:right="39"/>
              <w:rPr>
                <w:rFonts w:hAnsi="宋体"/>
                <w:b/>
                <w:bCs/>
                <w:szCs w:val="21"/>
              </w:rPr>
            </w:pPr>
            <w:r>
              <w:rPr>
                <w:rFonts w:hint="eastAsia" w:hAnsi="宋体"/>
                <w:b/>
                <w:bCs/>
                <w:szCs w:val="21"/>
              </w:rPr>
              <w:t>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Cs/>
                <w:color w:val="000000"/>
                <w:szCs w:val="21"/>
              </w:rPr>
            </w:pPr>
            <w:r>
              <w:rPr>
                <w:rFonts w:hint="eastAsia" w:hAnsi="宋体"/>
                <w:bCs/>
                <w:color w:val="000000"/>
                <w:szCs w:val="21"/>
              </w:rPr>
              <w:t>R1</w:t>
            </w:r>
          </w:p>
        </w:tc>
        <w:tc>
          <w:tcPr>
            <w:tcW w:w="1650" w:type="dxa"/>
          </w:tcPr>
          <w:p>
            <w:pPr>
              <w:ind w:right="39"/>
              <w:rPr>
                <w:rFonts w:hAnsi="宋体"/>
                <w:bCs/>
                <w:color w:val="000000"/>
                <w:szCs w:val="21"/>
              </w:rPr>
            </w:pPr>
            <w:r>
              <w:rPr>
                <w:rFonts w:hint="eastAsia"/>
              </w:rPr>
              <w:t>用户信息保障问题</w:t>
            </w:r>
          </w:p>
        </w:tc>
        <w:tc>
          <w:tcPr>
            <w:tcW w:w="8505" w:type="dxa"/>
          </w:tcPr>
          <w:p>
            <w:pPr>
              <w:ind w:right="39"/>
              <w:rPr>
                <w:rFonts w:hAnsi="宋体"/>
                <w:bCs/>
                <w:color w:val="000000"/>
                <w:szCs w:val="21"/>
              </w:rPr>
            </w:pPr>
            <w:r>
              <w:rPr>
                <w:rFonts w:hint="eastAsia" w:hAnsi="宋体"/>
                <w:bCs/>
                <w:color w:val="000000"/>
                <w:szCs w:val="21"/>
              </w:rPr>
              <w:t>用户注册虚假信息</w:t>
            </w:r>
          </w:p>
        </w:tc>
        <w:tc>
          <w:tcPr>
            <w:tcW w:w="995" w:type="dxa"/>
          </w:tcPr>
          <w:p>
            <w:pPr>
              <w:ind w:right="39"/>
              <w:rPr>
                <w:rFonts w:hAnsi="宋体"/>
                <w:bCs/>
                <w:color w:val="000000"/>
                <w:szCs w:val="21"/>
              </w:rPr>
            </w:pPr>
            <w:r>
              <w:rPr>
                <w:rFonts w:hint="eastAsia" w:hAnsi="宋体"/>
                <w:bCs/>
                <w:color w:val="000000"/>
                <w:szCs w:val="21"/>
              </w:rPr>
              <w:t>用户风险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Cs/>
                <w:color w:val="000000"/>
                <w:szCs w:val="21"/>
              </w:rPr>
            </w:pPr>
            <w:r>
              <w:rPr>
                <w:rFonts w:hint="eastAsia" w:hAnsi="宋体"/>
                <w:bCs/>
                <w:color w:val="000000"/>
                <w:szCs w:val="21"/>
              </w:rPr>
              <w:t>R2</w:t>
            </w:r>
          </w:p>
        </w:tc>
        <w:tc>
          <w:tcPr>
            <w:tcW w:w="1650" w:type="dxa"/>
          </w:tcPr>
          <w:p>
            <w:pPr>
              <w:ind w:right="39"/>
              <w:rPr>
                <w:rFonts w:hAnsi="宋体"/>
                <w:bCs/>
                <w:color w:val="000000"/>
                <w:szCs w:val="21"/>
              </w:rPr>
            </w:pPr>
            <w:r>
              <w:rPr>
                <w:rFonts w:hint="eastAsia"/>
              </w:rPr>
              <w:t>企业方面的投资</w:t>
            </w:r>
          </w:p>
        </w:tc>
        <w:tc>
          <w:tcPr>
            <w:tcW w:w="8505" w:type="dxa"/>
          </w:tcPr>
          <w:p>
            <w:pPr>
              <w:tabs>
                <w:tab w:val="center" w:pos="4153"/>
              </w:tabs>
              <w:rPr>
                <w:rFonts w:hint="eastAsia"/>
              </w:rPr>
            </w:pPr>
            <w:r>
              <w:rPr>
                <w:rFonts w:hint="eastAsia"/>
              </w:rPr>
              <w:t>对于投资商来说，肯定会对投资的风险进行识别和衡量，计算投资带来的风险和收益，从整体考虑投资所面临的各方面风险以及各风险之间的相互作用</w:t>
            </w:r>
          </w:p>
        </w:tc>
        <w:tc>
          <w:tcPr>
            <w:tcW w:w="995" w:type="dxa"/>
          </w:tcPr>
          <w:p>
            <w:pPr>
              <w:ind w:right="39"/>
              <w:rPr>
                <w:rFonts w:hAnsi="宋体"/>
                <w:bCs/>
                <w:color w:val="000000"/>
                <w:szCs w:val="21"/>
              </w:rPr>
            </w:pPr>
            <w:r>
              <w:rPr>
                <w:rFonts w:hint="eastAsia" w:hAnsi="宋体"/>
                <w:bCs/>
                <w:color w:val="000000"/>
                <w:szCs w:val="21"/>
              </w:rPr>
              <w:t>投资风险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Cs/>
                <w:szCs w:val="21"/>
              </w:rPr>
            </w:pPr>
            <w:r>
              <w:rPr>
                <w:rFonts w:hint="eastAsia" w:hAnsi="宋体"/>
                <w:bCs/>
                <w:szCs w:val="21"/>
              </w:rPr>
              <w:t>R3</w:t>
            </w:r>
          </w:p>
        </w:tc>
        <w:tc>
          <w:tcPr>
            <w:tcW w:w="1650" w:type="dxa"/>
          </w:tcPr>
          <w:p>
            <w:pPr>
              <w:ind w:right="39"/>
              <w:rPr>
                <w:rFonts w:ascii="Calibri" w:hAnsi="Calibri"/>
              </w:rPr>
            </w:pPr>
            <w:r>
              <w:rPr>
                <w:rFonts w:hint="eastAsia"/>
              </w:rPr>
              <w:t>项目</w:t>
            </w:r>
          </w:p>
        </w:tc>
        <w:tc>
          <w:tcPr>
            <w:tcW w:w="8505" w:type="dxa"/>
          </w:tcPr>
          <w:p>
            <w:pPr>
              <w:ind w:right="39"/>
              <w:rPr>
                <w:rFonts w:hAnsi="宋体"/>
                <w:bCs/>
                <w:szCs w:val="21"/>
              </w:rPr>
            </w:pPr>
            <w:r>
              <w:rPr>
                <w:rFonts w:hint="eastAsia"/>
              </w:rPr>
              <w:t>项目技术本身的不足及可替代的新技术出现等给投资所带来的风险</w:t>
            </w:r>
          </w:p>
        </w:tc>
        <w:tc>
          <w:tcPr>
            <w:tcW w:w="995" w:type="dxa"/>
          </w:tcPr>
          <w:p>
            <w:pPr>
              <w:ind w:right="39"/>
              <w:rPr>
                <w:rFonts w:hAnsi="宋体"/>
                <w:bCs/>
                <w:szCs w:val="21"/>
              </w:rPr>
            </w:pPr>
            <w:r>
              <w:rPr>
                <w:rFonts w:hint="eastAsia"/>
              </w:rPr>
              <w:t>技术风险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Cs/>
                <w:szCs w:val="21"/>
              </w:rPr>
            </w:pPr>
            <w:r>
              <w:rPr>
                <w:rFonts w:hint="eastAsia" w:hAnsi="宋体"/>
                <w:bCs/>
                <w:szCs w:val="21"/>
              </w:rPr>
              <w:t>R4</w:t>
            </w:r>
          </w:p>
        </w:tc>
        <w:tc>
          <w:tcPr>
            <w:tcW w:w="1650" w:type="dxa"/>
          </w:tcPr>
          <w:p>
            <w:pPr>
              <w:ind w:right="39"/>
              <w:rPr>
                <w:rFonts w:ascii="Calibri" w:hAnsi="Calibri"/>
              </w:rPr>
            </w:pPr>
            <w:r>
              <w:rPr>
                <w:rFonts w:hint="eastAsia" w:ascii="Calibri" w:hAnsi="Calibri"/>
              </w:rPr>
              <w:t>技术人员不能完成项目的编写</w:t>
            </w:r>
          </w:p>
        </w:tc>
        <w:tc>
          <w:tcPr>
            <w:tcW w:w="8505" w:type="dxa"/>
          </w:tcPr>
          <w:p>
            <w:pPr>
              <w:ind w:right="39"/>
              <w:rPr>
                <w:rFonts w:hAnsi="宋体"/>
                <w:bCs/>
                <w:szCs w:val="21"/>
              </w:rPr>
            </w:pPr>
            <w:r>
              <w:rPr>
                <w:rFonts w:hint="eastAsia" w:hAnsi="宋体"/>
                <w:bCs/>
                <w:szCs w:val="21"/>
              </w:rPr>
              <w:t>无法快速组建技术团队</w:t>
            </w:r>
          </w:p>
        </w:tc>
        <w:tc>
          <w:tcPr>
            <w:tcW w:w="995" w:type="dxa"/>
          </w:tcPr>
          <w:p>
            <w:pPr>
              <w:ind w:right="39"/>
              <w:rPr>
                <w:rFonts w:hAnsi="宋体"/>
                <w:bCs/>
                <w:szCs w:val="21"/>
              </w:rPr>
            </w:pPr>
            <w:r>
              <w:rPr>
                <w:rFonts w:hint="eastAsia"/>
              </w:rPr>
              <w:t>人员风险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Cs/>
                <w:szCs w:val="21"/>
              </w:rPr>
            </w:pPr>
            <w:r>
              <w:rPr>
                <w:rFonts w:hint="eastAsia" w:hAnsi="宋体"/>
                <w:bCs/>
                <w:szCs w:val="21"/>
              </w:rPr>
              <w:t>R5</w:t>
            </w:r>
          </w:p>
        </w:tc>
        <w:tc>
          <w:tcPr>
            <w:tcW w:w="1650" w:type="dxa"/>
          </w:tcPr>
          <w:p>
            <w:pPr>
              <w:ind w:right="39"/>
              <w:rPr>
                <w:rFonts w:ascii="Calibri" w:hAnsi="Calibri"/>
              </w:rPr>
            </w:pPr>
            <w:r>
              <w:rPr>
                <w:rFonts w:hint="eastAsia"/>
              </w:rPr>
              <w:t>能否赢得市场竞争优势</w:t>
            </w:r>
          </w:p>
        </w:tc>
        <w:tc>
          <w:tcPr>
            <w:tcW w:w="8505" w:type="dxa"/>
          </w:tcPr>
          <w:p>
            <w:r>
              <w:rPr>
                <w:rFonts w:hint="eastAsia"/>
              </w:rPr>
              <w:t>需要在产品进入前做好市场调研工作，全面了解消费者情况，产品进入市场后提高对产品的关注度，定期对市场进行调研，获取用户对产品的使用反映情况以及需要改进的方面</w:t>
            </w:r>
          </w:p>
          <w:p>
            <w:pPr>
              <w:ind w:right="39"/>
              <w:rPr>
                <w:rFonts w:hAnsi="宋体"/>
                <w:bCs/>
                <w:szCs w:val="21"/>
              </w:rPr>
            </w:pPr>
          </w:p>
        </w:tc>
        <w:tc>
          <w:tcPr>
            <w:tcW w:w="995" w:type="dxa"/>
          </w:tcPr>
          <w:p>
            <w:pPr>
              <w:ind w:right="39"/>
              <w:rPr>
                <w:rFonts w:hAnsi="宋体"/>
                <w:bCs/>
                <w:szCs w:val="21"/>
              </w:rPr>
            </w:pPr>
            <w:r>
              <w:rPr>
                <w:rFonts w:hint="eastAsia" w:hAnsi="宋体"/>
                <w:bCs/>
                <w:szCs w:val="21"/>
              </w:rPr>
              <w:t>市场风险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int="eastAsia" w:hAnsi="宋体" w:eastAsia="宋体"/>
                <w:bCs/>
                <w:szCs w:val="21"/>
                <w:lang w:val="en-US" w:eastAsia="zh-CN"/>
              </w:rPr>
            </w:pPr>
            <w:r>
              <w:rPr>
                <w:rFonts w:hint="eastAsia" w:hAnsi="宋体"/>
                <w:bCs/>
                <w:szCs w:val="21"/>
                <w:lang w:val="en-US" w:eastAsia="zh-CN"/>
              </w:rPr>
              <w:t>R6</w:t>
            </w:r>
          </w:p>
        </w:tc>
        <w:tc>
          <w:tcPr>
            <w:tcW w:w="1650" w:type="dxa"/>
          </w:tcPr>
          <w:p>
            <w:pPr>
              <w:ind w:right="39"/>
              <w:rPr>
                <w:rFonts w:hint="eastAsia" w:eastAsia="宋体"/>
                <w:lang w:val="en-US" w:eastAsia="zh-CN"/>
              </w:rPr>
            </w:pPr>
            <w:r>
              <w:rPr>
                <w:rFonts w:hint="eastAsia"/>
                <w:lang w:val="en-US" w:eastAsia="zh-CN"/>
              </w:rPr>
              <w:t>校方社团不提倡、不愿意合作</w:t>
            </w:r>
          </w:p>
        </w:tc>
        <w:tc>
          <w:tcPr>
            <w:tcW w:w="8505" w:type="dxa"/>
          </w:tcPr>
          <w:p>
            <w:pPr>
              <w:ind w:right="39"/>
              <w:rPr>
                <w:rFonts w:hint="eastAsia" w:hAnsi="宋体" w:eastAsia="宋体"/>
                <w:bCs/>
                <w:szCs w:val="21"/>
                <w:lang w:val="en-US" w:eastAsia="zh-CN"/>
              </w:rPr>
            </w:pPr>
            <w:r>
              <w:rPr>
                <w:rFonts w:hint="eastAsia" w:hAnsi="宋体"/>
                <w:bCs/>
                <w:szCs w:val="21"/>
                <w:lang w:val="en-US" w:eastAsia="zh-CN"/>
              </w:rPr>
              <w:t>不能与校方达成协议，怕引起慌乱与争执</w:t>
            </w:r>
          </w:p>
        </w:tc>
        <w:tc>
          <w:tcPr>
            <w:tcW w:w="995" w:type="dxa"/>
          </w:tcPr>
          <w:p>
            <w:pPr>
              <w:ind w:right="39"/>
              <w:rPr>
                <w:rFonts w:hint="eastAsia" w:hAnsi="宋体"/>
                <w:bCs/>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int="eastAsia" w:hAnsi="宋体"/>
                <w:bCs/>
                <w:szCs w:val="21"/>
                <w:lang w:val="en-US" w:eastAsia="zh-CN"/>
              </w:rPr>
            </w:pPr>
            <w:r>
              <w:rPr>
                <w:rFonts w:hint="eastAsia" w:hAnsi="宋体"/>
                <w:bCs/>
                <w:szCs w:val="21"/>
                <w:lang w:val="en-US" w:eastAsia="zh-CN"/>
              </w:rPr>
              <w:t>R7</w:t>
            </w:r>
          </w:p>
        </w:tc>
        <w:tc>
          <w:tcPr>
            <w:tcW w:w="1650" w:type="dxa"/>
          </w:tcPr>
          <w:p>
            <w:pPr>
              <w:ind w:right="39"/>
              <w:rPr>
                <w:rFonts w:hint="eastAsia"/>
                <w:lang w:val="en-US" w:eastAsia="zh-CN"/>
              </w:rPr>
            </w:pPr>
            <w:r>
              <w:rPr>
                <w:rFonts w:hint="eastAsia"/>
                <w:lang w:val="en-US" w:eastAsia="zh-CN"/>
              </w:rPr>
              <w:t>宣传或管理策略失误，导致了资金浪费</w:t>
            </w:r>
          </w:p>
        </w:tc>
        <w:tc>
          <w:tcPr>
            <w:tcW w:w="8505" w:type="dxa"/>
          </w:tcPr>
          <w:p>
            <w:pPr>
              <w:ind w:right="39"/>
              <w:rPr>
                <w:rFonts w:hint="eastAsia" w:hAnsi="宋体"/>
                <w:bCs/>
                <w:szCs w:val="21"/>
                <w:lang w:val="en-US" w:eastAsia="zh-CN"/>
              </w:rPr>
            </w:pPr>
            <w:r>
              <w:rPr>
                <w:rFonts w:hint="eastAsia" w:hAnsi="宋体"/>
                <w:bCs/>
                <w:szCs w:val="21"/>
                <w:lang w:val="en-US" w:eastAsia="zh-CN"/>
              </w:rPr>
              <w:t>没有事先做好规划，对资金的安排没有到位</w:t>
            </w:r>
          </w:p>
        </w:tc>
        <w:tc>
          <w:tcPr>
            <w:tcW w:w="995" w:type="dxa"/>
          </w:tcPr>
          <w:p>
            <w:pPr>
              <w:ind w:right="39"/>
              <w:rPr>
                <w:rFonts w:hint="eastAsia" w:hAnsi="宋体"/>
                <w:bCs/>
                <w:szCs w:val="21"/>
              </w:rPr>
            </w:pPr>
          </w:p>
        </w:tc>
      </w:tr>
    </w:tbl>
    <w:p>
      <w:pPr>
        <w:pStyle w:val="2"/>
      </w:pPr>
      <w:r>
        <w:rPr>
          <w:rFonts w:hint="eastAsia"/>
        </w:rPr>
        <w:t>收益分析</w:t>
      </w:r>
    </w:p>
    <w:p>
      <w:pPr>
        <w:spacing w:line="360" w:lineRule="auto"/>
        <w:ind w:left="720"/>
        <w:rPr>
          <w:rFonts w:ascii="仿宋_GB2312" w:eastAsia="仿宋_GB2312"/>
          <w:sz w:val="28"/>
          <w:szCs w:val="28"/>
        </w:rPr>
      </w:pPr>
      <w:r>
        <w:rPr>
          <w:rFonts w:hint="eastAsia" w:ascii="仿宋_GB2312" w:eastAsia="仿宋_GB2312"/>
          <w:sz w:val="28"/>
          <w:szCs w:val="28"/>
        </w:rPr>
        <w:t>财务分析的估算结果如下，几项重要参数说明：</w:t>
      </w:r>
    </w:p>
    <w:p>
      <w:pPr>
        <w:numPr>
          <w:ilvl w:val="0"/>
          <w:numId w:val="5"/>
        </w:numPr>
        <w:spacing w:line="360" w:lineRule="auto"/>
        <w:jc w:val="left"/>
        <w:rPr>
          <w:rFonts w:ascii="仿宋_GB2312" w:eastAsia="仿宋_GB2312"/>
          <w:sz w:val="28"/>
          <w:szCs w:val="28"/>
        </w:rPr>
      </w:pPr>
      <w:r>
        <w:rPr>
          <w:rFonts w:hint="eastAsia" w:ascii="仿宋_GB2312" w:eastAsia="仿宋_GB2312"/>
          <w:sz w:val="28"/>
          <w:szCs w:val="28"/>
        </w:rPr>
        <w:t>折现率假设为10%，这是比较通用的一个值；</w:t>
      </w:r>
    </w:p>
    <w:p>
      <w:pPr>
        <w:numPr>
          <w:ilvl w:val="0"/>
          <w:numId w:val="5"/>
        </w:numPr>
        <w:spacing w:line="360" w:lineRule="auto"/>
        <w:jc w:val="left"/>
        <w:rPr>
          <w:rFonts w:ascii="仿宋_GB2312" w:eastAsia="仿宋_GB2312"/>
          <w:sz w:val="28"/>
          <w:szCs w:val="28"/>
        </w:rPr>
      </w:pPr>
      <w:r>
        <w:rPr>
          <w:rFonts w:hint="eastAsia" w:ascii="仿宋_GB2312" w:eastAsia="仿宋_GB2312"/>
          <w:sz w:val="28"/>
          <w:szCs w:val="28"/>
        </w:rPr>
        <w:t>项目长周期设为5年；</w:t>
      </w:r>
    </w:p>
    <w:p>
      <w:pPr>
        <w:numPr>
          <w:ilvl w:val="0"/>
          <w:numId w:val="5"/>
        </w:numPr>
        <w:spacing w:line="360" w:lineRule="auto"/>
        <w:jc w:val="left"/>
        <w:rPr>
          <w:rFonts w:ascii="仿宋_GB2312" w:eastAsia="仿宋_GB2312"/>
          <w:sz w:val="28"/>
          <w:szCs w:val="28"/>
        </w:rPr>
      </w:pPr>
      <w:r>
        <w:rPr>
          <w:rFonts w:hint="eastAsia" w:ascii="仿宋_GB2312" w:eastAsia="仿宋_GB2312"/>
          <w:sz w:val="28"/>
          <w:szCs w:val="28"/>
        </w:rPr>
        <w:t>首年成本为上面资源分析中的成本加10万元推广成本，以后四年假设升级维护费和推广为每年20万；</w:t>
      </w:r>
    </w:p>
    <w:p>
      <w:pPr>
        <w:numPr>
          <w:ilvl w:val="0"/>
          <w:numId w:val="5"/>
        </w:numPr>
        <w:spacing w:line="360" w:lineRule="auto"/>
        <w:jc w:val="left"/>
        <w:rPr>
          <w:rFonts w:ascii="仿宋_GB2312" w:eastAsia="仿宋_GB2312"/>
          <w:sz w:val="28"/>
          <w:szCs w:val="28"/>
        </w:rPr>
      </w:pPr>
      <w:r>
        <w:rPr>
          <w:rFonts w:hint="eastAsia" w:ascii="仿宋_GB2312" w:eastAsia="仿宋_GB2312"/>
          <w:sz w:val="28"/>
          <w:szCs w:val="28"/>
        </w:rPr>
        <w:t>收益假设第一年为10万，第2年为30万，第3年为60万，第4年为100万，第5年为150万；</w:t>
      </w:r>
    </w:p>
    <w:tbl>
      <w:tblPr>
        <w:tblStyle w:val="6"/>
        <w:tblW w:w="10402" w:type="dxa"/>
        <w:tblInd w:w="-1045" w:type="dxa"/>
        <w:tblLayout w:type="fixed"/>
        <w:tblCellMar>
          <w:top w:w="0" w:type="dxa"/>
          <w:left w:w="108" w:type="dxa"/>
          <w:bottom w:w="0" w:type="dxa"/>
          <w:right w:w="108" w:type="dxa"/>
        </w:tblCellMar>
      </w:tblPr>
      <w:tblGrid>
        <w:gridCol w:w="1583"/>
        <w:gridCol w:w="1417"/>
        <w:gridCol w:w="1559"/>
        <w:gridCol w:w="1276"/>
        <w:gridCol w:w="1559"/>
        <w:gridCol w:w="1196"/>
        <w:gridCol w:w="1812"/>
      </w:tblGrid>
      <w:tr>
        <w:tblPrEx>
          <w:tblLayout w:type="fixed"/>
          <w:tblCellMar>
            <w:top w:w="0" w:type="dxa"/>
            <w:left w:w="108" w:type="dxa"/>
            <w:bottom w:w="0" w:type="dxa"/>
            <w:right w:w="108" w:type="dxa"/>
          </w:tblCellMar>
        </w:tblPrEx>
        <w:trPr>
          <w:trHeight w:val="405" w:hRule="atLeast"/>
        </w:trPr>
        <w:tc>
          <w:tcPr>
            <w:tcW w:w="1583" w:type="dxa"/>
            <w:tcBorders>
              <w:top w:val="double" w:color="auto" w:sz="6" w:space="0"/>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折现率</w:t>
            </w:r>
          </w:p>
        </w:tc>
        <w:tc>
          <w:tcPr>
            <w:tcW w:w="1417" w:type="dxa"/>
            <w:tcBorders>
              <w:top w:val="double" w:color="auto" w:sz="6" w:space="0"/>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double" w:color="auto" w:sz="6" w:space="0"/>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汇总</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396000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360360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166000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136000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124000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936360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360360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526360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676360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812360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936360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249000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680000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930000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2400000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340000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790000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1470000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-269360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83000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544000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806000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-269360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-186360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113640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657640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净现值</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投资收益率</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156%</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投资回收期</w:t>
            </w:r>
          </w:p>
        </w:tc>
        <w:tc>
          <w:tcPr>
            <w:tcW w:w="1417"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第3年</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double" w:color="auto" w:sz="6"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3AE5D2"/>
    <w:multiLevelType w:val="singleLevel"/>
    <w:tmpl w:val="B03AE5D2"/>
    <w:lvl w:ilvl="0" w:tentative="0">
      <w:start w:val="1"/>
      <w:numFmt w:val="decimal"/>
      <w:suff w:val="nothing"/>
      <w:lvlText w:val="%1.　"/>
      <w:lvlJc w:val="left"/>
    </w:lvl>
  </w:abstractNum>
  <w:abstractNum w:abstractNumId="1">
    <w:nsid w:val="452D0543"/>
    <w:multiLevelType w:val="multilevel"/>
    <w:tmpl w:val="452D054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45E5F0D6"/>
    <w:multiLevelType w:val="singleLevel"/>
    <w:tmpl w:val="45E5F0D6"/>
    <w:lvl w:ilvl="0" w:tentative="0">
      <w:start w:val="1"/>
      <w:numFmt w:val="upperLetter"/>
      <w:lvlText w:val="%1)"/>
      <w:lvlJc w:val="left"/>
      <w:pPr>
        <w:tabs>
          <w:tab w:val="left" w:pos="312"/>
        </w:tabs>
      </w:pPr>
    </w:lvl>
  </w:abstractNum>
  <w:abstractNum w:abstractNumId="3">
    <w:nsid w:val="6D5ACEB7"/>
    <w:multiLevelType w:val="singleLevel"/>
    <w:tmpl w:val="6D5ACEB7"/>
    <w:lvl w:ilvl="0" w:tentative="0">
      <w:start w:val="1"/>
      <w:numFmt w:val="decimal"/>
      <w:lvlText w:val="%1."/>
      <w:lvlJc w:val="left"/>
      <w:pPr>
        <w:tabs>
          <w:tab w:val="left" w:pos="312"/>
        </w:tabs>
      </w:pPr>
    </w:lvl>
  </w:abstractNum>
  <w:abstractNum w:abstractNumId="4">
    <w:nsid w:val="77833A83"/>
    <w:multiLevelType w:val="multilevel"/>
    <w:tmpl w:val="77833A83"/>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2C44B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Subtitle"/>
    <w:basedOn w:val="1"/>
    <w:next w:val="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character" w:styleId="5">
    <w:name w:val="Hyperlink"/>
    <w:basedOn w:val="4"/>
    <w:uiPriority w:val="0"/>
    <w:rPr>
      <w:color w:val="0000FF"/>
      <w:u w:val="single"/>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panweijia</dc:creator>
  <cp:lastModifiedBy>panweijia</cp:lastModifiedBy>
  <dcterms:modified xsi:type="dcterms:W3CDTF">2019-03-11T01:33:20Z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