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A5E" w:rsidRDefault="00022A5E" w:rsidP="00022A5E">
      <w:pPr>
        <w:jc w:val="left"/>
        <w:outlineLvl w:val="0"/>
        <w:rPr>
          <w:rFonts w:ascii="黑体" w:eastAsia="黑体" w:hAnsi="黑体" w:cs="黑体" w:hint="eastAsia"/>
          <w:b/>
          <w:bCs/>
          <w:sz w:val="32"/>
          <w:szCs w:val="32"/>
        </w:rPr>
      </w:pPr>
      <w:bookmarkStart w:id="0" w:name="_GoBack"/>
      <w:bookmarkEnd w:id="0"/>
    </w:p>
    <w:p w:rsidR="00022A5E" w:rsidRDefault="00022A5E" w:rsidP="00022A5E">
      <w:pPr>
        <w:jc w:val="left"/>
        <w:outlineLvl w:val="0"/>
        <w:rPr>
          <w:rFonts w:ascii="黑体" w:eastAsia="黑体" w:hAnsi="黑体" w:cs="黑体" w:hint="eastAsia"/>
          <w:b/>
          <w:bCs/>
          <w:sz w:val="32"/>
          <w:szCs w:val="32"/>
        </w:rPr>
      </w:pPr>
      <w:bookmarkStart w:id="1" w:name="_Toc7347"/>
      <w:r>
        <w:rPr>
          <w:rFonts w:ascii="黑体" w:eastAsia="黑体" w:hAnsi="黑体" w:cs="黑体" w:hint="eastAsia"/>
          <w:b/>
          <w:bCs/>
          <w:sz w:val="32"/>
          <w:szCs w:val="32"/>
        </w:rPr>
        <w:t>1.概述方面</w:t>
      </w:r>
      <w:bookmarkEnd w:id="1"/>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跳蚤市场”日趋盛行于各大高校，行为主体主要是各在校大学生，而毕业生所占的比重尤为明显，毕业之际他们忙于考研和找工作，没有更多的时间处理旧物，跳蚤市场能更好的为同学们提供交易平台。二手商品交易成为了当代大学生课余生活的一大热门，学生可以出售各种二手商品，例如：考研书籍、电风扇、自行车、空调等，可见大学生对二手商品交易的需求。</w:t>
      </w:r>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建立一个校园二手交易市场可以大大方便在校的学生，方便了同学也营造了节约光荣，浪费可耻的校园文化氛围。最主要的是，它也可以通过网络将自己不用的东西放在网上,也可在网上找到自己需要的东西,物美价廉,达到双赢。</w:t>
      </w:r>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学生二手市场的产品主要集中在书籍、工具类产品以及电子产品相关。大学教育的自主性，不同于中学教育的固定模式，相较于购买新书学生更愿意购买二手教材；同时电子产品更新换代的加快，使得学生在追求时尚的同时考虑选择性价比较高的二手产品。</w:t>
      </w:r>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面对现况下面是我们平台经营的三大宗旨：</w:t>
      </w:r>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“求实”。大学生这类群体关注的重点是产品是否符合自身生活学习的需要。在购买之前，会对产品进行信息收集和价值分析，根据对产品价值的认知程度来判断是否具有使用价值。 </w:t>
      </w:r>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“求廉”。这类顾客在选购二手产品的时候，最关注的是价格是否低廉。由于购买力的限制，选择低价的产品可以节省一大笔费用。 </w:t>
      </w:r>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lastRenderedPageBreak/>
        <w:t>“求新”。这类群体非常关注产品的使用程度、购买时间、外观。对于难以负担购买新产品，但是又渴望拥有潮流产品的顾客来说具有强烈的吸引力。</w:t>
      </w:r>
    </w:p>
    <w:p w:rsidR="00022A5E" w:rsidRDefault="00022A5E" w:rsidP="00022A5E">
      <w:pPr>
        <w:ind w:firstLineChars="200" w:firstLine="560"/>
        <w:rPr>
          <w:rFonts w:ascii="黑体" w:eastAsia="黑体" w:hAnsi="黑体" w:cs="黑体" w:hint="eastAsia"/>
          <w:sz w:val="28"/>
          <w:szCs w:val="28"/>
        </w:rPr>
      </w:pPr>
    </w:p>
    <w:p w:rsidR="00022A5E" w:rsidRDefault="00022A5E" w:rsidP="00022A5E">
      <w:pPr>
        <w:rPr>
          <w:rFonts w:ascii="黑体" w:eastAsia="黑体" w:hAnsi="黑体" w:cs="黑体" w:hint="eastAsia"/>
          <w:sz w:val="28"/>
          <w:szCs w:val="28"/>
        </w:rPr>
      </w:pPr>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预计项目投入总资金：50100 元。 </w:t>
      </w:r>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预计年平均利润=2014900/5=402980（元） </w:t>
      </w:r>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预计年均投资回报率=402980/(515100/5)=391.2%</w:t>
      </w:r>
    </w:p>
    <w:p w:rsidR="00022A5E" w:rsidRDefault="00022A5E" w:rsidP="00022A5E">
      <w:pPr>
        <w:rPr>
          <w:rFonts w:ascii="黑体" w:eastAsia="黑体" w:hAnsi="黑体" w:cs="黑体" w:hint="eastAsia"/>
          <w:sz w:val="28"/>
          <w:szCs w:val="28"/>
        </w:rPr>
      </w:pPr>
    </w:p>
    <w:p w:rsidR="00022A5E" w:rsidRDefault="00022A5E" w:rsidP="00022A5E">
      <w:pPr>
        <w:rPr>
          <w:rFonts w:ascii="黑体" w:eastAsia="黑体" w:hAnsi="黑体" w:cs="黑体" w:hint="eastAsia"/>
          <w:sz w:val="28"/>
          <w:szCs w:val="28"/>
        </w:rPr>
      </w:pPr>
    </w:p>
    <w:p w:rsidR="00022A5E" w:rsidRDefault="00022A5E" w:rsidP="00022A5E">
      <w:pPr>
        <w:rPr>
          <w:rFonts w:ascii="黑体" w:eastAsia="黑体" w:hAnsi="黑体" w:cs="黑体" w:hint="eastAsia"/>
          <w:sz w:val="28"/>
          <w:szCs w:val="28"/>
        </w:rPr>
      </w:pPr>
    </w:p>
    <w:p w:rsidR="00022A5E" w:rsidRDefault="00022A5E" w:rsidP="00022A5E">
      <w:pPr>
        <w:jc w:val="left"/>
        <w:outlineLvl w:val="0"/>
        <w:rPr>
          <w:rFonts w:ascii="黑体" w:eastAsia="黑体" w:hAnsi="黑体" w:cs="黑体" w:hint="eastAsia"/>
          <w:b/>
          <w:bCs/>
          <w:sz w:val="32"/>
          <w:szCs w:val="32"/>
        </w:rPr>
      </w:pPr>
      <w:bookmarkStart w:id="2" w:name="_Toc10089"/>
      <w:r>
        <w:rPr>
          <w:rFonts w:ascii="黑体" w:eastAsia="黑体" w:hAnsi="黑体" w:cs="黑体" w:hint="eastAsia"/>
          <w:b/>
          <w:bCs/>
          <w:sz w:val="32"/>
          <w:szCs w:val="32"/>
        </w:rPr>
        <w:t>2.项目介绍</w:t>
      </w:r>
      <w:bookmarkEnd w:id="2"/>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在校园里，存在大量的二手用品的交易需求，因为每年都有毕业生要毕业，每年都有新生来报到，毕业生们不可能将几年来留存下的东西都带走，有些物品已成为累赘，卖掉反而还能赚些路费。学生们的消费水平本来也不高，都希望能买到物美价廉的商品。以往的人们只有在学校通过贴告示来寻找自己需要的商品，这样的方法十分局限，导致信息反馈速度慢，信息失去了原有的价值，缺乏及时性。</w:t>
      </w:r>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因此我们的战略是：</w:t>
      </w:r>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1．主要通过低价收购商品，然后高价转卖以此来赚取差价。 </w:t>
      </w:r>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2.提供同学出售他们二手商品的平台，借此收取一定的佣金。</w:t>
      </w:r>
    </w:p>
    <w:p w:rsidR="00022A5E" w:rsidRDefault="00022A5E" w:rsidP="00022A5E">
      <w:pPr>
        <w:rPr>
          <w:rFonts w:ascii="黑体" w:eastAsia="黑体" w:hAnsi="黑体" w:cs="黑体" w:hint="eastAsia"/>
          <w:sz w:val="28"/>
          <w:szCs w:val="28"/>
        </w:rPr>
      </w:pPr>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lastRenderedPageBreak/>
        <w:t>通过调查分析可知校园二手交易市场较大，为校园二手交易的经营提供较大的发展空间，为充分发掘大学校园商业机会提供了良好的契机。拟建中的文理学院二手交易应运而生，将紧紧围绕校园二手交易市场这个核心功能，兼备为在校大学生提供贴合实际，紧扣需求的各种服务；将紧紧笼络住在校大学生这个特殊的群体，汇聚人气，形成规模效应，分利用其中的商机能量，实现我们的经济价值和社会价值。 </w:t>
      </w:r>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经过我们的分析论证认为，校园二手交易将会面临较好的发展前景，其运营模式结合互联网。虽然面临一定的风险，但是风险可以规避。二手交易建设运营后将会带来可观的经济收入。以后可以吸收风险投资为二手交易市场的长足发展注入活力，并且可以在立足科学技术学院的基础上不断扩大规模。总之，校园二手交易是现代社会的新兴产物，具有很大的商业潜力及发展空间，经反复论证，具有较强的投资价值和可行性</w:t>
      </w:r>
    </w:p>
    <w:p w:rsidR="00022A5E" w:rsidRDefault="00022A5E" w:rsidP="00022A5E">
      <w:pPr>
        <w:ind w:firstLineChars="200" w:firstLine="560"/>
        <w:rPr>
          <w:rFonts w:ascii="黑体" w:eastAsia="黑体" w:hAnsi="黑体" w:cs="黑体" w:hint="eastAsia"/>
          <w:sz w:val="28"/>
          <w:szCs w:val="28"/>
        </w:rPr>
      </w:pPr>
    </w:p>
    <w:p w:rsidR="00022A5E" w:rsidRDefault="00022A5E" w:rsidP="00022A5E">
      <w:pPr>
        <w:rPr>
          <w:rFonts w:ascii="黑体" w:eastAsia="黑体" w:hAnsi="黑体" w:cs="黑体" w:hint="eastAsia"/>
          <w:sz w:val="28"/>
          <w:szCs w:val="28"/>
        </w:rPr>
      </w:pPr>
    </w:p>
    <w:p w:rsidR="00022A5E" w:rsidRDefault="00022A5E" w:rsidP="00022A5E">
      <w:pPr>
        <w:outlineLvl w:val="0"/>
        <w:rPr>
          <w:rFonts w:ascii="黑体" w:eastAsia="黑体" w:hAnsi="黑体" w:cs="黑体" w:hint="eastAsia"/>
          <w:sz w:val="28"/>
          <w:szCs w:val="28"/>
        </w:rPr>
      </w:pPr>
      <w:bookmarkStart w:id="3" w:name="_Toc2263"/>
      <w:r>
        <w:rPr>
          <w:rFonts w:ascii="黑体" w:eastAsia="黑体" w:hAnsi="黑体" w:cs="黑体" w:hint="eastAsia"/>
          <w:b/>
          <w:bCs/>
          <w:sz w:val="32"/>
          <w:szCs w:val="32"/>
        </w:rPr>
        <w:t>3.市场分析</w:t>
      </w:r>
      <w:r>
        <w:rPr>
          <w:rFonts w:ascii="黑体" w:eastAsia="黑体" w:hAnsi="黑体" w:cs="黑体" w:hint="eastAsia"/>
          <w:sz w:val="28"/>
          <w:szCs w:val="28"/>
        </w:rPr>
        <w:t>：</w:t>
      </w:r>
      <w:bookmarkEnd w:id="3"/>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目前大部分高校都有自己的校园网，部分院校也完成了校园“一卡通”工程的建设，校园网的建立与不断完善都是为学校教职员工与学生提供学习、工作和生活上的便利，据调查，目前上网已成为大学生活不可或缺的一部分，在校大学生平均上网率达到了92%，其中每种上网时间超过10h的学生占在校学生总数的1/3。而现在大学生网</w:t>
      </w:r>
      <w:r>
        <w:rPr>
          <w:rFonts w:ascii="黑体" w:eastAsia="黑体" w:hAnsi="黑体" w:cs="黑体" w:hint="eastAsia"/>
          <w:sz w:val="28"/>
          <w:szCs w:val="28"/>
        </w:rPr>
        <w:lastRenderedPageBreak/>
        <w:t>上交易基本上还是以BBS论坛为主，BBS用户虽多，但由于功能有限、管理不便等因素，渐渐不能满足学生实际交易中的需求。因此针对我们设计一个校园网上跳蚤市场的将为在校学生提供一个平台，在充分开发校园网利用价值的同时也满足了学生的需求。</w:t>
      </w:r>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电子商务市场罗列的产品千千万万，相信一点只要有需求，就会有市场。但是，当我们接手一个新项目的时候，第一件事情就是理解该项目近年市场需求变化。有句话说的很好：行业和店铺体量决定了店铺的发展潜力因此，知道行业市场容量和变化是非常非常重要的。我们对各大高校的旧物回收情况做了调查，发现每当一批毕业生离开时总会有大量的旧物残留，然而有些学生也很想买到那些留下来的东西，既可以为自己省钱也方便。</w:t>
      </w:r>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我们针对销售渠道这一块进行了深入的研究，通过在学生之间的不断传递信息和我公司的自我宣传实现到每个学生对我们这个二手市场的存在有所了解，然后再逐步推广网站来拉拢学生来我们网站进行买卖交易。</w:t>
      </w:r>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我们在这个电子商务发展迅速的时代必须要跟上节奏，迎合政策的正确走向。电子商务的发展与运行需要有良好的政策与法律环境，为引导和推进电子商务的发展、调节和规范电子商务行为，目前，我国从不同角度对电子商务的发展所面临的政策与法律问题进行了研究，已经或正在制定和实施了相关电子商务政策与法规。</w:t>
      </w:r>
    </w:p>
    <w:p w:rsidR="00022A5E" w:rsidRDefault="00022A5E" w:rsidP="00022A5E">
      <w:pPr>
        <w:outlineLvl w:val="0"/>
        <w:rPr>
          <w:rFonts w:ascii="黑体" w:eastAsia="黑体" w:hAnsi="黑体" w:cs="黑体" w:hint="eastAsia"/>
          <w:b/>
          <w:bCs/>
          <w:sz w:val="32"/>
          <w:szCs w:val="32"/>
        </w:rPr>
      </w:pPr>
      <w:bookmarkStart w:id="4" w:name="_Toc10185"/>
    </w:p>
    <w:p w:rsidR="00022A5E" w:rsidRDefault="00022A5E" w:rsidP="00022A5E">
      <w:pPr>
        <w:outlineLvl w:val="0"/>
        <w:rPr>
          <w:rFonts w:ascii="黑体" w:eastAsia="黑体" w:hAnsi="黑体" w:cs="黑体" w:hint="eastAsia"/>
          <w:b/>
          <w:bCs/>
          <w:sz w:val="32"/>
          <w:szCs w:val="32"/>
        </w:rPr>
      </w:pPr>
    </w:p>
    <w:p w:rsidR="00022A5E" w:rsidRDefault="00022A5E" w:rsidP="00022A5E">
      <w:pPr>
        <w:outlineLvl w:val="0"/>
        <w:rPr>
          <w:rFonts w:ascii="黑体" w:eastAsia="黑体" w:hAnsi="黑体" w:cs="黑体" w:hint="eastAsia"/>
          <w:b/>
          <w:bCs/>
          <w:sz w:val="32"/>
          <w:szCs w:val="32"/>
        </w:rPr>
      </w:pPr>
      <w:r>
        <w:rPr>
          <w:rFonts w:ascii="黑体" w:eastAsia="黑体" w:hAnsi="黑体" w:cs="黑体" w:hint="eastAsia"/>
          <w:b/>
          <w:bCs/>
          <w:sz w:val="32"/>
          <w:szCs w:val="32"/>
        </w:rPr>
        <w:lastRenderedPageBreak/>
        <w:t>4.发展战略和实施计划</w:t>
      </w:r>
      <w:bookmarkEnd w:id="4"/>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我们的主营目标群体为绍兴文理的在校师生,有2.2万人的市场，以提供二手的商品和一些服务性商品为主营业务采用创新型的B2C2C的模式，既保有传统二手市场的C2C的业务，同时又采用商城式的B2C模式进行二手商品的买卖，主营产品以其使用价值不随时间长短而减少很多的如教材，自行车，打折卡，电子产品为主。计划在一年之内在将整个绍兴推广开来，三年内垄断绍兴的二手市场，并不断的拓展市场，拓展业务，使其在横向进行发展，多项业务互为支撑互相补充，不至于公司会受到单一因素后影响市场占有率，以求得稳健的市场增长，并在今后很多年后会席卷整个浙江高校的二手交易市场。</w:t>
      </w:r>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我公司还建设有客户回访机制，如果客户对其买的东西有什么不满意或者有什么建议都可以在我们公司建设的网上与专员进行沟通，使其达到一定的满意度。顾客至上是我们的服务宗旨。</w:t>
      </w:r>
    </w:p>
    <w:p w:rsidR="00022A5E" w:rsidRDefault="00022A5E" w:rsidP="00022A5E">
      <w:pPr>
        <w:ind w:firstLineChars="200" w:firstLine="560"/>
        <w:rPr>
          <w:rFonts w:ascii="黑体" w:eastAsia="黑体" w:hAnsi="黑体" w:cs="黑体" w:hint="eastAsia"/>
          <w:sz w:val="28"/>
          <w:szCs w:val="28"/>
        </w:rPr>
      </w:pPr>
      <w:bookmarkStart w:id="5" w:name="_Toc26991"/>
      <w:r>
        <w:rPr>
          <w:rFonts w:ascii="黑体" w:eastAsia="黑体" w:hAnsi="黑体" w:cs="黑体" w:hint="eastAsia"/>
          <w:sz w:val="28"/>
          <w:szCs w:val="28"/>
        </w:rPr>
        <w:t>由于是二手交易，所以质量和安全价格是消费者主要考虑的要素，所以我们的 服务理念：质量：仔细对商品检验，对入库的商品进行严格的检查，并估算其价值，同时 能保存其采集到的真实图片。价格：低廉的价格，做到物美价廉。信誉：以“诚信”为经营准则。变化：根据市场的需求，不断更换商品，满足顾客需求。态度：推出微笑服务，一切为顾客满意而服务。</w:t>
      </w:r>
    </w:p>
    <w:p w:rsidR="00022A5E" w:rsidRDefault="00022A5E" w:rsidP="00022A5E">
      <w:pPr>
        <w:outlineLvl w:val="0"/>
        <w:rPr>
          <w:rFonts w:ascii="黑体" w:eastAsia="黑体" w:hAnsi="黑体" w:cs="黑体" w:hint="eastAsia"/>
          <w:b/>
          <w:bCs/>
          <w:sz w:val="32"/>
          <w:szCs w:val="32"/>
        </w:rPr>
      </w:pPr>
    </w:p>
    <w:p w:rsidR="00022A5E" w:rsidRDefault="00022A5E" w:rsidP="00022A5E">
      <w:pPr>
        <w:outlineLvl w:val="0"/>
        <w:rPr>
          <w:rFonts w:ascii="黑体" w:eastAsia="黑体" w:hAnsi="黑体" w:cs="黑体" w:hint="eastAsia"/>
          <w:b/>
          <w:bCs/>
          <w:sz w:val="32"/>
          <w:szCs w:val="32"/>
        </w:rPr>
      </w:pPr>
    </w:p>
    <w:p w:rsidR="00022A5E" w:rsidRDefault="00022A5E" w:rsidP="00022A5E">
      <w:pPr>
        <w:outlineLvl w:val="0"/>
        <w:rPr>
          <w:rFonts w:ascii="黑体" w:eastAsia="黑体" w:hAnsi="黑体" w:cs="黑体" w:hint="eastAsia"/>
          <w:b/>
          <w:bCs/>
          <w:sz w:val="32"/>
          <w:szCs w:val="32"/>
        </w:rPr>
      </w:pPr>
    </w:p>
    <w:p w:rsidR="00022A5E" w:rsidRDefault="00022A5E" w:rsidP="00022A5E">
      <w:pPr>
        <w:outlineLvl w:val="0"/>
        <w:rPr>
          <w:rFonts w:ascii="黑体" w:eastAsia="黑体" w:hAnsi="黑体" w:cs="黑体" w:hint="eastAsia"/>
          <w:b/>
          <w:bCs/>
          <w:sz w:val="32"/>
          <w:szCs w:val="32"/>
        </w:rPr>
      </w:pPr>
      <w:r>
        <w:rPr>
          <w:rFonts w:ascii="黑体" w:eastAsia="黑体" w:hAnsi="黑体" w:cs="黑体" w:hint="eastAsia"/>
          <w:b/>
          <w:bCs/>
          <w:sz w:val="32"/>
          <w:szCs w:val="32"/>
        </w:rPr>
        <w:lastRenderedPageBreak/>
        <w:t>5.项目SWOT综合分析</w:t>
      </w:r>
      <w:bookmarkEnd w:id="5"/>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优势分析：</w:t>
      </w:r>
    </w:p>
    <w:p w:rsidR="00022A5E" w:rsidRDefault="00022A5E" w:rsidP="00022A5E">
      <w:pPr>
        <w:numPr>
          <w:ilvl w:val="0"/>
          <w:numId w:val="6"/>
        </w:numPr>
        <w:rPr>
          <w:rFonts w:ascii="黑体" w:eastAsia="黑体" w:hAnsi="黑体" w:cs="黑体" w:hint="eastAsia"/>
          <w:sz w:val="28"/>
          <w:szCs w:val="28"/>
        </w:rPr>
      </w:pPr>
      <w:r>
        <w:rPr>
          <w:rFonts w:ascii="黑体" w:eastAsia="黑体" w:hAnsi="黑体" w:cs="黑体" w:hint="eastAsia"/>
          <w:sz w:val="28"/>
          <w:szCs w:val="28"/>
        </w:rPr>
        <w:t>本身作为学生，比较了解学生的需求和心理。</w:t>
      </w:r>
    </w:p>
    <w:p w:rsidR="00022A5E" w:rsidRDefault="00022A5E" w:rsidP="00022A5E">
      <w:pPr>
        <w:numPr>
          <w:ilvl w:val="0"/>
          <w:numId w:val="6"/>
        </w:numPr>
        <w:rPr>
          <w:rFonts w:ascii="黑体" w:eastAsia="黑体" w:hAnsi="黑体" w:cs="黑体" w:hint="eastAsia"/>
          <w:sz w:val="28"/>
          <w:szCs w:val="28"/>
        </w:rPr>
      </w:pPr>
      <w:r>
        <w:rPr>
          <w:rFonts w:ascii="黑体" w:eastAsia="黑体" w:hAnsi="黑体" w:cs="黑体" w:hint="eastAsia"/>
          <w:sz w:val="28"/>
          <w:szCs w:val="28"/>
        </w:rPr>
        <w:t>住在学校内，有比较充足的时间来处理工作。</w:t>
      </w:r>
    </w:p>
    <w:p w:rsidR="00022A5E" w:rsidRDefault="00022A5E" w:rsidP="00022A5E">
      <w:pPr>
        <w:numPr>
          <w:ilvl w:val="0"/>
          <w:numId w:val="6"/>
        </w:numPr>
        <w:rPr>
          <w:rFonts w:ascii="黑体" w:eastAsia="黑体" w:hAnsi="黑体" w:cs="黑体" w:hint="eastAsia"/>
          <w:sz w:val="28"/>
          <w:szCs w:val="28"/>
        </w:rPr>
      </w:pPr>
      <w:r>
        <w:rPr>
          <w:rFonts w:ascii="黑体" w:eastAsia="黑体" w:hAnsi="黑体" w:cs="黑体" w:hint="eastAsia"/>
          <w:sz w:val="28"/>
          <w:szCs w:val="28"/>
        </w:rPr>
        <w:t>学校内的各种关系能够帮助创业。</w:t>
      </w:r>
    </w:p>
    <w:p w:rsidR="00022A5E" w:rsidRDefault="00022A5E" w:rsidP="00022A5E">
      <w:pPr>
        <w:numPr>
          <w:ilvl w:val="0"/>
          <w:numId w:val="6"/>
        </w:numPr>
        <w:rPr>
          <w:rFonts w:ascii="黑体" w:eastAsia="黑体" w:hAnsi="黑体" w:cs="黑体" w:hint="eastAsia"/>
          <w:sz w:val="28"/>
          <w:szCs w:val="28"/>
        </w:rPr>
      </w:pPr>
      <w:r>
        <w:rPr>
          <w:rFonts w:ascii="黑体" w:eastAsia="黑体" w:hAnsi="黑体" w:cs="黑体" w:hint="eastAsia"/>
          <w:sz w:val="28"/>
          <w:szCs w:val="28"/>
        </w:rPr>
        <w:t>团队成员都是同学，有事好商量，容易团结。</w:t>
      </w:r>
    </w:p>
    <w:p w:rsidR="00022A5E" w:rsidRDefault="00022A5E" w:rsidP="00022A5E">
      <w:pPr>
        <w:numPr>
          <w:ilvl w:val="0"/>
          <w:numId w:val="6"/>
        </w:numPr>
        <w:rPr>
          <w:rFonts w:ascii="黑体" w:eastAsia="黑体" w:hAnsi="黑体" w:cs="黑体" w:hint="eastAsia"/>
          <w:sz w:val="28"/>
          <w:szCs w:val="28"/>
        </w:rPr>
      </w:pPr>
      <w:r>
        <w:rPr>
          <w:rFonts w:ascii="黑体" w:eastAsia="黑体" w:hAnsi="黑体" w:cs="黑体" w:hint="eastAsia"/>
          <w:sz w:val="28"/>
          <w:szCs w:val="28"/>
        </w:rPr>
        <w:t>学校内存在大量的二手资源。</w:t>
      </w:r>
    </w:p>
    <w:p w:rsidR="00022A5E" w:rsidRDefault="00022A5E" w:rsidP="00022A5E">
      <w:pPr>
        <w:numPr>
          <w:ilvl w:val="0"/>
          <w:numId w:val="6"/>
        </w:numPr>
        <w:rPr>
          <w:rFonts w:ascii="黑体" w:eastAsia="黑体" w:hAnsi="黑体" w:cs="黑体" w:hint="eastAsia"/>
          <w:sz w:val="28"/>
          <w:szCs w:val="28"/>
        </w:rPr>
      </w:pPr>
      <w:r>
        <w:rPr>
          <w:rFonts w:ascii="黑体" w:eastAsia="黑体" w:hAnsi="黑体" w:cs="黑体" w:hint="eastAsia"/>
          <w:sz w:val="28"/>
          <w:szCs w:val="28"/>
        </w:rPr>
        <w:t>借助信息手段，即时发布资源信息。</w:t>
      </w:r>
    </w:p>
    <w:p w:rsidR="00022A5E" w:rsidRDefault="00022A5E" w:rsidP="00022A5E">
      <w:pPr>
        <w:numPr>
          <w:ilvl w:val="0"/>
          <w:numId w:val="6"/>
        </w:numPr>
        <w:rPr>
          <w:rFonts w:ascii="黑体" w:eastAsia="黑体" w:hAnsi="黑体" w:cs="黑体" w:hint="eastAsia"/>
          <w:sz w:val="28"/>
          <w:szCs w:val="28"/>
        </w:rPr>
      </w:pPr>
      <w:r>
        <w:rPr>
          <w:rFonts w:ascii="黑体" w:eastAsia="黑体" w:hAnsi="黑体" w:cs="黑体" w:hint="eastAsia"/>
          <w:sz w:val="28"/>
          <w:szCs w:val="28"/>
        </w:rPr>
        <w:t>学校内有各种专业的同学，如需招人，比较容易，有困难，也可咨询相关老师。</w:t>
      </w:r>
    </w:p>
    <w:p w:rsidR="00022A5E" w:rsidRDefault="00022A5E" w:rsidP="00022A5E">
      <w:pPr>
        <w:numPr>
          <w:ilvl w:val="0"/>
          <w:numId w:val="6"/>
        </w:numPr>
        <w:rPr>
          <w:rFonts w:ascii="黑体" w:eastAsia="黑体" w:hAnsi="黑体" w:cs="黑体" w:hint="eastAsia"/>
          <w:sz w:val="28"/>
          <w:szCs w:val="28"/>
        </w:rPr>
      </w:pPr>
      <w:r>
        <w:rPr>
          <w:rFonts w:ascii="黑体" w:eastAsia="黑体" w:hAnsi="黑体" w:cs="黑体" w:hint="eastAsia"/>
          <w:sz w:val="28"/>
          <w:szCs w:val="28"/>
        </w:rPr>
        <w:t>本身为计算机专业，制作网站有些基础。</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劣势分析：</w:t>
      </w:r>
    </w:p>
    <w:p w:rsidR="00022A5E" w:rsidRDefault="00022A5E" w:rsidP="00022A5E">
      <w:pPr>
        <w:numPr>
          <w:ilvl w:val="0"/>
          <w:numId w:val="7"/>
        </w:numPr>
        <w:tabs>
          <w:tab w:val="left" w:pos="425"/>
        </w:tabs>
        <w:rPr>
          <w:rFonts w:ascii="黑体" w:eastAsia="黑体" w:hAnsi="黑体" w:cs="黑体" w:hint="eastAsia"/>
          <w:sz w:val="28"/>
          <w:szCs w:val="28"/>
        </w:rPr>
      </w:pPr>
      <w:r>
        <w:rPr>
          <w:rFonts w:ascii="黑体" w:eastAsia="黑体" w:hAnsi="黑体" w:cs="黑体" w:hint="eastAsia"/>
          <w:sz w:val="28"/>
          <w:szCs w:val="28"/>
        </w:rPr>
        <w:t>第一次创业，没有相关经验。</w:t>
      </w:r>
    </w:p>
    <w:p w:rsidR="00022A5E" w:rsidRDefault="00022A5E" w:rsidP="00022A5E">
      <w:pPr>
        <w:numPr>
          <w:ilvl w:val="0"/>
          <w:numId w:val="7"/>
        </w:numPr>
        <w:tabs>
          <w:tab w:val="left" w:pos="425"/>
        </w:tabs>
        <w:rPr>
          <w:rFonts w:ascii="黑体" w:eastAsia="黑体" w:hAnsi="黑体" w:cs="黑体" w:hint="eastAsia"/>
          <w:sz w:val="28"/>
          <w:szCs w:val="28"/>
        </w:rPr>
      </w:pPr>
      <w:r>
        <w:rPr>
          <w:rFonts w:ascii="黑体" w:eastAsia="黑体" w:hAnsi="黑体" w:cs="黑体" w:hint="eastAsia"/>
          <w:sz w:val="28"/>
          <w:szCs w:val="28"/>
        </w:rPr>
        <w:t>投资资金有限，特别是前期。</w:t>
      </w:r>
    </w:p>
    <w:p w:rsidR="00022A5E" w:rsidRDefault="00022A5E" w:rsidP="00022A5E">
      <w:pPr>
        <w:numPr>
          <w:ilvl w:val="0"/>
          <w:numId w:val="7"/>
        </w:numPr>
        <w:tabs>
          <w:tab w:val="left" w:pos="425"/>
        </w:tabs>
        <w:rPr>
          <w:rFonts w:ascii="黑体" w:eastAsia="黑体" w:hAnsi="黑体" w:cs="黑体" w:hint="eastAsia"/>
          <w:sz w:val="28"/>
          <w:szCs w:val="28"/>
        </w:rPr>
      </w:pPr>
      <w:r>
        <w:rPr>
          <w:rFonts w:ascii="黑体" w:eastAsia="黑体" w:hAnsi="黑体" w:cs="黑体" w:hint="eastAsia"/>
          <w:sz w:val="28"/>
          <w:szCs w:val="28"/>
        </w:rPr>
        <w:t>学业繁忙，个别时间，人手可能不够。</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机会分析：</w:t>
      </w:r>
    </w:p>
    <w:p w:rsidR="00022A5E" w:rsidRDefault="00022A5E" w:rsidP="00022A5E">
      <w:pPr>
        <w:numPr>
          <w:ilvl w:val="0"/>
          <w:numId w:val="8"/>
        </w:numPr>
        <w:rPr>
          <w:rFonts w:ascii="黑体" w:eastAsia="黑体" w:hAnsi="黑体" w:cs="黑体" w:hint="eastAsia"/>
          <w:sz w:val="28"/>
          <w:szCs w:val="28"/>
        </w:rPr>
      </w:pPr>
      <w:r>
        <w:rPr>
          <w:rFonts w:ascii="黑体" w:eastAsia="黑体" w:hAnsi="黑体" w:cs="黑体" w:hint="eastAsia"/>
          <w:sz w:val="28"/>
          <w:szCs w:val="28"/>
        </w:rPr>
        <w:t>目前我们学校还没有人做，竞争小。</w:t>
      </w:r>
    </w:p>
    <w:p w:rsidR="00022A5E" w:rsidRDefault="00022A5E" w:rsidP="00022A5E">
      <w:pPr>
        <w:numPr>
          <w:ilvl w:val="0"/>
          <w:numId w:val="8"/>
        </w:numPr>
        <w:rPr>
          <w:rFonts w:ascii="黑体" w:eastAsia="黑体" w:hAnsi="黑体" w:cs="黑体" w:hint="eastAsia"/>
          <w:sz w:val="28"/>
          <w:szCs w:val="28"/>
        </w:rPr>
      </w:pPr>
      <w:r>
        <w:rPr>
          <w:rFonts w:ascii="黑体" w:eastAsia="黑体" w:hAnsi="黑体" w:cs="黑体" w:hint="eastAsia"/>
          <w:sz w:val="28"/>
          <w:szCs w:val="28"/>
        </w:rPr>
        <w:t>学生手中，特别是毕业生手中有大量资源可以回收。</w:t>
      </w:r>
    </w:p>
    <w:p w:rsidR="00022A5E" w:rsidRDefault="00022A5E" w:rsidP="00022A5E">
      <w:pPr>
        <w:numPr>
          <w:ilvl w:val="0"/>
          <w:numId w:val="8"/>
        </w:numPr>
        <w:rPr>
          <w:rFonts w:ascii="黑体" w:eastAsia="黑体" w:hAnsi="黑体" w:cs="黑体" w:hint="eastAsia"/>
          <w:sz w:val="28"/>
          <w:szCs w:val="28"/>
        </w:rPr>
      </w:pPr>
      <w:r>
        <w:rPr>
          <w:rFonts w:ascii="黑体" w:eastAsia="黑体" w:hAnsi="黑体" w:cs="黑体" w:hint="eastAsia"/>
          <w:sz w:val="28"/>
          <w:szCs w:val="28"/>
        </w:rPr>
        <w:t>创建“节约型校园”,能够极大的方便学生们的日常生活,节省开支，会得到学生们的欢迎。</w:t>
      </w:r>
    </w:p>
    <w:p w:rsidR="00022A5E" w:rsidRDefault="00022A5E" w:rsidP="00022A5E">
      <w:pPr>
        <w:rPr>
          <w:rFonts w:ascii="黑体" w:eastAsia="黑体" w:hAnsi="黑体" w:cs="黑体" w:hint="eastAsia"/>
          <w:sz w:val="28"/>
          <w:szCs w:val="28"/>
        </w:rPr>
      </w:pP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威胁分析：</w:t>
      </w:r>
    </w:p>
    <w:p w:rsidR="00022A5E" w:rsidRDefault="00022A5E" w:rsidP="00022A5E">
      <w:pPr>
        <w:numPr>
          <w:ilvl w:val="0"/>
          <w:numId w:val="9"/>
        </w:numPr>
        <w:tabs>
          <w:tab w:val="left" w:pos="425"/>
        </w:tabs>
        <w:rPr>
          <w:rFonts w:ascii="黑体" w:eastAsia="黑体" w:hAnsi="黑体" w:cs="黑体" w:hint="eastAsia"/>
          <w:sz w:val="28"/>
          <w:szCs w:val="28"/>
        </w:rPr>
      </w:pPr>
      <w:r>
        <w:rPr>
          <w:rFonts w:ascii="黑体" w:eastAsia="黑体" w:hAnsi="黑体" w:cs="黑体" w:hint="eastAsia"/>
          <w:sz w:val="28"/>
          <w:szCs w:val="28"/>
        </w:rPr>
        <w:lastRenderedPageBreak/>
        <w:t>别人学我们，也来做跳蚤市场，而且资金雄厚。</w:t>
      </w:r>
    </w:p>
    <w:p w:rsidR="00022A5E" w:rsidRDefault="00022A5E" w:rsidP="00022A5E">
      <w:pPr>
        <w:numPr>
          <w:ilvl w:val="0"/>
          <w:numId w:val="9"/>
        </w:numPr>
        <w:tabs>
          <w:tab w:val="left" w:pos="425"/>
        </w:tabs>
        <w:rPr>
          <w:rFonts w:ascii="黑体" w:eastAsia="黑体" w:hAnsi="黑体" w:cs="黑体" w:hint="eastAsia"/>
          <w:sz w:val="28"/>
          <w:szCs w:val="28"/>
        </w:rPr>
      </w:pPr>
      <w:r>
        <w:rPr>
          <w:rFonts w:ascii="黑体" w:eastAsia="黑体" w:hAnsi="黑体" w:cs="黑体" w:hint="eastAsia"/>
          <w:sz w:val="28"/>
          <w:szCs w:val="28"/>
        </w:rPr>
        <w:t>某一时间段闲置资源枯竭。</w:t>
      </w:r>
    </w:p>
    <w:p w:rsidR="00022A5E" w:rsidRDefault="00022A5E" w:rsidP="00022A5E">
      <w:pPr>
        <w:numPr>
          <w:ilvl w:val="0"/>
          <w:numId w:val="9"/>
        </w:numPr>
        <w:tabs>
          <w:tab w:val="left" w:pos="425"/>
        </w:tabs>
        <w:rPr>
          <w:rFonts w:ascii="黑体" w:eastAsia="黑体" w:hAnsi="黑体" w:cs="黑体" w:hint="eastAsia"/>
          <w:sz w:val="28"/>
          <w:szCs w:val="28"/>
        </w:rPr>
      </w:pPr>
      <w:r>
        <w:rPr>
          <w:rFonts w:ascii="黑体" w:eastAsia="黑体" w:hAnsi="黑体" w:cs="黑体" w:hint="eastAsia"/>
          <w:sz w:val="28"/>
          <w:szCs w:val="28"/>
        </w:rPr>
        <w:t>商品质量难以保证。</w:t>
      </w:r>
    </w:p>
    <w:p w:rsidR="00022A5E" w:rsidRDefault="00022A5E" w:rsidP="00022A5E">
      <w:pPr>
        <w:numPr>
          <w:ilvl w:val="0"/>
          <w:numId w:val="9"/>
        </w:numPr>
        <w:tabs>
          <w:tab w:val="left" w:pos="425"/>
        </w:tabs>
        <w:rPr>
          <w:rFonts w:ascii="黑体" w:eastAsia="黑体" w:hAnsi="黑体" w:cs="黑体" w:hint="eastAsia"/>
          <w:sz w:val="28"/>
          <w:szCs w:val="28"/>
        </w:rPr>
      </w:pPr>
      <w:r>
        <w:rPr>
          <w:rFonts w:ascii="黑体" w:eastAsia="黑体" w:hAnsi="黑体" w:cs="黑体" w:hint="eastAsia"/>
          <w:sz w:val="28"/>
          <w:szCs w:val="28"/>
        </w:rPr>
        <w:t>网站安全存在风险。</w:t>
      </w:r>
    </w:p>
    <w:p w:rsidR="00022A5E" w:rsidRDefault="00022A5E" w:rsidP="00022A5E">
      <w:pPr>
        <w:numPr>
          <w:ilvl w:val="0"/>
          <w:numId w:val="9"/>
        </w:numPr>
        <w:tabs>
          <w:tab w:val="left" w:pos="425"/>
        </w:tabs>
        <w:rPr>
          <w:rFonts w:ascii="黑体" w:eastAsia="黑体" w:hAnsi="黑体" w:cs="黑体" w:hint="eastAsia"/>
          <w:sz w:val="28"/>
          <w:szCs w:val="28"/>
        </w:rPr>
      </w:pPr>
      <w:r>
        <w:rPr>
          <w:rFonts w:ascii="黑体" w:eastAsia="黑体" w:hAnsi="黑体" w:cs="黑体" w:hint="eastAsia"/>
          <w:sz w:val="28"/>
          <w:szCs w:val="28"/>
        </w:rPr>
        <w:t>刚开始，同学们难以信任我们。</w:t>
      </w:r>
    </w:p>
    <w:p w:rsidR="00022A5E" w:rsidRDefault="00022A5E" w:rsidP="00022A5E">
      <w:pPr>
        <w:rPr>
          <w:rFonts w:ascii="黑体" w:eastAsia="黑体" w:hAnsi="黑体" w:cs="黑体" w:hint="eastAsia"/>
          <w:sz w:val="28"/>
          <w:szCs w:val="28"/>
        </w:rPr>
      </w:pPr>
    </w:p>
    <w:p w:rsidR="00022A5E" w:rsidRDefault="00022A5E" w:rsidP="00022A5E">
      <w:pPr>
        <w:outlineLvl w:val="0"/>
        <w:rPr>
          <w:rFonts w:ascii="黑体" w:eastAsia="黑体" w:hAnsi="黑体" w:cs="黑体" w:hint="eastAsia"/>
          <w:b/>
          <w:bCs/>
          <w:sz w:val="32"/>
          <w:szCs w:val="32"/>
        </w:rPr>
      </w:pPr>
      <w:bookmarkStart w:id="6" w:name="_Toc20604"/>
      <w:r>
        <w:rPr>
          <w:rFonts w:ascii="黑体" w:eastAsia="黑体" w:hAnsi="黑体" w:cs="黑体" w:hint="eastAsia"/>
          <w:b/>
          <w:bCs/>
          <w:sz w:val="32"/>
          <w:szCs w:val="32"/>
        </w:rPr>
        <w:t>6.项目管理与人员计划</w:t>
      </w:r>
      <w:bookmarkEnd w:id="6"/>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1.组织结构</w:t>
      </w:r>
    </w:p>
    <w:p w:rsidR="00022A5E" w:rsidRDefault="00022A5E" w:rsidP="00022A5E">
      <w:pPr>
        <w:rPr>
          <w:rFonts w:ascii="黑体" w:eastAsia="黑体" w:hAnsi="黑体" w:cs="黑体" w:hint="eastAsia"/>
          <w:sz w:val="28"/>
          <w:szCs w:val="28"/>
        </w:rPr>
      </w:pPr>
      <w:r>
        <w:rPr>
          <w:rFonts w:ascii="黑体" w:eastAsia="黑体" w:hAnsi="黑体" w:cs="黑体" w:hint="eastAsia"/>
          <w:noProof/>
          <w:sz w:val="28"/>
          <w:szCs w:val="28"/>
        </w:rPr>
        <w:drawing>
          <wp:inline distT="0" distB="0" distL="0" distR="0">
            <wp:extent cx="5271770" cy="1385570"/>
            <wp:effectExtent l="0" t="0" r="5080" b="5080"/>
            <wp:docPr id="1" name="图片 1" descr="QQ截图20150411193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QQ截图201504111930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1385570"/>
                    </a:xfrm>
                    <a:prstGeom prst="rect">
                      <a:avLst/>
                    </a:prstGeom>
                    <a:noFill/>
                    <a:ln>
                      <a:noFill/>
                    </a:ln>
                  </pic:spPr>
                </pic:pic>
              </a:graphicData>
            </a:graphic>
          </wp:inline>
        </w:drawing>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2.管理团队介绍</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最高统帅部：由创始五人组成，拥有最高权力，共同制定方针。五人轮流管理账目，共同管理人事。</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总经理：负责日常工作的协调与处理。</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销售主管：负责日常销售与采购。</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宣传主管：负责宣传以及拉赞助。</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技术主管：主管网站的建设与维护。</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后勤主管：主管物品的存放，维护等相关后勤服务。</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3.管理团队建设与完善</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管理团队基本为创始五人，如果不足，考虑增加一两个人。</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lastRenderedPageBreak/>
        <w:t>各个主管若人手不够可以互相帮忙，毕竟多招人是要工资的，项目起步时要尽可能节省。实在不够时，再另外招收员工以维持日常经营。</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4.人员招聘与培训</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人员招聘主要为网上招聘与校园招聘结合的方式。</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招聘有面试以及试用期，试用期不会太长。</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培训方面由主管负责，学习方法为跟着主管做事。</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5.人员管理和奖励机制</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人员管理：</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每天店面都要有人值班，轮流。</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实行签到制度。</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有事要实现请假。</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奖励机制：</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对于做出不同程度贡献的成员给予不同的奖励，奖励以RMB为主，其它为辅。</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兢兢业业的老员工也会有奖励。</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6.成本控制管理</w:t>
      </w:r>
    </w:p>
    <w:p w:rsidR="00022A5E" w:rsidRDefault="00022A5E" w:rsidP="00022A5E">
      <w:pPr>
        <w:numPr>
          <w:ilvl w:val="0"/>
          <w:numId w:val="10"/>
        </w:numPr>
        <w:rPr>
          <w:rFonts w:ascii="黑体" w:eastAsia="黑体" w:hAnsi="黑体" w:cs="黑体" w:hint="eastAsia"/>
          <w:sz w:val="28"/>
          <w:szCs w:val="28"/>
        </w:rPr>
      </w:pPr>
      <w:r>
        <w:rPr>
          <w:rFonts w:ascii="黑体" w:eastAsia="黑体" w:hAnsi="黑体" w:cs="黑体" w:hint="eastAsia"/>
          <w:sz w:val="28"/>
          <w:szCs w:val="28"/>
        </w:rPr>
        <w:t>初次主要是寻找场地，特别是仓库，如果能得到学校的支持就更好了，不然只能租房子了。</w:t>
      </w:r>
    </w:p>
    <w:p w:rsidR="00022A5E" w:rsidRDefault="00022A5E" w:rsidP="00022A5E">
      <w:pPr>
        <w:numPr>
          <w:ilvl w:val="0"/>
          <w:numId w:val="10"/>
        </w:numPr>
        <w:rPr>
          <w:rFonts w:ascii="黑体" w:eastAsia="黑体" w:hAnsi="黑体" w:cs="黑体" w:hint="eastAsia"/>
          <w:sz w:val="28"/>
          <w:szCs w:val="28"/>
        </w:rPr>
      </w:pPr>
      <w:r>
        <w:rPr>
          <w:rFonts w:ascii="黑体" w:eastAsia="黑体" w:hAnsi="黑体" w:cs="黑体" w:hint="eastAsia"/>
          <w:sz w:val="28"/>
          <w:szCs w:val="28"/>
        </w:rPr>
        <w:t>建立网站的费用因为是自己建，不用太多花费，但费精力。</w:t>
      </w:r>
    </w:p>
    <w:p w:rsidR="00022A5E" w:rsidRDefault="00022A5E" w:rsidP="00022A5E">
      <w:pPr>
        <w:numPr>
          <w:ilvl w:val="0"/>
          <w:numId w:val="10"/>
        </w:numPr>
        <w:rPr>
          <w:rFonts w:ascii="黑体" w:eastAsia="黑体" w:hAnsi="黑体" w:cs="黑体" w:hint="eastAsia"/>
          <w:sz w:val="28"/>
          <w:szCs w:val="28"/>
        </w:rPr>
      </w:pPr>
      <w:r>
        <w:rPr>
          <w:rFonts w:ascii="黑体" w:eastAsia="黑体" w:hAnsi="黑体" w:cs="黑体" w:hint="eastAsia"/>
          <w:sz w:val="28"/>
          <w:szCs w:val="28"/>
        </w:rPr>
        <w:t>前期如果不招人，就不用发工资。</w:t>
      </w:r>
    </w:p>
    <w:p w:rsidR="00022A5E" w:rsidRDefault="00022A5E" w:rsidP="00022A5E">
      <w:pPr>
        <w:numPr>
          <w:ilvl w:val="0"/>
          <w:numId w:val="10"/>
        </w:numPr>
        <w:rPr>
          <w:rFonts w:ascii="黑体" w:eastAsia="黑体" w:hAnsi="黑体" w:cs="黑体" w:hint="eastAsia"/>
          <w:sz w:val="28"/>
          <w:szCs w:val="28"/>
        </w:rPr>
      </w:pPr>
      <w:r>
        <w:rPr>
          <w:rFonts w:ascii="黑体" w:eastAsia="黑体" w:hAnsi="黑体" w:cs="黑体" w:hint="eastAsia"/>
          <w:sz w:val="28"/>
          <w:szCs w:val="28"/>
        </w:rPr>
        <w:t>电费等基本可以忽略不计。</w:t>
      </w:r>
    </w:p>
    <w:p w:rsidR="00022A5E" w:rsidRDefault="00022A5E" w:rsidP="00022A5E">
      <w:pPr>
        <w:numPr>
          <w:ilvl w:val="0"/>
          <w:numId w:val="10"/>
        </w:numPr>
        <w:rPr>
          <w:rFonts w:ascii="黑体" w:eastAsia="黑体" w:hAnsi="黑体" w:cs="黑体" w:hint="eastAsia"/>
          <w:sz w:val="28"/>
          <w:szCs w:val="28"/>
        </w:rPr>
      </w:pPr>
      <w:r>
        <w:rPr>
          <w:rFonts w:ascii="黑体" w:eastAsia="黑体" w:hAnsi="黑体" w:cs="黑体" w:hint="eastAsia"/>
          <w:sz w:val="28"/>
          <w:szCs w:val="28"/>
        </w:rPr>
        <w:t>及时统计花费，分析调整资金的投入方向与力度。</w:t>
      </w:r>
    </w:p>
    <w:p w:rsidR="00022A5E" w:rsidRDefault="00022A5E" w:rsidP="00022A5E">
      <w:pPr>
        <w:numPr>
          <w:ilvl w:val="0"/>
          <w:numId w:val="10"/>
        </w:numPr>
        <w:rPr>
          <w:rFonts w:ascii="黑体" w:eastAsia="黑体" w:hAnsi="黑体" w:cs="黑体" w:hint="eastAsia"/>
          <w:sz w:val="28"/>
          <w:szCs w:val="28"/>
        </w:rPr>
      </w:pPr>
      <w:r>
        <w:rPr>
          <w:rFonts w:ascii="黑体" w:eastAsia="黑体" w:hAnsi="黑体" w:cs="黑体" w:hint="eastAsia"/>
          <w:sz w:val="28"/>
          <w:szCs w:val="28"/>
        </w:rPr>
        <w:lastRenderedPageBreak/>
        <w:t>学习别人的长处，避免失误，减少额外支出。</w:t>
      </w:r>
    </w:p>
    <w:p w:rsidR="00022A5E" w:rsidRDefault="00022A5E" w:rsidP="00022A5E">
      <w:pPr>
        <w:rPr>
          <w:rFonts w:ascii="黑体" w:eastAsia="黑体" w:hAnsi="黑体" w:cs="黑体" w:hint="eastAsia"/>
          <w:sz w:val="28"/>
          <w:szCs w:val="28"/>
        </w:rPr>
      </w:pPr>
    </w:p>
    <w:p w:rsidR="00022A5E" w:rsidRDefault="00022A5E" w:rsidP="00022A5E">
      <w:pPr>
        <w:ind w:left="400"/>
        <w:outlineLvl w:val="0"/>
        <w:rPr>
          <w:rFonts w:ascii="黑体" w:eastAsia="黑体" w:hAnsi="黑体" w:cs="黑体" w:hint="eastAsia"/>
          <w:sz w:val="28"/>
          <w:szCs w:val="28"/>
        </w:rPr>
      </w:pPr>
    </w:p>
    <w:p w:rsidR="00022A5E" w:rsidRDefault="00022A5E" w:rsidP="00022A5E">
      <w:pPr>
        <w:outlineLvl w:val="0"/>
        <w:rPr>
          <w:rFonts w:ascii="黑体" w:eastAsia="黑体" w:hAnsi="黑体" w:cs="黑体" w:hint="eastAsia"/>
          <w:b/>
          <w:bCs/>
          <w:sz w:val="32"/>
          <w:szCs w:val="32"/>
        </w:rPr>
      </w:pPr>
      <w:bookmarkStart w:id="7" w:name="_Toc16648"/>
      <w:r>
        <w:rPr>
          <w:rFonts w:ascii="黑体" w:eastAsia="黑体" w:hAnsi="黑体" w:cs="黑体" w:hint="eastAsia"/>
          <w:b/>
          <w:bCs/>
          <w:sz w:val="32"/>
          <w:szCs w:val="32"/>
        </w:rPr>
        <w:t>7.项目风险分析与规避对策</w:t>
      </w:r>
      <w:bookmarkEnd w:id="7"/>
    </w:p>
    <w:p w:rsidR="00022A5E" w:rsidRDefault="00022A5E" w:rsidP="00022A5E">
      <w:pPr>
        <w:rPr>
          <w:rFonts w:ascii="黑体" w:eastAsia="黑体" w:hAnsi="黑体" w:cs="黑体" w:hint="eastAsia"/>
          <w:sz w:val="28"/>
          <w:szCs w:val="28"/>
        </w:rPr>
      </w:pP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（一）商品资源风险 </w:t>
      </w:r>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货源存在产品质量风险和产品的生命周期更新问题，网站的应对措施是将同类型产品的供应商固定在两家或两家以上，将产品进行比较，不同货号的商品进行市场评估，为客户提供最好的产品。 </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（二）财务风险 </w:t>
      </w:r>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由于货物积压造成的资金无法正常运转，网站将采取促销方式，清理积压货物，尽量减少损失，由于人员问题造成帐目混乱，网站将制定规章制度约束管理人员。 </w:t>
      </w:r>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有可能造成资金不足现象，造成公司破产。我们始终需要维持较高的流动资产率，由于我们不准备引进长期借款，故不存在债务杠杆过高的风险。 </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（三）竞争者威胁 </w:t>
      </w:r>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竞争风险：若争对手率先占领市场，我们应及时做好市场调查和结果分析，在大力宣传的同时降低本网站商品的价格（不亏损的前提下）与竞争对手争夺市场，赢得消费者。 </w:t>
      </w:r>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经营管理风险：可能面临众多竞争者，经营管理水平上存在差距。</w:t>
      </w:r>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本公司将引进先进管理方式、管理经验，聘请资深管理人士作为</w:t>
      </w:r>
      <w:r>
        <w:rPr>
          <w:rFonts w:ascii="黑体" w:eastAsia="黑体" w:hAnsi="黑体" w:cs="黑体" w:hint="eastAsia"/>
          <w:sz w:val="28"/>
          <w:szCs w:val="28"/>
        </w:rPr>
        <w:lastRenderedPageBreak/>
        <w:t>常年经营管理顾问，整合内部资源，提高经营管理水平。 </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（四）市场不确定性风险 </w:t>
      </w:r>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网站的对象是市场，市场是由学生这一特殊人群组成的，因此市场的不确定性表现在有淡，旺季之分。淡季主要在寒暑假时期；旺季主要在新生开学时期和毕业生离校时期。因此淡季时我们就采取一定的促销方式；旺季时我们就加大宣传力度，争取赢得更多的消费者。</w:t>
      </w:r>
    </w:p>
    <w:p w:rsidR="00022A5E" w:rsidRDefault="00022A5E" w:rsidP="00022A5E">
      <w:pPr>
        <w:rPr>
          <w:rFonts w:ascii="黑体" w:eastAsia="黑体" w:hAnsi="黑体" w:cs="黑体" w:hint="eastAsia"/>
          <w:sz w:val="28"/>
          <w:szCs w:val="28"/>
        </w:rPr>
      </w:pPr>
    </w:p>
    <w:p w:rsidR="00022A5E" w:rsidRDefault="00022A5E" w:rsidP="00022A5E">
      <w:pPr>
        <w:rPr>
          <w:rFonts w:ascii="黑体" w:eastAsia="黑体" w:hAnsi="黑体" w:cs="黑体" w:hint="eastAsia"/>
          <w:sz w:val="28"/>
          <w:szCs w:val="28"/>
        </w:rPr>
      </w:pPr>
    </w:p>
    <w:p w:rsidR="00022A5E" w:rsidRDefault="00022A5E" w:rsidP="00022A5E">
      <w:pPr>
        <w:outlineLvl w:val="0"/>
        <w:rPr>
          <w:rFonts w:ascii="黑体" w:eastAsia="黑体" w:hAnsi="黑体" w:cs="黑体" w:hint="eastAsia"/>
          <w:b/>
          <w:bCs/>
          <w:sz w:val="32"/>
          <w:szCs w:val="32"/>
        </w:rPr>
      </w:pPr>
      <w:bookmarkStart w:id="8" w:name="_Toc16698"/>
      <w:r>
        <w:rPr>
          <w:rFonts w:ascii="黑体" w:eastAsia="黑体" w:hAnsi="黑体" w:cs="黑体" w:hint="eastAsia"/>
          <w:b/>
          <w:bCs/>
          <w:sz w:val="32"/>
          <w:szCs w:val="32"/>
        </w:rPr>
        <w:t>8.项目投入估算及资金筹措</w:t>
      </w:r>
      <w:bookmarkEnd w:id="8"/>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在此次财务规划中我们假设本市场连续经营5年，在这5年里本市场的经营范围将不断扩大，以大学城的师生为主要消费群体，并不断吸引海口市居民参与其中。以统一的管理，合理的经营，满足一切顾客的需求。</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第一阶段预计融资1万元（团队出资）</w:t>
      </w:r>
    </w:p>
    <w:tbl>
      <w:tblPr>
        <w:tblStyle w:val="a9"/>
        <w:tblW w:w="0" w:type="auto"/>
        <w:tblInd w:w="0" w:type="dxa"/>
        <w:tblLayout w:type="fixed"/>
        <w:tblLook w:val="0000" w:firstRow="0" w:lastRow="0" w:firstColumn="0" w:lastColumn="0" w:noHBand="0" w:noVBand="0"/>
      </w:tblPr>
      <w:tblGrid>
        <w:gridCol w:w="2840"/>
        <w:gridCol w:w="2841"/>
        <w:gridCol w:w="2841"/>
      </w:tblGrid>
      <w:tr w:rsidR="00022A5E" w:rsidTr="00D1496C">
        <w:tc>
          <w:tcPr>
            <w:tcW w:w="2840"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资金用途</w:t>
            </w:r>
          </w:p>
        </w:tc>
        <w:tc>
          <w:tcPr>
            <w:tcW w:w="2841"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所需费用</w:t>
            </w:r>
          </w:p>
        </w:tc>
        <w:tc>
          <w:tcPr>
            <w:tcW w:w="2841"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合计</w:t>
            </w:r>
          </w:p>
        </w:tc>
      </w:tr>
      <w:tr w:rsidR="00022A5E" w:rsidTr="00D1496C">
        <w:tc>
          <w:tcPr>
            <w:tcW w:w="2840"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宣传</w:t>
            </w:r>
          </w:p>
        </w:tc>
        <w:tc>
          <w:tcPr>
            <w:tcW w:w="2841"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500元</w:t>
            </w:r>
          </w:p>
        </w:tc>
        <w:tc>
          <w:tcPr>
            <w:tcW w:w="2841"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500元</w:t>
            </w:r>
          </w:p>
        </w:tc>
      </w:tr>
      <w:tr w:rsidR="00022A5E" w:rsidTr="00D1496C">
        <w:tc>
          <w:tcPr>
            <w:tcW w:w="2840"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场地</w:t>
            </w:r>
          </w:p>
        </w:tc>
        <w:tc>
          <w:tcPr>
            <w:tcW w:w="2841"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0元</w:t>
            </w:r>
          </w:p>
        </w:tc>
        <w:tc>
          <w:tcPr>
            <w:tcW w:w="2841"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0元</w:t>
            </w:r>
          </w:p>
        </w:tc>
      </w:tr>
      <w:tr w:rsidR="00022A5E" w:rsidTr="00D1496C">
        <w:tc>
          <w:tcPr>
            <w:tcW w:w="2840" w:type="dxa"/>
            <w:tcBorders>
              <w:bottom w:val="nil"/>
            </w:tcBorders>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工作人员</w:t>
            </w:r>
          </w:p>
        </w:tc>
        <w:tc>
          <w:tcPr>
            <w:tcW w:w="2841" w:type="dxa"/>
            <w:tcBorders>
              <w:bottom w:val="nil"/>
            </w:tcBorders>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0元</w:t>
            </w:r>
          </w:p>
        </w:tc>
        <w:tc>
          <w:tcPr>
            <w:tcW w:w="2841" w:type="dxa"/>
            <w:tcBorders>
              <w:bottom w:val="nil"/>
            </w:tcBorders>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0元</w:t>
            </w:r>
          </w:p>
        </w:tc>
      </w:tr>
      <w:tr w:rsidR="00022A5E" w:rsidTr="00D1496C">
        <w:tc>
          <w:tcPr>
            <w:tcW w:w="2840" w:type="dxa"/>
            <w:tcBorders>
              <w:top w:val="nil"/>
              <w:left w:val="nil"/>
              <w:bottom w:val="nil"/>
              <w:right w:val="nil"/>
            </w:tcBorders>
            <w:shd w:val="clear" w:color="auto" w:fill="FFFFFF"/>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流动资金</w:t>
            </w:r>
          </w:p>
        </w:tc>
        <w:tc>
          <w:tcPr>
            <w:tcW w:w="2841" w:type="dxa"/>
            <w:tcBorders>
              <w:top w:val="nil"/>
              <w:left w:val="nil"/>
              <w:bottom w:val="nil"/>
              <w:right w:val="nil"/>
            </w:tcBorders>
            <w:shd w:val="clear" w:color="auto" w:fill="FFFFFF"/>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9500</w:t>
            </w:r>
          </w:p>
        </w:tc>
        <w:tc>
          <w:tcPr>
            <w:tcW w:w="2841" w:type="dxa"/>
            <w:tcBorders>
              <w:top w:val="nil"/>
              <w:left w:val="nil"/>
              <w:bottom w:val="nil"/>
              <w:right w:val="nil"/>
            </w:tcBorders>
            <w:shd w:val="clear" w:color="auto" w:fill="FFFFFF"/>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9500</w:t>
            </w:r>
          </w:p>
        </w:tc>
      </w:tr>
    </w:tbl>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因为第一阶段，主要是与学生会和协会合作进行，在宣传时可以让宣传部帮忙宣传，自己只印发传单就行，场地由学校批准，可不花钱，现场的秩序维持和人员分配，由学生会和协会帮忙，也可不花钱。</w:t>
      </w:r>
      <w:r>
        <w:rPr>
          <w:rFonts w:ascii="黑体" w:eastAsia="黑体" w:hAnsi="黑体" w:cs="黑体" w:hint="eastAsia"/>
          <w:sz w:val="28"/>
          <w:szCs w:val="28"/>
        </w:rPr>
        <w:lastRenderedPageBreak/>
        <w:t>整个第一阶段起到为第二阶段铺垫作用，低成本，少收入。但是，在第一阶段中，有较好的商品，可以用流动资金买下，为第二阶段的实体店做准备。</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第二阶段预计融资10万元（父母出资）</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（单位：万元） </w:t>
      </w:r>
    </w:p>
    <w:tbl>
      <w:tblPr>
        <w:tblStyle w:val="a9"/>
        <w:tblW w:w="0" w:type="auto"/>
        <w:tblInd w:w="0" w:type="dxa"/>
        <w:tblLayout w:type="fixed"/>
        <w:tblLook w:val="0000" w:firstRow="0" w:lastRow="0" w:firstColumn="0" w:lastColumn="0" w:noHBand="0" w:noVBand="0"/>
      </w:tblPr>
      <w:tblGrid>
        <w:gridCol w:w="2840"/>
        <w:gridCol w:w="2841"/>
        <w:gridCol w:w="2841"/>
      </w:tblGrid>
      <w:tr w:rsidR="00022A5E" w:rsidTr="00D1496C">
        <w:tc>
          <w:tcPr>
            <w:tcW w:w="2840"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资金用途</w:t>
            </w:r>
          </w:p>
        </w:tc>
        <w:tc>
          <w:tcPr>
            <w:tcW w:w="2841"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所需费用</w:t>
            </w:r>
          </w:p>
        </w:tc>
        <w:tc>
          <w:tcPr>
            <w:tcW w:w="2841"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合计</w:t>
            </w:r>
          </w:p>
        </w:tc>
      </w:tr>
      <w:tr w:rsidR="00022A5E" w:rsidTr="00D1496C">
        <w:tc>
          <w:tcPr>
            <w:tcW w:w="2840"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宣传</w:t>
            </w:r>
          </w:p>
        </w:tc>
        <w:tc>
          <w:tcPr>
            <w:tcW w:w="2841"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0.2</w:t>
            </w:r>
          </w:p>
        </w:tc>
        <w:tc>
          <w:tcPr>
            <w:tcW w:w="2841"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0.2</w:t>
            </w:r>
          </w:p>
        </w:tc>
      </w:tr>
      <w:tr w:rsidR="00022A5E" w:rsidTr="00D1496C">
        <w:tc>
          <w:tcPr>
            <w:tcW w:w="2840"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店铺租金</w:t>
            </w:r>
          </w:p>
        </w:tc>
        <w:tc>
          <w:tcPr>
            <w:tcW w:w="2841"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0.3×12=3.6</w:t>
            </w:r>
          </w:p>
        </w:tc>
        <w:tc>
          <w:tcPr>
            <w:tcW w:w="2841"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3.6</w:t>
            </w:r>
          </w:p>
        </w:tc>
      </w:tr>
      <w:tr w:rsidR="00022A5E" w:rsidTr="00D1496C">
        <w:tc>
          <w:tcPr>
            <w:tcW w:w="2840"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设备费</w:t>
            </w:r>
          </w:p>
        </w:tc>
        <w:tc>
          <w:tcPr>
            <w:tcW w:w="2841"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0.5</w:t>
            </w:r>
          </w:p>
        </w:tc>
        <w:tc>
          <w:tcPr>
            <w:tcW w:w="2841"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0.3</w:t>
            </w:r>
          </w:p>
        </w:tc>
      </w:tr>
      <w:tr w:rsidR="00022A5E" w:rsidTr="00D1496C">
        <w:tc>
          <w:tcPr>
            <w:tcW w:w="2840"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装修费</w:t>
            </w:r>
          </w:p>
        </w:tc>
        <w:tc>
          <w:tcPr>
            <w:tcW w:w="2841"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0.5</w:t>
            </w:r>
          </w:p>
        </w:tc>
        <w:tc>
          <w:tcPr>
            <w:tcW w:w="2841"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0.5</w:t>
            </w:r>
          </w:p>
        </w:tc>
      </w:tr>
      <w:tr w:rsidR="00022A5E" w:rsidTr="00D1496C">
        <w:tc>
          <w:tcPr>
            <w:tcW w:w="2840"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开办费</w:t>
            </w:r>
          </w:p>
        </w:tc>
        <w:tc>
          <w:tcPr>
            <w:tcW w:w="2841"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0.2</w:t>
            </w:r>
          </w:p>
        </w:tc>
        <w:tc>
          <w:tcPr>
            <w:tcW w:w="2841"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0.2</w:t>
            </w:r>
          </w:p>
        </w:tc>
      </w:tr>
      <w:tr w:rsidR="00022A5E" w:rsidTr="00D1496C">
        <w:tc>
          <w:tcPr>
            <w:tcW w:w="2840"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员工工资</w:t>
            </w:r>
          </w:p>
        </w:tc>
        <w:tc>
          <w:tcPr>
            <w:tcW w:w="2841"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0.5/月</w:t>
            </w:r>
          </w:p>
        </w:tc>
        <w:tc>
          <w:tcPr>
            <w:tcW w:w="2841"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0.5</w:t>
            </w:r>
          </w:p>
        </w:tc>
      </w:tr>
      <w:tr w:rsidR="00022A5E" w:rsidTr="00D1496C">
        <w:tc>
          <w:tcPr>
            <w:tcW w:w="2840"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首批货物</w:t>
            </w:r>
          </w:p>
        </w:tc>
        <w:tc>
          <w:tcPr>
            <w:tcW w:w="2841"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2</w:t>
            </w:r>
          </w:p>
        </w:tc>
        <w:tc>
          <w:tcPr>
            <w:tcW w:w="2841"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2</w:t>
            </w:r>
          </w:p>
        </w:tc>
      </w:tr>
      <w:tr w:rsidR="00022A5E" w:rsidTr="00D1496C">
        <w:tc>
          <w:tcPr>
            <w:tcW w:w="2840"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流动资金</w:t>
            </w:r>
          </w:p>
        </w:tc>
        <w:tc>
          <w:tcPr>
            <w:tcW w:w="2841"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2.7</w:t>
            </w:r>
          </w:p>
        </w:tc>
        <w:tc>
          <w:tcPr>
            <w:tcW w:w="2841" w:type="dxa"/>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2.7</w:t>
            </w:r>
          </w:p>
        </w:tc>
      </w:tr>
    </w:tbl>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第二阶段，在文理学院开办第一家实体经营店，经过第一阶段的操作，学校内对二手商品交易已有了解，宣传费主要用于对其他学校的小幅度宣传，店铺也没必要做大，经过简装后就可营业。员工用勤工俭学的学生来降低成本，只有店内的技术鉴定人员工资较高。整个第二阶段，不仅仅是为了盈利，在经营的同时找出不足，为第三阶段做准备。 </w:t>
      </w:r>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第三阶段是我们5年以内的最终目标。预计投资40万元。 第三阶段需要一次性投入资金40万元，主要用于市场的建立。其各项</w:t>
      </w:r>
      <w:r>
        <w:rPr>
          <w:rFonts w:ascii="黑体" w:eastAsia="黑体" w:hAnsi="黑体" w:cs="黑体" w:hint="eastAsia"/>
          <w:sz w:val="28"/>
          <w:szCs w:val="28"/>
        </w:rPr>
        <w:lastRenderedPageBreak/>
        <w:t>费用表见。我们的融资渠道是个人筹资和申请贷款相结合，初期我们几位成员每人出资，（父母出资）共计10万元，还需投资商出资30万元。我们的目标是以最少的资金，建立最完善的机构。 </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盈利趋势 ：</w:t>
      </w:r>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从大学城的二手需求量来看，已经有越来越多的消费者在购物时倾向于二手商品。我们必须要占领大学城二手商品的绝对市场。本市场预计在前三年收回成本，第四年实现盈利。 </w:t>
      </w:r>
    </w:p>
    <w:p w:rsidR="00022A5E" w:rsidRDefault="00022A5E" w:rsidP="00022A5E">
      <w:pPr>
        <w:rPr>
          <w:rFonts w:ascii="黑体" w:eastAsia="黑体" w:hAnsi="黑体" w:cs="黑体" w:hint="eastAsia"/>
          <w:sz w:val="28"/>
          <w:szCs w:val="28"/>
        </w:rPr>
      </w:pPr>
      <w:r>
        <w:rPr>
          <w:rFonts w:ascii="黑体" w:eastAsia="黑体" w:hAnsi="黑体" w:cs="黑体" w:hint="eastAsia"/>
          <w:sz w:val="28"/>
          <w:szCs w:val="28"/>
        </w:rPr>
        <w:t>预测财务报表 ：</w:t>
      </w:r>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预测现金流量，在任何时候，市场都必须有一定数量的现金可供市场支配，以避免资金周转困难，最终因财务问题而造成破产。虽然我们从事的属于服务性行业，但是一定的现金流通是必要的。（详见附录三） </w:t>
      </w:r>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预测利润及利润分配表，主要针对的问题是交易最终导致了本市场净值的增长还是减少。由于首年市场处于发展完善阶段，所以首年不给投资人以分红。 </w:t>
      </w:r>
    </w:p>
    <w:p w:rsidR="00022A5E" w:rsidRDefault="00022A5E" w:rsidP="00022A5E">
      <w:pPr>
        <w:ind w:firstLineChars="200" w:firstLine="560"/>
        <w:rPr>
          <w:rFonts w:ascii="黑体" w:eastAsia="黑体" w:hAnsi="黑体" w:cs="黑体" w:hint="eastAsia"/>
          <w:sz w:val="28"/>
          <w:szCs w:val="28"/>
        </w:rPr>
      </w:pPr>
      <w:r>
        <w:rPr>
          <w:rFonts w:ascii="黑体" w:eastAsia="黑体" w:hAnsi="黑体" w:cs="黑体" w:hint="eastAsia"/>
          <w:sz w:val="28"/>
          <w:szCs w:val="28"/>
        </w:rPr>
        <w:t>预测资产负债表，提供本企业资产，负债和所有者权益的全貌。据此，还可以了解到本市场的经营能力、短期偿债能力等。</w:t>
      </w:r>
    </w:p>
    <w:tbl>
      <w:tblPr>
        <w:tblW w:w="0" w:type="auto"/>
        <w:jc w:val="center"/>
        <w:tblLayout w:type="fixed"/>
        <w:tblLook w:val="0000" w:firstRow="0" w:lastRow="0" w:firstColumn="0" w:lastColumn="0" w:noHBand="0" w:noVBand="0"/>
      </w:tblPr>
      <w:tblGrid>
        <w:gridCol w:w="366"/>
        <w:gridCol w:w="997"/>
        <w:gridCol w:w="1019"/>
        <w:gridCol w:w="4349"/>
        <w:gridCol w:w="3255"/>
        <w:gridCol w:w="480"/>
      </w:tblGrid>
      <w:tr w:rsidR="00022A5E" w:rsidTr="00D1496C">
        <w:trPr>
          <w:trHeight w:val="1944"/>
          <w:jc w:val="center"/>
        </w:trPr>
        <w:tc>
          <w:tcPr>
            <w:tcW w:w="10466" w:type="dxa"/>
            <w:gridSpan w:val="6"/>
            <w:tcBorders>
              <w:top w:val="nil"/>
              <w:left w:val="nil"/>
              <w:bottom w:val="nil"/>
              <w:right w:val="nil"/>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 xml:space="preserve">          2015年市场首批资金投入预算    </w:t>
            </w:r>
          </w:p>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 xml:space="preserve">                                                                                                             单位：万元</w:t>
            </w:r>
          </w:p>
        </w:tc>
      </w:tr>
      <w:tr w:rsidR="00022A5E" w:rsidTr="00D1496C">
        <w:trPr>
          <w:trHeight w:val="326"/>
          <w:jc w:val="center"/>
        </w:trPr>
        <w:tc>
          <w:tcPr>
            <w:tcW w:w="1363" w:type="dxa"/>
            <w:gridSpan w:val="2"/>
            <w:tcBorders>
              <w:top w:val="single" w:sz="8" w:space="0" w:color="000000"/>
              <w:left w:val="single" w:sz="8" w:space="0" w:color="000000"/>
              <w:bottom w:val="single" w:sz="4" w:space="0" w:color="000000"/>
              <w:right w:val="single" w:sz="4" w:space="0" w:color="000000"/>
            </w:tcBorders>
            <w:shd w:val="clear" w:color="auto" w:fill="FFFFFF"/>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摘  要</w:t>
            </w:r>
          </w:p>
        </w:tc>
        <w:tc>
          <w:tcPr>
            <w:tcW w:w="1019" w:type="dxa"/>
            <w:tcBorders>
              <w:top w:val="single" w:sz="4" w:space="0" w:color="000000"/>
              <w:left w:val="nil"/>
              <w:bottom w:val="single" w:sz="4" w:space="0" w:color="000000"/>
              <w:right w:val="single" w:sz="4" w:space="0" w:color="000000"/>
            </w:tcBorders>
            <w:shd w:val="clear" w:color="auto" w:fill="FFFFFF"/>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金额</w:t>
            </w:r>
          </w:p>
        </w:tc>
        <w:tc>
          <w:tcPr>
            <w:tcW w:w="8084" w:type="dxa"/>
            <w:gridSpan w:val="3"/>
            <w:tcBorders>
              <w:top w:val="single" w:sz="8" w:space="0" w:color="000000"/>
              <w:left w:val="nil"/>
              <w:bottom w:val="single" w:sz="4" w:space="0" w:color="000000"/>
              <w:right w:val="single" w:sz="8" w:space="0" w:color="000000"/>
            </w:tcBorders>
            <w:shd w:val="clear" w:color="auto" w:fill="FFFFFF"/>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备           注</w:t>
            </w:r>
          </w:p>
        </w:tc>
      </w:tr>
      <w:tr w:rsidR="00022A5E" w:rsidTr="00D1496C">
        <w:trPr>
          <w:trHeight w:val="326"/>
          <w:jc w:val="center"/>
        </w:trPr>
        <w:tc>
          <w:tcPr>
            <w:tcW w:w="366" w:type="dxa"/>
            <w:tcBorders>
              <w:top w:val="nil"/>
              <w:left w:val="single" w:sz="4" w:space="0" w:color="000000"/>
              <w:bottom w:val="nil"/>
              <w:right w:val="single" w:sz="4"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固</w:t>
            </w:r>
            <w:r>
              <w:rPr>
                <w:rFonts w:ascii="黑体" w:eastAsia="黑体" w:hAnsi="黑体" w:cs="黑体" w:hint="eastAsia"/>
                <w:sz w:val="28"/>
                <w:szCs w:val="28"/>
              </w:rPr>
              <w:lastRenderedPageBreak/>
              <w:t>定资产</w:t>
            </w:r>
          </w:p>
        </w:tc>
        <w:tc>
          <w:tcPr>
            <w:tcW w:w="997" w:type="dxa"/>
            <w:tcBorders>
              <w:top w:val="nil"/>
              <w:left w:val="nil"/>
              <w:bottom w:val="single" w:sz="4" w:space="0" w:color="000000"/>
              <w:right w:val="single" w:sz="4"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lastRenderedPageBreak/>
              <w:t>设备</w:t>
            </w:r>
            <w:r>
              <w:rPr>
                <w:rFonts w:ascii="黑体" w:eastAsia="黑体" w:hAnsi="黑体" w:cs="黑体" w:hint="eastAsia"/>
                <w:sz w:val="28"/>
                <w:szCs w:val="28"/>
              </w:rPr>
              <w:lastRenderedPageBreak/>
              <w:t>费</w:t>
            </w:r>
          </w:p>
        </w:tc>
        <w:tc>
          <w:tcPr>
            <w:tcW w:w="1019" w:type="dxa"/>
            <w:tcBorders>
              <w:top w:val="nil"/>
              <w:left w:val="nil"/>
              <w:bottom w:val="single" w:sz="4" w:space="0" w:color="000000"/>
              <w:right w:val="single" w:sz="4"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lastRenderedPageBreak/>
              <w:t>6.5</w:t>
            </w:r>
          </w:p>
        </w:tc>
        <w:tc>
          <w:tcPr>
            <w:tcW w:w="8084" w:type="dxa"/>
            <w:gridSpan w:val="3"/>
            <w:tcBorders>
              <w:top w:val="nil"/>
              <w:left w:val="nil"/>
              <w:bottom w:val="single" w:sz="4" w:space="0" w:color="000000"/>
              <w:right w:val="single" w:sz="8"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主要用于购置电脑（5台，2万）、空调（柜机2台，1万，窗式，</w:t>
            </w:r>
            <w:r>
              <w:rPr>
                <w:rFonts w:ascii="黑体" w:eastAsia="黑体" w:hAnsi="黑体" w:cs="黑体" w:hint="eastAsia"/>
                <w:sz w:val="28"/>
                <w:szCs w:val="28"/>
              </w:rPr>
              <w:lastRenderedPageBreak/>
              <w:t>2台，0.5万）、展台（3万）等硬件设备，</w:t>
            </w:r>
          </w:p>
        </w:tc>
      </w:tr>
      <w:tr w:rsidR="00022A5E" w:rsidTr="00D1496C">
        <w:trPr>
          <w:trHeight w:val="326"/>
          <w:jc w:val="center"/>
        </w:trPr>
        <w:tc>
          <w:tcPr>
            <w:tcW w:w="366" w:type="dxa"/>
            <w:tcBorders>
              <w:top w:val="single" w:sz="4" w:space="0" w:color="000000"/>
              <w:left w:val="single" w:sz="4" w:space="0" w:color="000000"/>
              <w:bottom w:val="nil"/>
              <w:right w:val="single" w:sz="4"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lastRenderedPageBreak/>
              <w:t>递</w:t>
            </w:r>
          </w:p>
        </w:tc>
        <w:tc>
          <w:tcPr>
            <w:tcW w:w="997" w:type="dxa"/>
            <w:tcBorders>
              <w:top w:val="nil"/>
              <w:left w:val="nil"/>
              <w:bottom w:val="single" w:sz="4" w:space="0" w:color="000000"/>
              <w:right w:val="single" w:sz="4"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装修费</w:t>
            </w:r>
          </w:p>
        </w:tc>
        <w:tc>
          <w:tcPr>
            <w:tcW w:w="1019" w:type="dxa"/>
            <w:tcBorders>
              <w:top w:val="nil"/>
              <w:left w:val="nil"/>
              <w:bottom w:val="single" w:sz="4" w:space="0" w:color="000000"/>
              <w:right w:val="single" w:sz="4"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4.00</w:t>
            </w:r>
          </w:p>
        </w:tc>
        <w:tc>
          <w:tcPr>
            <w:tcW w:w="8084" w:type="dxa"/>
            <w:gridSpan w:val="3"/>
            <w:tcBorders>
              <w:top w:val="nil"/>
              <w:left w:val="nil"/>
              <w:bottom w:val="single" w:sz="4" w:space="0" w:color="000000"/>
              <w:right w:val="single" w:sz="8"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主要用于对公司的简装（地板，灯光，墙壁），五年后再更新，分五年摊销</w:t>
            </w:r>
          </w:p>
        </w:tc>
      </w:tr>
      <w:tr w:rsidR="00022A5E" w:rsidTr="00D1496C">
        <w:trPr>
          <w:trHeight w:val="326"/>
          <w:jc w:val="center"/>
        </w:trPr>
        <w:tc>
          <w:tcPr>
            <w:tcW w:w="366" w:type="dxa"/>
            <w:tcBorders>
              <w:top w:val="nil"/>
              <w:left w:val="single" w:sz="4" w:space="0" w:color="000000"/>
              <w:bottom w:val="nil"/>
              <w:right w:val="single" w:sz="4"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延</w:t>
            </w:r>
          </w:p>
        </w:tc>
        <w:tc>
          <w:tcPr>
            <w:tcW w:w="997" w:type="dxa"/>
            <w:tcBorders>
              <w:top w:val="nil"/>
              <w:left w:val="nil"/>
              <w:bottom w:val="single" w:sz="4" w:space="0" w:color="000000"/>
              <w:right w:val="single" w:sz="4"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开办费</w:t>
            </w:r>
          </w:p>
        </w:tc>
        <w:tc>
          <w:tcPr>
            <w:tcW w:w="1019" w:type="dxa"/>
            <w:tcBorders>
              <w:top w:val="nil"/>
              <w:left w:val="nil"/>
              <w:bottom w:val="single" w:sz="4" w:space="0" w:color="000000"/>
              <w:right w:val="single" w:sz="4"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1.00</w:t>
            </w:r>
          </w:p>
        </w:tc>
        <w:tc>
          <w:tcPr>
            <w:tcW w:w="8084" w:type="dxa"/>
            <w:gridSpan w:val="3"/>
            <w:tcBorders>
              <w:top w:val="nil"/>
              <w:left w:val="nil"/>
              <w:bottom w:val="single" w:sz="4" w:space="0" w:color="000000"/>
              <w:right w:val="single" w:sz="8"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主要用于执照费、注册费用等</w:t>
            </w:r>
          </w:p>
        </w:tc>
      </w:tr>
      <w:tr w:rsidR="00022A5E" w:rsidTr="00D1496C">
        <w:trPr>
          <w:trHeight w:val="326"/>
          <w:jc w:val="center"/>
        </w:trPr>
        <w:tc>
          <w:tcPr>
            <w:tcW w:w="366" w:type="dxa"/>
            <w:tcBorders>
              <w:top w:val="nil"/>
              <w:left w:val="single" w:sz="4" w:space="0" w:color="000000"/>
              <w:bottom w:val="nil"/>
              <w:right w:val="single" w:sz="4"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费</w:t>
            </w:r>
          </w:p>
        </w:tc>
        <w:tc>
          <w:tcPr>
            <w:tcW w:w="997" w:type="dxa"/>
            <w:tcBorders>
              <w:top w:val="nil"/>
              <w:left w:val="nil"/>
              <w:bottom w:val="single" w:sz="4" w:space="0" w:color="000000"/>
              <w:right w:val="single" w:sz="4"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培训费</w:t>
            </w:r>
          </w:p>
        </w:tc>
        <w:tc>
          <w:tcPr>
            <w:tcW w:w="1019" w:type="dxa"/>
            <w:tcBorders>
              <w:top w:val="nil"/>
              <w:left w:val="nil"/>
              <w:bottom w:val="single" w:sz="4" w:space="0" w:color="000000"/>
              <w:right w:val="single" w:sz="4"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1.00</w:t>
            </w:r>
          </w:p>
        </w:tc>
        <w:tc>
          <w:tcPr>
            <w:tcW w:w="8084" w:type="dxa"/>
            <w:gridSpan w:val="3"/>
            <w:tcBorders>
              <w:top w:val="nil"/>
              <w:left w:val="nil"/>
              <w:bottom w:val="single" w:sz="4" w:space="0" w:color="000000"/>
              <w:right w:val="single" w:sz="8"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主要用于对员工的招聘和培训费用</w:t>
            </w:r>
          </w:p>
        </w:tc>
      </w:tr>
      <w:tr w:rsidR="00022A5E" w:rsidTr="00D1496C">
        <w:trPr>
          <w:trHeight w:val="326"/>
          <w:jc w:val="center"/>
        </w:trPr>
        <w:tc>
          <w:tcPr>
            <w:tcW w:w="366" w:type="dxa"/>
            <w:tcBorders>
              <w:top w:val="nil"/>
              <w:left w:val="single" w:sz="4" w:space="0" w:color="000000"/>
              <w:bottom w:val="single" w:sz="4" w:space="0" w:color="000000"/>
              <w:right w:val="single" w:sz="4"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用</w:t>
            </w:r>
          </w:p>
        </w:tc>
        <w:tc>
          <w:tcPr>
            <w:tcW w:w="997" w:type="dxa"/>
            <w:tcBorders>
              <w:top w:val="nil"/>
              <w:left w:val="nil"/>
              <w:bottom w:val="single" w:sz="4" w:space="0" w:color="000000"/>
              <w:right w:val="single" w:sz="4"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广告费</w:t>
            </w:r>
          </w:p>
        </w:tc>
        <w:tc>
          <w:tcPr>
            <w:tcW w:w="1019" w:type="dxa"/>
            <w:tcBorders>
              <w:top w:val="nil"/>
              <w:left w:val="nil"/>
              <w:bottom w:val="single" w:sz="4" w:space="0" w:color="000000"/>
              <w:right w:val="single" w:sz="4"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3.00</w:t>
            </w:r>
          </w:p>
        </w:tc>
        <w:tc>
          <w:tcPr>
            <w:tcW w:w="8084" w:type="dxa"/>
            <w:gridSpan w:val="3"/>
            <w:tcBorders>
              <w:top w:val="nil"/>
              <w:left w:val="nil"/>
              <w:bottom w:val="single" w:sz="4" w:space="0" w:color="000000"/>
              <w:right w:val="single" w:sz="8"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主要用于前三个月的广告宣传</w:t>
            </w:r>
          </w:p>
        </w:tc>
      </w:tr>
      <w:tr w:rsidR="00022A5E" w:rsidTr="00D1496C">
        <w:trPr>
          <w:trHeight w:val="326"/>
          <w:jc w:val="center"/>
        </w:trPr>
        <w:tc>
          <w:tcPr>
            <w:tcW w:w="1363" w:type="dxa"/>
            <w:gridSpan w:val="2"/>
            <w:tcBorders>
              <w:top w:val="nil"/>
              <w:left w:val="single" w:sz="8" w:space="0" w:color="000000"/>
              <w:bottom w:val="single" w:sz="4" w:space="0" w:color="000000"/>
              <w:right w:val="single" w:sz="4"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流动资金</w:t>
            </w:r>
          </w:p>
        </w:tc>
        <w:tc>
          <w:tcPr>
            <w:tcW w:w="1019" w:type="dxa"/>
            <w:tcBorders>
              <w:top w:val="nil"/>
              <w:left w:val="nil"/>
              <w:bottom w:val="single" w:sz="4" w:space="0" w:color="000000"/>
              <w:right w:val="single" w:sz="4"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10</w:t>
            </w:r>
          </w:p>
        </w:tc>
        <w:tc>
          <w:tcPr>
            <w:tcW w:w="8084" w:type="dxa"/>
            <w:gridSpan w:val="3"/>
            <w:tcBorders>
              <w:top w:val="nil"/>
              <w:left w:val="nil"/>
              <w:bottom w:val="single" w:sz="4" w:space="0" w:color="000000"/>
              <w:right w:val="single" w:sz="8"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包括首批货物的3万元在内（10台电动车0.6，自行车0.2，日常杂物0.2，5部电脑0.8，15部热销中高端手机0.8，P3/4/5，u盘等0.4）以及后期市场运营所需</w:t>
            </w:r>
          </w:p>
        </w:tc>
      </w:tr>
      <w:tr w:rsidR="00022A5E" w:rsidTr="00D1496C">
        <w:trPr>
          <w:trHeight w:val="326"/>
          <w:jc w:val="center"/>
        </w:trPr>
        <w:tc>
          <w:tcPr>
            <w:tcW w:w="1363" w:type="dxa"/>
            <w:gridSpan w:val="2"/>
            <w:tcBorders>
              <w:top w:val="single" w:sz="4" w:space="0" w:color="000000"/>
              <w:left w:val="single" w:sz="8" w:space="0" w:color="000000"/>
              <w:bottom w:val="single" w:sz="4" w:space="0" w:color="000000"/>
              <w:right w:val="single" w:sz="4"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店面租金及仓库费用</w:t>
            </w:r>
          </w:p>
        </w:tc>
        <w:tc>
          <w:tcPr>
            <w:tcW w:w="1019" w:type="dxa"/>
            <w:tcBorders>
              <w:top w:val="nil"/>
              <w:left w:val="nil"/>
              <w:bottom w:val="single" w:sz="4" w:space="0" w:color="000000"/>
              <w:right w:val="single" w:sz="4"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12</w:t>
            </w:r>
          </w:p>
        </w:tc>
        <w:tc>
          <w:tcPr>
            <w:tcW w:w="8084" w:type="dxa"/>
            <w:gridSpan w:val="3"/>
            <w:tcBorders>
              <w:top w:val="nil"/>
              <w:left w:val="nil"/>
              <w:bottom w:val="single" w:sz="4" w:space="0" w:color="000000"/>
              <w:right w:val="single" w:sz="8"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面积以500平方米计算，每月1万元，一次性支付1年的费用</w:t>
            </w:r>
          </w:p>
        </w:tc>
      </w:tr>
      <w:tr w:rsidR="00022A5E" w:rsidTr="00D1496C">
        <w:trPr>
          <w:trHeight w:val="326"/>
          <w:jc w:val="center"/>
        </w:trPr>
        <w:tc>
          <w:tcPr>
            <w:tcW w:w="1363" w:type="dxa"/>
            <w:gridSpan w:val="2"/>
            <w:tcBorders>
              <w:top w:val="single" w:sz="4" w:space="0" w:color="000000"/>
              <w:left w:val="single" w:sz="8" w:space="0" w:color="000000"/>
              <w:bottom w:val="single" w:sz="4" w:space="0" w:color="000000"/>
              <w:right w:val="single" w:sz="4"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其他费用</w:t>
            </w:r>
          </w:p>
        </w:tc>
        <w:tc>
          <w:tcPr>
            <w:tcW w:w="1019" w:type="dxa"/>
            <w:tcBorders>
              <w:top w:val="nil"/>
              <w:left w:val="nil"/>
              <w:bottom w:val="single" w:sz="4" w:space="0" w:color="000000"/>
              <w:right w:val="single" w:sz="4"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2.50</w:t>
            </w:r>
          </w:p>
        </w:tc>
        <w:tc>
          <w:tcPr>
            <w:tcW w:w="8084" w:type="dxa"/>
            <w:gridSpan w:val="3"/>
            <w:tcBorders>
              <w:top w:val="nil"/>
              <w:left w:val="nil"/>
              <w:bottom w:val="single" w:sz="4" w:space="0" w:color="000000"/>
              <w:right w:val="single" w:sz="8"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主要用于市场办公用品、交通工具（电动车）以及小规模配件的购买</w:t>
            </w:r>
          </w:p>
        </w:tc>
      </w:tr>
      <w:tr w:rsidR="00022A5E" w:rsidTr="00D1496C">
        <w:trPr>
          <w:trHeight w:val="326"/>
          <w:jc w:val="center"/>
        </w:trPr>
        <w:tc>
          <w:tcPr>
            <w:tcW w:w="1363" w:type="dxa"/>
            <w:gridSpan w:val="2"/>
            <w:tcBorders>
              <w:top w:val="single" w:sz="4" w:space="0" w:color="000000"/>
              <w:left w:val="single" w:sz="8" w:space="0" w:color="000000"/>
              <w:bottom w:val="single" w:sz="8" w:space="0" w:color="000000"/>
              <w:right w:val="single" w:sz="4" w:space="0" w:color="000000"/>
            </w:tcBorders>
            <w:shd w:val="clear" w:color="auto" w:fill="FFFFFF"/>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总计</w:t>
            </w:r>
          </w:p>
        </w:tc>
        <w:tc>
          <w:tcPr>
            <w:tcW w:w="1019" w:type="dxa"/>
            <w:tcBorders>
              <w:top w:val="single" w:sz="4" w:space="0" w:color="000000"/>
              <w:left w:val="nil"/>
              <w:bottom w:val="single" w:sz="8" w:space="0" w:color="000000"/>
              <w:right w:val="single" w:sz="4" w:space="0" w:color="000000"/>
            </w:tcBorders>
            <w:shd w:val="clear" w:color="auto" w:fill="FFFFFF"/>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40.00</w:t>
            </w:r>
          </w:p>
        </w:tc>
        <w:tc>
          <w:tcPr>
            <w:tcW w:w="8084" w:type="dxa"/>
            <w:gridSpan w:val="3"/>
            <w:tcBorders>
              <w:top w:val="single" w:sz="4" w:space="0" w:color="000000"/>
              <w:left w:val="nil"/>
              <w:bottom w:val="single" w:sz="8" w:space="0" w:color="000000"/>
              <w:right w:val="single" w:sz="8" w:space="0" w:color="000000"/>
            </w:tcBorders>
            <w:shd w:val="clear" w:color="auto" w:fill="FFFFFF"/>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市场开业所需资金</w:t>
            </w:r>
          </w:p>
        </w:tc>
      </w:tr>
      <w:tr w:rsidR="00022A5E" w:rsidTr="00D1496C">
        <w:trPr>
          <w:trHeight w:val="326"/>
          <w:jc w:val="center"/>
        </w:trPr>
        <w:tc>
          <w:tcPr>
            <w:tcW w:w="10466" w:type="dxa"/>
            <w:gridSpan w:val="6"/>
            <w:tcBorders>
              <w:top w:val="nil"/>
              <w:left w:val="nil"/>
              <w:bottom w:val="nil"/>
              <w:right w:val="nil"/>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注1注1：设备包括电脑5台，2万，柜式空调2台，1万，悬挂式空调2台，0.5万。展台3万</w:t>
            </w:r>
          </w:p>
        </w:tc>
      </w:tr>
      <w:tr w:rsidR="00022A5E" w:rsidTr="00D1496C">
        <w:trPr>
          <w:trHeight w:val="326"/>
          <w:jc w:val="center"/>
        </w:trPr>
        <w:tc>
          <w:tcPr>
            <w:tcW w:w="10466" w:type="dxa"/>
            <w:gridSpan w:val="6"/>
            <w:tcBorders>
              <w:top w:val="nil"/>
              <w:left w:val="nil"/>
              <w:bottom w:val="nil"/>
              <w:right w:val="nil"/>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lastRenderedPageBreak/>
              <w:t>注2：装修费、开办费从开始生产经营的当月起，按五年的期限平均摊销，摊销时计入管理费用。</w:t>
            </w:r>
          </w:p>
        </w:tc>
      </w:tr>
      <w:tr w:rsidR="00022A5E" w:rsidTr="00D1496C">
        <w:trPr>
          <w:trHeight w:val="326"/>
          <w:jc w:val="center"/>
        </w:trPr>
        <w:tc>
          <w:tcPr>
            <w:tcW w:w="10466" w:type="dxa"/>
            <w:gridSpan w:val="6"/>
            <w:tcBorders>
              <w:top w:val="nil"/>
              <w:left w:val="nil"/>
              <w:bottom w:val="nil"/>
              <w:right w:val="nil"/>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注3：我公司培训周期为一年，因此培训费一年内摊销，记入管理费用；广告费也一年内摊销。</w:t>
            </w:r>
          </w:p>
        </w:tc>
      </w:tr>
      <w:tr w:rsidR="00022A5E" w:rsidTr="00D1496C">
        <w:trPr>
          <w:trHeight w:val="326"/>
          <w:jc w:val="center"/>
        </w:trPr>
        <w:tc>
          <w:tcPr>
            <w:tcW w:w="10466" w:type="dxa"/>
            <w:gridSpan w:val="6"/>
            <w:tcBorders>
              <w:top w:val="nil"/>
              <w:left w:val="nil"/>
              <w:bottom w:val="nil"/>
              <w:right w:val="nil"/>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注4：店面租金和其他费用分别计入营业费用和管理费用。</w:t>
            </w:r>
          </w:p>
        </w:tc>
      </w:tr>
      <w:tr w:rsidR="00022A5E" w:rsidTr="00D1496C">
        <w:trPr>
          <w:trHeight w:val="326"/>
          <w:jc w:val="center"/>
        </w:trPr>
        <w:tc>
          <w:tcPr>
            <w:tcW w:w="10466" w:type="dxa"/>
            <w:gridSpan w:val="6"/>
            <w:tcBorders>
              <w:top w:val="nil"/>
              <w:left w:val="nil"/>
              <w:bottom w:val="nil"/>
              <w:right w:val="nil"/>
            </w:tcBorders>
            <w:vAlign w:val="center"/>
          </w:tcPr>
          <w:p w:rsidR="00022A5E" w:rsidRDefault="00022A5E" w:rsidP="00D1496C">
            <w:pPr>
              <w:rPr>
                <w:rFonts w:ascii="黑体" w:eastAsia="黑体" w:hAnsi="黑体" w:cs="黑体" w:hint="eastAsia"/>
                <w:sz w:val="28"/>
                <w:szCs w:val="28"/>
              </w:rPr>
            </w:pPr>
          </w:p>
        </w:tc>
      </w:tr>
      <w:tr w:rsidR="00022A5E" w:rsidTr="00D1496C">
        <w:trPr>
          <w:trHeight w:val="4672"/>
          <w:jc w:val="center"/>
        </w:trPr>
        <w:tc>
          <w:tcPr>
            <w:tcW w:w="9986" w:type="dxa"/>
            <w:gridSpan w:val="5"/>
            <w:tcBorders>
              <w:top w:val="nil"/>
              <w:left w:val="nil"/>
              <w:bottom w:val="single" w:sz="8" w:space="0" w:color="000000"/>
              <w:right w:val="nil"/>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 xml:space="preserve">（附录三） </w:t>
            </w:r>
          </w:p>
          <w:tbl>
            <w:tblPr>
              <w:tblW w:w="0" w:type="auto"/>
              <w:jc w:val="center"/>
              <w:tblLayout w:type="fixed"/>
              <w:tblLook w:val="0000" w:firstRow="0" w:lastRow="0" w:firstColumn="0" w:lastColumn="0" w:noHBand="0" w:noVBand="0"/>
            </w:tblPr>
            <w:tblGrid>
              <w:gridCol w:w="3241"/>
              <w:gridCol w:w="1158"/>
              <w:gridCol w:w="1080"/>
              <w:gridCol w:w="1080"/>
              <w:gridCol w:w="1080"/>
              <w:gridCol w:w="1329"/>
            </w:tblGrid>
            <w:tr w:rsidR="00022A5E" w:rsidTr="00D1496C">
              <w:trPr>
                <w:trHeight w:val="285"/>
                <w:jc w:val="center"/>
              </w:trPr>
              <w:tc>
                <w:tcPr>
                  <w:tcW w:w="8968" w:type="dxa"/>
                  <w:gridSpan w:val="6"/>
                  <w:tcBorders>
                    <w:top w:val="nil"/>
                    <w:left w:val="nil"/>
                    <w:bottom w:val="single" w:sz="8" w:space="0" w:color="000000"/>
                    <w:right w:val="nil"/>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2015年现金流量预算表</w:t>
                  </w:r>
                </w:p>
                <w:p w:rsidR="00022A5E" w:rsidRDefault="00022A5E" w:rsidP="00D1496C">
                  <w:pPr>
                    <w:rPr>
                      <w:rFonts w:ascii="黑体" w:eastAsia="黑体" w:hAnsi="黑体" w:cs="黑体" w:hint="eastAsia"/>
                      <w:sz w:val="28"/>
                      <w:szCs w:val="28"/>
                    </w:rPr>
                  </w:pPr>
                </w:p>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 xml:space="preserve">                                               2015年4月11日  单位：万元</w:t>
                  </w:r>
                </w:p>
              </w:tc>
            </w:tr>
            <w:tr w:rsidR="00022A5E" w:rsidTr="00D1496C">
              <w:trPr>
                <w:trHeight w:val="285"/>
                <w:jc w:val="center"/>
              </w:trPr>
              <w:tc>
                <w:tcPr>
                  <w:tcW w:w="3241" w:type="dxa"/>
                  <w:tcBorders>
                    <w:top w:val="single" w:sz="8" w:space="0" w:color="000000"/>
                    <w:left w:val="single" w:sz="8" w:space="0" w:color="000000"/>
                    <w:bottom w:val="single" w:sz="6" w:space="0" w:color="000000"/>
                    <w:right w:val="single" w:sz="6" w:space="0" w:color="000000"/>
                  </w:tcBorders>
                  <w:shd w:val="clear" w:color="auto" w:fill="FFFFFF"/>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项      目</w:t>
                  </w:r>
                </w:p>
              </w:tc>
              <w:tc>
                <w:tcPr>
                  <w:tcW w:w="1158" w:type="dxa"/>
                  <w:tcBorders>
                    <w:top w:val="single" w:sz="8" w:space="0" w:color="000000"/>
                    <w:left w:val="nil"/>
                    <w:bottom w:val="single" w:sz="6" w:space="0" w:color="000000"/>
                    <w:right w:val="single" w:sz="6" w:space="0" w:color="000000"/>
                  </w:tcBorders>
                  <w:shd w:val="clear" w:color="auto" w:fill="FFFFFF"/>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第一季度</w:t>
                  </w:r>
                </w:p>
              </w:tc>
              <w:tc>
                <w:tcPr>
                  <w:tcW w:w="1080" w:type="dxa"/>
                  <w:tcBorders>
                    <w:top w:val="single" w:sz="8" w:space="0" w:color="000000"/>
                    <w:left w:val="nil"/>
                    <w:bottom w:val="single" w:sz="6" w:space="0" w:color="000000"/>
                    <w:right w:val="single" w:sz="6" w:space="0" w:color="000000"/>
                  </w:tcBorders>
                  <w:shd w:val="clear" w:color="auto" w:fill="FFFFFF"/>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第二季度</w:t>
                  </w:r>
                </w:p>
              </w:tc>
              <w:tc>
                <w:tcPr>
                  <w:tcW w:w="1080" w:type="dxa"/>
                  <w:tcBorders>
                    <w:top w:val="single" w:sz="8" w:space="0" w:color="000000"/>
                    <w:left w:val="nil"/>
                    <w:bottom w:val="single" w:sz="6" w:space="0" w:color="000000"/>
                    <w:right w:val="single" w:sz="6" w:space="0" w:color="000000"/>
                  </w:tcBorders>
                  <w:shd w:val="clear" w:color="auto" w:fill="FFFFFF"/>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第三季度</w:t>
                  </w:r>
                </w:p>
              </w:tc>
              <w:tc>
                <w:tcPr>
                  <w:tcW w:w="1080" w:type="dxa"/>
                  <w:tcBorders>
                    <w:top w:val="single" w:sz="8" w:space="0" w:color="000000"/>
                    <w:left w:val="nil"/>
                    <w:bottom w:val="single" w:sz="6" w:space="0" w:color="000000"/>
                    <w:right w:val="single" w:sz="6" w:space="0" w:color="000000"/>
                  </w:tcBorders>
                  <w:shd w:val="clear" w:color="auto" w:fill="FFFFFF"/>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第四季度</w:t>
                  </w:r>
                </w:p>
              </w:tc>
              <w:tc>
                <w:tcPr>
                  <w:tcW w:w="1329" w:type="dxa"/>
                  <w:tcBorders>
                    <w:top w:val="single" w:sz="8" w:space="0" w:color="000000"/>
                    <w:left w:val="nil"/>
                    <w:bottom w:val="single" w:sz="6" w:space="0" w:color="000000"/>
                    <w:right w:val="single" w:sz="8" w:space="0" w:color="000000"/>
                  </w:tcBorders>
                  <w:shd w:val="clear" w:color="auto" w:fill="FFFFFF"/>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全年</w:t>
                  </w:r>
                </w:p>
              </w:tc>
            </w:tr>
            <w:tr w:rsidR="00022A5E" w:rsidTr="00D1496C">
              <w:trPr>
                <w:trHeight w:val="418"/>
                <w:jc w:val="center"/>
              </w:trPr>
              <w:tc>
                <w:tcPr>
                  <w:tcW w:w="3241" w:type="dxa"/>
                  <w:tcBorders>
                    <w:top w:val="nil"/>
                    <w:left w:val="single" w:sz="8" w:space="0" w:color="000000"/>
                    <w:bottom w:val="single" w:sz="6" w:space="0" w:color="000000"/>
                    <w:right w:val="single" w:sz="6"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一、经营活动产生的现金流量：</w:t>
                  </w:r>
                </w:p>
              </w:tc>
              <w:tc>
                <w:tcPr>
                  <w:tcW w:w="1158" w:type="dxa"/>
                  <w:tcBorders>
                    <w:top w:val="nil"/>
                    <w:left w:val="nil"/>
                    <w:bottom w:val="single" w:sz="6" w:space="0" w:color="000000"/>
                    <w:right w:val="single" w:sz="6" w:space="0" w:color="000000"/>
                  </w:tcBorders>
                  <w:vAlign w:val="center"/>
                </w:tcPr>
                <w:p w:rsidR="00022A5E" w:rsidRDefault="00022A5E" w:rsidP="00D1496C">
                  <w:pPr>
                    <w:rPr>
                      <w:rFonts w:ascii="黑体" w:eastAsia="黑体" w:hAnsi="黑体" w:cs="黑体" w:hint="eastAsia"/>
                      <w:sz w:val="28"/>
                      <w:szCs w:val="28"/>
                    </w:rPr>
                  </w:pPr>
                </w:p>
              </w:tc>
              <w:tc>
                <w:tcPr>
                  <w:tcW w:w="1080" w:type="dxa"/>
                  <w:tcBorders>
                    <w:top w:val="nil"/>
                    <w:left w:val="nil"/>
                    <w:bottom w:val="single" w:sz="6" w:space="0" w:color="000000"/>
                    <w:right w:val="single" w:sz="6" w:space="0" w:color="000000"/>
                  </w:tcBorders>
                  <w:vAlign w:val="center"/>
                </w:tcPr>
                <w:p w:rsidR="00022A5E" w:rsidRDefault="00022A5E" w:rsidP="00D1496C">
                  <w:pPr>
                    <w:rPr>
                      <w:rFonts w:ascii="黑体" w:eastAsia="黑体" w:hAnsi="黑体" w:cs="黑体" w:hint="eastAsia"/>
                      <w:sz w:val="28"/>
                      <w:szCs w:val="28"/>
                    </w:rPr>
                  </w:pPr>
                </w:p>
              </w:tc>
              <w:tc>
                <w:tcPr>
                  <w:tcW w:w="1080" w:type="dxa"/>
                  <w:tcBorders>
                    <w:top w:val="nil"/>
                    <w:left w:val="nil"/>
                    <w:bottom w:val="single" w:sz="6" w:space="0" w:color="000000"/>
                    <w:right w:val="single" w:sz="6" w:space="0" w:color="000000"/>
                  </w:tcBorders>
                  <w:vAlign w:val="center"/>
                </w:tcPr>
                <w:p w:rsidR="00022A5E" w:rsidRDefault="00022A5E" w:rsidP="00D1496C">
                  <w:pPr>
                    <w:rPr>
                      <w:rFonts w:ascii="黑体" w:eastAsia="黑体" w:hAnsi="黑体" w:cs="黑体" w:hint="eastAsia"/>
                      <w:sz w:val="28"/>
                      <w:szCs w:val="28"/>
                    </w:rPr>
                  </w:pPr>
                </w:p>
              </w:tc>
              <w:tc>
                <w:tcPr>
                  <w:tcW w:w="1080" w:type="dxa"/>
                  <w:tcBorders>
                    <w:top w:val="nil"/>
                    <w:left w:val="nil"/>
                    <w:bottom w:val="single" w:sz="6" w:space="0" w:color="000000"/>
                    <w:right w:val="single" w:sz="6" w:space="0" w:color="000000"/>
                  </w:tcBorders>
                  <w:vAlign w:val="center"/>
                </w:tcPr>
                <w:p w:rsidR="00022A5E" w:rsidRDefault="00022A5E" w:rsidP="00D1496C">
                  <w:pPr>
                    <w:rPr>
                      <w:rFonts w:ascii="黑体" w:eastAsia="黑体" w:hAnsi="黑体" w:cs="黑体" w:hint="eastAsia"/>
                      <w:sz w:val="28"/>
                      <w:szCs w:val="28"/>
                    </w:rPr>
                  </w:pPr>
                </w:p>
              </w:tc>
              <w:tc>
                <w:tcPr>
                  <w:tcW w:w="1329" w:type="dxa"/>
                  <w:tcBorders>
                    <w:top w:val="nil"/>
                    <w:left w:val="nil"/>
                    <w:bottom w:val="single" w:sz="6" w:space="0" w:color="000000"/>
                    <w:right w:val="single" w:sz="8" w:space="0" w:color="000000"/>
                  </w:tcBorders>
                  <w:vAlign w:val="center"/>
                </w:tcPr>
                <w:p w:rsidR="00022A5E" w:rsidRDefault="00022A5E" w:rsidP="00D1496C">
                  <w:pPr>
                    <w:rPr>
                      <w:rFonts w:ascii="黑体" w:eastAsia="黑体" w:hAnsi="黑体" w:cs="黑体" w:hint="eastAsia"/>
                      <w:sz w:val="28"/>
                      <w:szCs w:val="28"/>
                    </w:rPr>
                  </w:pPr>
                </w:p>
              </w:tc>
            </w:tr>
            <w:tr w:rsidR="00022A5E" w:rsidTr="00D1496C">
              <w:trPr>
                <w:trHeight w:val="285"/>
                <w:jc w:val="center"/>
              </w:trPr>
              <w:tc>
                <w:tcPr>
                  <w:tcW w:w="3241" w:type="dxa"/>
                  <w:tcBorders>
                    <w:top w:val="nil"/>
                    <w:left w:val="single" w:sz="8" w:space="0" w:color="000000"/>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经营收入</w:t>
                  </w:r>
                </w:p>
              </w:tc>
              <w:tc>
                <w:tcPr>
                  <w:tcW w:w="1158" w:type="dxa"/>
                  <w:tcBorders>
                    <w:top w:val="nil"/>
                    <w:left w:val="nil"/>
                    <w:bottom w:val="single" w:sz="6" w:space="0" w:color="000000"/>
                    <w:right w:val="single" w:sz="6"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 xml:space="preserve">16.00 </w:t>
                  </w:r>
                </w:p>
              </w:tc>
              <w:tc>
                <w:tcPr>
                  <w:tcW w:w="1080" w:type="dxa"/>
                  <w:tcBorders>
                    <w:top w:val="nil"/>
                    <w:left w:val="nil"/>
                    <w:bottom w:val="single" w:sz="6" w:space="0" w:color="000000"/>
                    <w:right w:val="single" w:sz="6"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14.00</w:t>
                  </w:r>
                </w:p>
              </w:tc>
              <w:tc>
                <w:tcPr>
                  <w:tcW w:w="1080" w:type="dxa"/>
                  <w:tcBorders>
                    <w:top w:val="nil"/>
                    <w:left w:val="nil"/>
                    <w:bottom w:val="single" w:sz="6" w:space="0" w:color="000000"/>
                    <w:right w:val="single" w:sz="6"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20.00</w:t>
                  </w:r>
                </w:p>
              </w:tc>
              <w:tc>
                <w:tcPr>
                  <w:tcW w:w="1080" w:type="dxa"/>
                  <w:tcBorders>
                    <w:top w:val="nil"/>
                    <w:left w:val="nil"/>
                    <w:bottom w:val="single" w:sz="6" w:space="0" w:color="000000"/>
                    <w:right w:val="single" w:sz="6"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18.00</w:t>
                  </w:r>
                </w:p>
              </w:tc>
              <w:tc>
                <w:tcPr>
                  <w:tcW w:w="1329" w:type="dxa"/>
                  <w:tcBorders>
                    <w:top w:val="nil"/>
                    <w:left w:val="nil"/>
                    <w:bottom w:val="single" w:sz="6" w:space="0" w:color="000000"/>
                    <w:right w:val="single" w:sz="8"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68.00</w:t>
                  </w:r>
                </w:p>
              </w:tc>
            </w:tr>
            <w:tr w:rsidR="00022A5E" w:rsidTr="00D1496C">
              <w:trPr>
                <w:trHeight w:val="285"/>
                <w:jc w:val="center"/>
              </w:trPr>
              <w:tc>
                <w:tcPr>
                  <w:tcW w:w="3241" w:type="dxa"/>
                  <w:tcBorders>
                    <w:top w:val="nil"/>
                    <w:left w:val="single" w:sz="8" w:space="0" w:color="000000"/>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其他收入</w:t>
                  </w:r>
                </w:p>
              </w:tc>
              <w:tc>
                <w:tcPr>
                  <w:tcW w:w="1158" w:type="dxa"/>
                  <w:tcBorders>
                    <w:top w:val="nil"/>
                    <w:left w:val="nil"/>
                    <w:bottom w:val="single" w:sz="6" w:space="0" w:color="000000"/>
                    <w:right w:val="single" w:sz="6"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0.50</w:t>
                  </w:r>
                </w:p>
              </w:tc>
              <w:tc>
                <w:tcPr>
                  <w:tcW w:w="1080" w:type="dxa"/>
                  <w:tcBorders>
                    <w:top w:val="nil"/>
                    <w:left w:val="nil"/>
                    <w:bottom w:val="single" w:sz="6" w:space="0" w:color="000000"/>
                    <w:right w:val="single" w:sz="6"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0.50</w:t>
                  </w:r>
                </w:p>
              </w:tc>
              <w:tc>
                <w:tcPr>
                  <w:tcW w:w="1080" w:type="dxa"/>
                  <w:tcBorders>
                    <w:top w:val="nil"/>
                    <w:left w:val="nil"/>
                    <w:bottom w:val="single" w:sz="6" w:space="0" w:color="000000"/>
                    <w:right w:val="single" w:sz="6"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2.00</w:t>
                  </w:r>
                </w:p>
              </w:tc>
              <w:tc>
                <w:tcPr>
                  <w:tcW w:w="1080" w:type="dxa"/>
                  <w:tcBorders>
                    <w:top w:val="nil"/>
                    <w:left w:val="nil"/>
                    <w:bottom w:val="single" w:sz="6" w:space="0" w:color="000000"/>
                    <w:right w:val="single" w:sz="6"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2.00</w:t>
                  </w:r>
                </w:p>
              </w:tc>
              <w:tc>
                <w:tcPr>
                  <w:tcW w:w="1329" w:type="dxa"/>
                  <w:tcBorders>
                    <w:top w:val="nil"/>
                    <w:left w:val="nil"/>
                    <w:bottom w:val="single" w:sz="6" w:space="0" w:color="000000"/>
                    <w:right w:val="single" w:sz="8"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5.00</w:t>
                  </w:r>
                </w:p>
              </w:tc>
            </w:tr>
            <w:tr w:rsidR="00022A5E" w:rsidTr="00D1496C">
              <w:trPr>
                <w:trHeight w:val="285"/>
                <w:jc w:val="center"/>
              </w:trPr>
              <w:tc>
                <w:tcPr>
                  <w:tcW w:w="3241" w:type="dxa"/>
                  <w:tcBorders>
                    <w:top w:val="nil"/>
                    <w:left w:val="single" w:sz="8" w:space="0" w:color="000000"/>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现金流入小计</w:t>
                  </w:r>
                </w:p>
              </w:tc>
              <w:tc>
                <w:tcPr>
                  <w:tcW w:w="1158" w:type="dxa"/>
                  <w:tcBorders>
                    <w:top w:val="nil"/>
                    <w:left w:val="nil"/>
                    <w:bottom w:val="single" w:sz="6" w:space="0" w:color="000000"/>
                    <w:right w:val="single" w:sz="6"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 xml:space="preserve">  6.50</w:t>
                  </w:r>
                </w:p>
              </w:tc>
              <w:tc>
                <w:tcPr>
                  <w:tcW w:w="1080" w:type="dxa"/>
                  <w:tcBorders>
                    <w:top w:val="nil"/>
                    <w:left w:val="nil"/>
                    <w:bottom w:val="single" w:sz="6" w:space="0" w:color="000000"/>
                    <w:right w:val="single" w:sz="6"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 xml:space="preserve">4.50 </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12.00</w:t>
                  </w:r>
                </w:p>
              </w:tc>
              <w:tc>
                <w:tcPr>
                  <w:tcW w:w="1080" w:type="dxa"/>
                  <w:tcBorders>
                    <w:top w:val="nil"/>
                    <w:left w:val="nil"/>
                    <w:bottom w:val="single" w:sz="6" w:space="0" w:color="000000"/>
                    <w:right w:val="single" w:sz="6" w:space="0" w:color="000000"/>
                  </w:tcBorders>
                  <w:vAlign w:val="center"/>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10.00</w:t>
                  </w:r>
                </w:p>
              </w:tc>
              <w:tc>
                <w:tcPr>
                  <w:tcW w:w="1329" w:type="dxa"/>
                  <w:tcBorders>
                    <w:top w:val="nil"/>
                    <w:left w:val="nil"/>
                    <w:bottom w:val="single" w:sz="6" w:space="0" w:color="000000"/>
                    <w:right w:val="single" w:sz="8"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33.00</w:t>
                  </w:r>
                </w:p>
              </w:tc>
            </w:tr>
            <w:tr w:rsidR="00022A5E" w:rsidTr="00D1496C">
              <w:trPr>
                <w:trHeight w:val="285"/>
                <w:jc w:val="center"/>
              </w:trPr>
              <w:tc>
                <w:tcPr>
                  <w:tcW w:w="3241" w:type="dxa"/>
                  <w:tcBorders>
                    <w:top w:val="nil"/>
                    <w:left w:val="single" w:sz="8" w:space="0" w:color="000000"/>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支付给员工以及为员工支付的现金</w:t>
                  </w:r>
                </w:p>
              </w:tc>
              <w:tc>
                <w:tcPr>
                  <w:tcW w:w="1158"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 xml:space="preserve"> 3.00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3.00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3.00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3.00</w:t>
                  </w:r>
                </w:p>
              </w:tc>
              <w:tc>
                <w:tcPr>
                  <w:tcW w:w="1329" w:type="dxa"/>
                  <w:tcBorders>
                    <w:top w:val="nil"/>
                    <w:left w:val="nil"/>
                    <w:bottom w:val="single" w:sz="6" w:space="0" w:color="000000"/>
                    <w:right w:val="single" w:sz="8"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12.00</w:t>
                  </w:r>
                </w:p>
              </w:tc>
            </w:tr>
            <w:tr w:rsidR="00022A5E" w:rsidTr="00D1496C">
              <w:trPr>
                <w:trHeight w:val="285"/>
                <w:jc w:val="center"/>
              </w:trPr>
              <w:tc>
                <w:tcPr>
                  <w:tcW w:w="3241" w:type="dxa"/>
                  <w:tcBorders>
                    <w:top w:val="nil"/>
                    <w:left w:val="single" w:sz="8" w:space="0" w:color="000000"/>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支付营业税</w:t>
                  </w:r>
                </w:p>
              </w:tc>
              <w:tc>
                <w:tcPr>
                  <w:tcW w:w="1158"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 xml:space="preserve"> 0.325</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0.225</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0.60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0.50</w:t>
                  </w:r>
                </w:p>
              </w:tc>
              <w:tc>
                <w:tcPr>
                  <w:tcW w:w="1329" w:type="dxa"/>
                  <w:tcBorders>
                    <w:top w:val="nil"/>
                    <w:left w:val="nil"/>
                    <w:bottom w:val="single" w:sz="6" w:space="0" w:color="000000"/>
                    <w:right w:val="single" w:sz="8"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1.65</w:t>
                  </w:r>
                </w:p>
              </w:tc>
            </w:tr>
            <w:tr w:rsidR="00022A5E" w:rsidTr="00D1496C">
              <w:trPr>
                <w:trHeight w:val="285"/>
                <w:jc w:val="center"/>
              </w:trPr>
              <w:tc>
                <w:tcPr>
                  <w:tcW w:w="3241" w:type="dxa"/>
                  <w:tcBorders>
                    <w:top w:val="nil"/>
                    <w:left w:val="single" w:sz="8" w:space="0" w:color="000000"/>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支付所得税</w:t>
                  </w:r>
                </w:p>
              </w:tc>
              <w:tc>
                <w:tcPr>
                  <w:tcW w:w="1158"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 xml:space="preserve"> 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 xml:space="preserve"> 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329" w:type="dxa"/>
                  <w:tcBorders>
                    <w:top w:val="nil"/>
                    <w:left w:val="nil"/>
                    <w:bottom w:val="single" w:sz="6" w:space="0" w:color="000000"/>
                    <w:right w:val="single" w:sz="8"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r>
            <w:tr w:rsidR="00022A5E" w:rsidTr="00D1496C">
              <w:trPr>
                <w:trHeight w:val="285"/>
                <w:jc w:val="center"/>
              </w:trPr>
              <w:tc>
                <w:tcPr>
                  <w:tcW w:w="3241" w:type="dxa"/>
                  <w:tcBorders>
                    <w:top w:val="nil"/>
                    <w:left w:val="single" w:sz="8" w:space="0" w:color="000000"/>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lastRenderedPageBreak/>
                    <w:t>支付其他与经营活动有关的现金</w:t>
                  </w:r>
                </w:p>
              </w:tc>
              <w:tc>
                <w:tcPr>
                  <w:tcW w:w="1158"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0.3</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0.3</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0.5</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0.5</w:t>
                  </w:r>
                </w:p>
              </w:tc>
              <w:tc>
                <w:tcPr>
                  <w:tcW w:w="1329" w:type="dxa"/>
                  <w:tcBorders>
                    <w:top w:val="nil"/>
                    <w:left w:val="nil"/>
                    <w:bottom w:val="single" w:sz="6" w:space="0" w:color="000000"/>
                    <w:right w:val="single" w:sz="8"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1.6</w:t>
                  </w:r>
                </w:p>
              </w:tc>
            </w:tr>
            <w:tr w:rsidR="00022A5E" w:rsidTr="00D1496C">
              <w:trPr>
                <w:trHeight w:val="285"/>
                <w:jc w:val="center"/>
              </w:trPr>
              <w:tc>
                <w:tcPr>
                  <w:tcW w:w="3241" w:type="dxa"/>
                  <w:tcBorders>
                    <w:top w:val="nil"/>
                    <w:left w:val="single" w:sz="8" w:space="0" w:color="000000"/>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现金流出小计</w:t>
                  </w:r>
                </w:p>
              </w:tc>
              <w:tc>
                <w:tcPr>
                  <w:tcW w:w="1158"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 xml:space="preserve">   3.63</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 xml:space="preserve">3.53 </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 xml:space="preserve">4.10 </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 xml:space="preserve">4.00 </w:t>
                  </w:r>
                </w:p>
              </w:tc>
              <w:tc>
                <w:tcPr>
                  <w:tcW w:w="1329" w:type="dxa"/>
                  <w:tcBorders>
                    <w:top w:val="nil"/>
                    <w:left w:val="nil"/>
                    <w:bottom w:val="single" w:sz="6" w:space="0" w:color="000000"/>
                    <w:right w:val="single" w:sz="8"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15.26</w:t>
                  </w:r>
                </w:p>
              </w:tc>
            </w:tr>
            <w:tr w:rsidR="00022A5E" w:rsidTr="00D1496C">
              <w:trPr>
                <w:trHeight w:val="285"/>
                <w:jc w:val="center"/>
              </w:trPr>
              <w:tc>
                <w:tcPr>
                  <w:tcW w:w="3241" w:type="dxa"/>
                  <w:tcBorders>
                    <w:top w:val="single" w:sz="6" w:space="0" w:color="000000"/>
                    <w:left w:val="single" w:sz="8" w:space="0" w:color="000000"/>
                    <w:bottom w:val="single" w:sz="6" w:space="0" w:color="000000"/>
                    <w:right w:val="single" w:sz="6" w:space="0" w:color="000000"/>
                  </w:tcBorders>
                  <w:shd w:val="clear" w:color="auto" w:fill="FFFFFF"/>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经营活动产生的现金流量净额</w:t>
                  </w:r>
                </w:p>
              </w:tc>
              <w:tc>
                <w:tcPr>
                  <w:tcW w:w="1158" w:type="dxa"/>
                  <w:tcBorders>
                    <w:top w:val="single" w:sz="6" w:space="0" w:color="000000"/>
                    <w:left w:val="nil"/>
                    <w:bottom w:val="single" w:sz="6" w:space="0" w:color="000000"/>
                    <w:right w:val="single" w:sz="6" w:space="0" w:color="000000"/>
                  </w:tcBorders>
                  <w:shd w:val="clear" w:color="auto" w:fill="FFFFFF"/>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2.87</w:t>
                  </w:r>
                </w:p>
              </w:tc>
              <w:tc>
                <w:tcPr>
                  <w:tcW w:w="1080" w:type="dxa"/>
                  <w:tcBorders>
                    <w:top w:val="single" w:sz="6" w:space="0" w:color="000000"/>
                    <w:left w:val="nil"/>
                    <w:bottom w:val="single" w:sz="6" w:space="0" w:color="000000"/>
                    <w:right w:val="single" w:sz="6" w:space="0" w:color="000000"/>
                  </w:tcBorders>
                  <w:shd w:val="clear" w:color="auto" w:fill="FFFFFF"/>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1.15</w:t>
                  </w:r>
                </w:p>
              </w:tc>
              <w:tc>
                <w:tcPr>
                  <w:tcW w:w="1080" w:type="dxa"/>
                  <w:tcBorders>
                    <w:top w:val="single" w:sz="6" w:space="0" w:color="000000"/>
                    <w:left w:val="nil"/>
                    <w:bottom w:val="single" w:sz="6" w:space="0" w:color="000000"/>
                    <w:right w:val="single" w:sz="6" w:space="0" w:color="000000"/>
                  </w:tcBorders>
                  <w:shd w:val="clear" w:color="auto" w:fill="FFFFFF"/>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7.90</w:t>
                  </w:r>
                </w:p>
              </w:tc>
              <w:tc>
                <w:tcPr>
                  <w:tcW w:w="1080" w:type="dxa"/>
                  <w:tcBorders>
                    <w:top w:val="single" w:sz="6" w:space="0" w:color="000000"/>
                    <w:left w:val="nil"/>
                    <w:bottom w:val="single" w:sz="6" w:space="0" w:color="000000"/>
                    <w:right w:val="single" w:sz="6" w:space="0" w:color="000000"/>
                  </w:tcBorders>
                  <w:shd w:val="clear" w:color="auto" w:fill="FFFFFF"/>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6.00</w:t>
                  </w:r>
                </w:p>
              </w:tc>
              <w:tc>
                <w:tcPr>
                  <w:tcW w:w="1329" w:type="dxa"/>
                  <w:tcBorders>
                    <w:top w:val="single" w:sz="6" w:space="0" w:color="000000"/>
                    <w:left w:val="nil"/>
                    <w:bottom w:val="single" w:sz="6" w:space="0" w:color="000000"/>
                    <w:right w:val="single" w:sz="8" w:space="0" w:color="000000"/>
                  </w:tcBorders>
                  <w:shd w:val="clear" w:color="auto" w:fill="FFFFFF"/>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17.74</w:t>
                  </w:r>
                </w:p>
              </w:tc>
            </w:tr>
            <w:tr w:rsidR="00022A5E" w:rsidTr="00D1496C">
              <w:trPr>
                <w:trHeight w:val="285"/>
                <w:jc w:val="center"/>
              </w:trPr>
              <w:tc>
                <w:tcPr>
                  <w:tcW w:w="3241" w:type="dxa"/>
                  <w:tcBorders>
                    <w:top w:val="nil"/>
                    <w:left w:val="single" w:sz="8" w:space="0" w:color="000000"/>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二、投资活动产生的现金流量：</w:t>
                  </w:r>
                </w:p>
              </w:tc>
              <w:tc>
                <w:tcPr>
                  <w:tcW w:w="1158"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p>
              </w:tc>
              <w:tc>
                <w:tcPr>
                  <w:tcW w:w="1329" w:type="dxa"/>
                  <w:tcBorders>
                    <w:top w:val="nil"/>
                    <w:left w:val="nil"/>
                    <w:bottom w:val="single" w:sz="6" w:space="0" w:color="000000"/>
                    <w:right w:val="single" w:sz="8" w:space="0" w:color="000000"/>
                  </w:tcBorders>
                  <w:vAlign w:val="bottom"/>
                </w:tcPr>
                <w:p w:rsidR="00022A5E" w:rsidRDefault="00022A5E" w:rsidP="00D1496C">
                  <w:pPr>
                    <w:rPr>
                      <w:rFonts w:ascii="黑体" w:eastAsia="黑体" w:hAnsi="黑体" w:cs="黑体" w:hint="eastAsia"/>
                      <w:sz w:val="28"/>
                      <w:szCs w:val="28"/>
                    </w:rPr>
                  </w:pPr>
                </w:p>
              </w:tc>
            </w:tr>
            <w:tr w:rsidR="00022A5E" w:rsidTr="00D1496C">
              <w:trPr>
                <w:trHeight w:val="285"/>
                <w:jc w:val="center"/>
              </w:trPr>
              <w:tc>
                <w:tcPr>
                  <w:tcW w:w="3241" w:type="dxa"/>
                  <w:tcBorders>
                    <w:top w:val="nil"/>
                    <w:left w:val="single" w:sz="8" w:space="0" w:color="000000"/>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处置固定资产而收回的现金净额</w:t>
                  </w:r>
                </w:p>
              </w:tc>
              <w:tc>
                <w:tcPr>
                  <w:tcW w:w="1158"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329" w:type="dxa"/>
                  <w:tcBorders>
                    <w:top w:val="nil"/>
                    <w:left w:val="nil"/>
                    <w:bottom w:val="single" w:sz="6" w:space="0" w:color="000000"/>
                    <w:right w:val="single" w:sz="8"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r>
            <w:tr w:rsidR="00022A5E" w:rsidTr="00D1496C">
              <w:trPr>
                <w:trHeight w:val="285"/>
                <w:jc w:val="center"/>
              </w:trPr>
              <w:tc>
                <w:tcPr>
                  <w:tcW w:w="3241" w:type="dxa"/>
                  <w:tcBorders>
                    <w:top w:val="nil"/>
                    <w:left w:val="single" w:sz="8" w:space="0" w:color="000000"/>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收回的其他与投资活动有关的现金</w:t>
                  </w:r>
                </w:p>
              </w:tc>
              <w:tc>
                <w:tcPr>
                  <w:tcW w:w="1158"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329" w:type="dxa"/>
                  <w:tcBorders>
                    <w:top w:val="nil"/>
                    <w:left w:val="nil"/>
                    <w:bottom w:val="single" w:sz="6" w:space="0" w:color="000000"/>
                    <w:right w:val="single" w:sz="8"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r>
            <w:tr w:rsidR="00022A5E" w:rsidTr="00D1496C">
              <w:trPr>
                <w:trHeight w:val="285"/>
                <w:jc w:val="center"/>
              </w:trPr>
              <w:tc>
                <w:tcPr>
                  <w:tcW w:w="3241" w:type="dxa"/>
                  <w:tcBorders>
                    <w:top w:val="nil"/>
                    <w:left w:val="single" w:sz="8" w:space="0" w:color="000000"/>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现金流入小计</w:t>
                  </w:r>
                </w:p>
              </w:tc>
              <w:tc>
                <w:tcPr>
                  <w:tcW w:w="1158"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329" w:type="dxa"/>
                  <w:tcBorders>
                    <w:top w:val="nil"/>
                    <w:left w:val="nil"/>
                    <w:bottom w:val="single" w:sz="6" w:space="0" w:color="000000"/>
                    <w:right w:val="single" w:sz="8"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r>
            <w:tr w:rsidR="00022A5E" w:rsidTr="00D1496C">
              <w:trPr>
                <w:trHeight w:val="285"/>
                <w:jc w:val="center"/>
              </w:trPr>
              <w:tc>
                <w:tcPr>
                  <w:tcW w:w="3241" w:type="dxa"/>
                  <w:tcBorders>
                    <w:top w:val="nil"/>
                    <w:left w:val="single" w:sz="8" w:space="0" w:color="000000"/>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购置固定资产所支付的现金</w:t>
                  </w:r>
                </w:p>
              </w:tc>
              <w:tc>
                <w:tcPr>
                  <w:tcW w:w="1158"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6.50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329" w:type="dxa"/>
                  <w:tcBorders>
                    <w:top w:val="nil"/>
                    <w:left w:val="nil"/>
                    <w:bottom w:val="single" w:sz="6" w:space="0" w:color="000000"/>
                    <w:right w:val="single" w:sz="8"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6.50</w:t>
                  </w:r>
                </w:p>
              </w:tc>
            </w:tr>
            <w:tr w:rsidR="00022A5E" w:rsidTr="00D1496C">
              <w:trPr>
                <w:trHeight w:val="285"/>
                <w:jc w:val="center"/>
              </w:trPr>
              <w:tc>
                <w:tcPr>
                  <w:tcW w:w="3241" w:type="dxa"/>
                  <w:tcBorders>
                    <w:top w:val="nil"/>
                    <w:left w:val="single" w:sz="8" w:space="0" w:color="000000"/>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权益性投资所支付的现金</w:t>
                  </w:r>
                </w:p>
              </w:tc>
              <w:tc>
                <w:tcPr>
                  <w:tcW w:w="1158"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329" w:type="dxa"/>
                  <w:tcBorders>
                    <w:top w:val="nil"/>
                    <w:left w:val="nil"/>
                    <w:bottom w:val="single" w:sz="6" w:space="0" w:color="000000"/>
                    <w:right w:val="single" w:sz="8"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r>
            <w:tr w:rsidR="00022A5E" w:rsidTr="00D1496C">
              <w:trPr>
                <w:trHeight w:val="285"/>
                <w:jc w:val="center"/>
              </w:trPr>
              <w:tc>
                <w:tcPr>
                  <w:tcW w:w="3241" w:type="dxa"/>
                  <w:tcBorders>
                    <w:top w:val="nil"/>
                    <w:left w:val="single" w:sz="8" w:space="0" w:color="000000"/>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支付其他与投资活动有关的现金</w:t>
                  </w:r>
                </w:p>
              </w:tc>
              <w:tc>
                <w:tcPr>
                  <w:tcW w:w="1158"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329" w:type="dxa"/>
                  <w:tcBorders>
                    <w:top w:val="nil"/>
                    <w:left w:val="nil"/>
                    <w:bottom w:val="single" w:sz="6" w:space="0" w:color="000000"/>
                    <w:right w:val="single" w:sz="8"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r>
            <w:tr w:rsidR="00022A5E" w:rsidTr="00D1496C">
              <w:trPr>
                <w:trHeight w:val="285"/>
                <w:jc w:val="center"/>
              </w:trPr>
              <w:tc>
                <w:tcPr>
                  <w:tcW w:w="3241" w:type="dxa"/>
                  <w:tcBorders>
                    <w:top w:val="nil"/>
                    <w:left w:val="single" w:sz="8" w:space="0" w:color="000000"/>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现金流出小计</w:t>
                  </w:r>
                </w:p>
              </w:tc>
              <w:tc>
                <w:tcPr>
                  <w:tcW w:w="1158"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6.50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329" w:type="dxa"/>
                  <w:tcBorders>
                    <w:top w:val="nil"/>
                    <w:left w:val="nil"/>
                    <w:bottom w:val="single" w:sz="6" w:space="0" w:color="000000"/>
                    <w:right w:val="single" w:sz="8"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6.50</w:t>
                  </w:r>
                </w:p>
              </w:tc>
            </w:tr>
            <w:tr w:rsidR="00022A5E" w:rsidTr="00D1496C">
              <w:trPr>
                <w:trHeight w:val="285"/>
                <w:jc w:val="center"/>
              </w:trPr>
              <w:tc>
                <w:tcPr>
                  <w:tcW w:w="3241" w:type="dxa"/>
                  <w:tcBorders>
                    <w:top w:val="single" w:sz="6" w:space="0" w:color="000000"/>
                    <w:left w:val="single" w:sz="8" w:space="0" w:color="000000"/>
                    <w:bottom w:val="single" w:sz="6" w:space="0" w:color="000000"/>
                    <w:right w:val="single" w:sz="6" w:space="0" w:color="000000"/>
                  </w:tcBorders>
                  <w:shd w:val="clear" w:color="auto" w:fill="FFFFFF"/>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投资活动产生的现金净额</w:t>
                  </w:r>
                </w:p>
              </w:tc>
              <w:tc>
                <w:tcPr>
                  <w:tcW w:w="1158" w:type="dxa"/>
                  <w:tcBorders>
                    <w:top w:val="single" w:sz="6" w:space="0" w:color="000000"/>
                    <w:left w:val="nil"/>
                    <w:bottom w:val="single" w:sz="6" w:space="0" w:color="000000"/>
                    <w:right w:val="single" w:sz="6" w:space="0" w:color="000000"/>
                  </w:tcBorders>
                  <w:shd w:val="clear" w:color="auto" w:fill="FFFFFF"/>
                  <w:vAlign w:val="bottom"/>
                </w:tcPr>
                <w:p w:rsidR="00022A5E" w:rsidRDefault="00022A5E" w:rsidP="00D1496C">
                  <w:pPr>
                    <w:rPr>
                      <w:rFonts w:ascii="黑体" w:eastAsia="黑体" w:hAnsi="黑体" w:cs="黑体" w:hint="eastAsia"/>
                      <w:sz w:val="28"/>
                      <w:szCs w:val="28"/>
                    </w:rPr>
                  </w:pPr>
                </w:p>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-6.50</w:t>
                  </w:r>
                </w:p>
              </w:tc>
              <w:tc>
                <w:tcPr>
                  <w:tcW w:w="1080" w:type="dxa"/>
                  <w:tcBorders>
                    <w:top w:val="single" w:sz="6" w:space="0" w:color="000000"/>
                    <w:left w:val="nil"/>
                    <w:bottom w:val="single" w:sz="6" w:space="0" w:color="000000"/>
                    <w:right w:val="single" w:sz="6" w:space="0" w:color="000000"/>
                  </w:tcBorders>
                  <w:shd w:val="clear" w:color="auto" w:fill="FFFFFF"/>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single" w:sz="6" w:space="0" w:color="000000"/>
                    <w:left w:val="nil"/>
                    <w:bottom w:val="single" w:sz="6" w:space="0" w:color="000000"/>
                    <w:right w:val="single" w:sz="6" w:space="0" w:color="000000"/>
                  </w:tcBorders>
                  <w:shd w:val="clear" w:color="auto" w:fill="FFFFFF"/>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single" w:sz="6" w:space="0" w:color="000000"/>
                    <w:left w:val="nil"/>
                    <w:bottom w:val="single" w:sz="6" w:space="0" w:color="000000"/>
                    <w:right w:val="single" w:sz="6" w:space="0" w:color="000000"/>
                  </w:tcBorders>
                  <w:shd w:val="clear" w:color="auto" w:fill="FFFFFF"/>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329" w:type="dxa"/>
                  <w:tcBorders>
                    <w:top w:val="single" w:sz="6" w:space="0" w:color="000000"/>
                    <w:left w:val="nil"/>
                    <w:bottom w:val="single" w:sz="6" w:space="0" w:color="000000"/>
                    <w:right w:val="single" w:sz="8" w:space="0" w:color="000000"/>
                  </w:tcBorders>
                  <w:shd w:val="clear" w:color="auto" w:fill="FFFFFF"/>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-6.50</w:t>
                  </w:r>
                </w:p>
              </w:tc>
            </w:tr>
            <w:tr w:rsidR="00022A5E" w:rsidTr="00D1496C">
              <w:trPr>
                <w:trHeight w:val="285"/>
                <w:jc w:val="center"/>
              </w:trPr>
              <w:tc>
                <w:tcPr>
                  <w:tcW w:w="3241" w:type="dxa"/>
                  <w:tcBorders>
                    <w:top w:val="nil"/>
                    <w:left w:val="single" w:sz="8" w:space="0" w:color="000000"/>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lastRenderedPageBreak/>
                    <w:t>三、筹资活动产生的现金流量：</w:t>
                  </w:r>
                </w:p>
              </w:tc>
              <w:tc>
                <w:tcPr>
                  <w:tcW w:w="1158"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p>
              </w:tc>
              <w:tc>
                <w:tcPr>
                  <w:tcW w:w="1329" w:type="dxa"/>
                  <w:tcBorders>
                    <w:top w:val="nil"/>
                    <w:left w:val="nil"/>
                    <w:bottom w:val="single" w:sz="6" w:space="0" w:color="000000"/>
                    <w:right w:val="single" w:sz="8" w:space="0" w:color="000000"/>
                  </w:tcBorders>
                  <w:vAlign w:val="bottom"/>
                </w:tcPr>
                <w:p w:rsidR="00022A5E" w:rsidRDefault="00022A5E" w:rsidP="00D1496C">
                  <w:pPr>
                    <w:rPr>
                      <w:rFonts w:ascii="黑体" w:eastAsia="黑体" w:hAnsi="黑体" w:cs="黑体" w:hint="eastAsia"/>
                      <w:sz w:val="28"/>
                      <w:szCs w:val="28"/>
                    </w:rPr>
                  </w:pPr>
                </w:p>
              </w:tc>
            </w:tr>
            <w:tr w:rsidR="00022A5E" w:rsidTr="00D1496C">
              <w:trPr>
                <w:trHeight w:val="285"/>
                <w:jc w:val="center"/>
              </w:trPr>
              <w:tc>
                <w:tcPr>
                  <w:tcW w:w="3241" w:type="dxa"/>
                  <w:tcBorders>
                    <w:top w:val="nil"/>
                    <w:left w:val="single" w:sz="8" w:space="0" w:color="000000"/>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贷款所收到的现金</w:t>
                  </w:r>
                </w:p>
              </w:tc>
              <w:tc>
                <w:tcPr>
                  <w:tcW w:w="1158"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329" w:type="dxa"/>
                  <w:tcBorders>
                    <w:top w:val="nil"/>
                    <w:left w:val="nil"/>
                    <w:bottom w:val="single" w:sz="6" w:space="0" w:color="000000"/>
                    <w:right w:val="single" w:sz="8"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r>
            <w:tr w:rsidR="00022A5E" w:rsidTr="00D1496C">
              <w:trPr>
                <w:trHeight w:val="285"/>
                <w:jc w:val="center"/>
              </w:trPr>
              <w:tc>
                <w:tcPr>
                  <w:tcW w:w="3241" w:type="dxa"/>
                  <w:tcBorders>
                    <w:top w:val="nil"/>
                    <w:left w:val="single" w:sz="8" w:space="0" w:color="000000"/>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收到的其他与筹资活动有关</w:t>
                  </w:r>
                </w:p>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的现金</w:t>
                  </w:r>
                </w:p>
              </w:tc>
              <w:tc>
                <w:tcPr>
                  <w:tcW w:w="1158"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329" w:type="dxa"/>
                  <w:tcBorders>
                    <w:top w:val="nil"/>
                    <w:left w:val="nil"/>
                    <w:bottom w:val="single" w:sz="6" w:space="0" w:color="000000"/>
                    <w:right w:val="single" w:sz="8"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r>
            <w:tr w:rsidR="00022A5E" w:rsidTr="00D1496C">
              <w:trPr>
                <w:trHeight w:val="285"/>
                <w:jc w:val="center"/>
              </w:trPr>
              <w:tc>
                <w:tcPr>
                  <w:tcW w:w="3241" w:type="dxa"/>
                  <w:tcBorders>
                    <w:top w:val="nil"/>
                    <w:left w:val="single" w:sz="8" w:space="0" w:color="000000"/>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现金流入小计</w:t>
                  </w:r>
                </w:p>
              </w:tc>
              <w:tc>
                <w:tcPr>
                  <w:tcW w:w="1158"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329" w:type="dxa"/>
                  <w:tcBorders>
                    <w:top w:val="nil"/>
                    <w:left w:val="nil"/>
                    <w:bottom w:val="single" w:sz="6" w:space="0" w:color="000000"/>
                    <w:right w:val="single" w:sz="8"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r>
            <w:tr w:rsidR="00022A5E" w:rsidTr="00D1496C">
              <w:trPr>
                <w:trHeight w:val="285"/>
                <w:jc w:val="center"/>
              </w:trPr>
              <w:tc>
                <w:tcPr>
                  <w:tcW w:w="3241" w:type="dxa"/>
                  <w:tcBorders>
                    <w:top w:val="nil"/>
                    <w:left w:val="single" w:sz="8" w:space="0" w:color="000000"/>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偿还债务所支付的现金</w:t>
                  </w:r>
                </w:p>
              </w:tc>
              <w:tc>
                <w:tcPr>
                  <w:tcW w:w="1158"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329" w:type="dxa"/>
                  <w:tcBorders>
                    <w:top w:val="nil"/>
                    <w:left w:val="nil"/>
                    <w:bottom w:val="single" w:sz="6" w:space="0" w:color="000000"/>
                    <w:right w:val="single" w:sz="8"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r>
            <w:tr w:rsidR="00022A5E" w:rsidTr="00D1496C">
              <w:trPr>
                <w:trHeight w:val="285"/>
                <w:jc w:val="center"/>
              </w:trPr>
              <w:tc>
                <w:tcPr>
                  <w:tcW w:w="3241" w:type="dxa"/>
                  <w:tcBorders>
                    <w:top w:val="nil"/>
                    <w:left w:val="single" w:sz="8" w:space="0" w:color="000000"/>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偿还利息所支付的现金</w:t>
                  </w:r>
                </w:p>
              </w:tc>
              <w:tc>
                <w:tcPr>
                  <w:tcW w:w="1158"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329" w:type="dxa"/>
                  <w:tcBorders>
                    <w:top w:val="nil"/>
                    <w:left w:val="nil"/>
                    <w:bottom w:val="single" w:sz="6" w:space="0" w:color="000000"/>
                    <w:right w:val="single" w:sz="8"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r>
            <w:tr w:rsidR="00022A5E" w:rsidTr="00D1496C">
              <w:trPr>
                <w:trHeight w:val="285"/>
                <w:jc w:val="center"/>
              </w:trPr>
              <w:tc>
                <w:tcPr>
                  <w:tcW w:w="3241" w:type="dxa"/>
                  <w:tcBorders>
                    <w:top w:val="nil"/>
                    <w:left w:val="single" w:sz="8" w:space="0" w:color="000000"/>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支付其他与筹资活动有关的现金</w:t>
                  </w:r>
                </w:p>
              </w:tc>
              <w:tc>
                <w:tcPr>
                  <w:tcW w:w="1158"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329" w:type="dxa"/>
                  <w:tcBorders>
                    <w:top w:val="nil"/>
                    <w:left w:val="nil"/>
                    <w:bottom w:val="single" w:sz="6" w:space="0" w:color="000000"/>
                    <w:right w:val="single" w:sz="8"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r>
            <w:tr w:rsidR="00022A5E" w:rsidTr="00D1496C">
              <w:trPr>
                <w:trHeight w:val="285"/>
                <w:jc w:val="center"/>
              </w:trPr>
              <w:tc>
                <w:tcPr>
                  <w:tcW w:w="3241" w:type="dxa"/>
                  <w:tcBorders>
                    <w:top w:val="nil"/>
                    <w:left w:val="single" w:sz="8" w:space="0" w:color="000000"/>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现金流出小计</w:t>
                  </w:r>
                </w:p>
              </w:tc>
              <w:tc>
                <w:tcPr>
                  <w:tcW w:w="1158"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329" w:type="dxa"/>
                  <w:tcBorders>
                    <w:top w:val="nil"/>
                    <w:left w:val="nil"/>
                    <w:bottom w:val="single" w:sz="6" w:space="0" w:color="000000"/>
                    <w:right w:val="single" w:sz="8"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r>
            <w:tr w:rsidR="00022A5E" w:rsidTr="00D1496C">
              <w:trPr>
                <w:trHeight w:val="285"/>
                <w:jc w:val="center"/>
              </w:trPr>
              <w:tc>
                <w:tcPr>
                  <w:tcW w:w="3241" w:type="dxa"/>
                  <w:tcBorders>
                    <w:top w:val="single" w:sz="6" w:space="0" w:color="000000"/>
                    <w:left w:val="single" w:sz="8" w:space="0" w:color="000000"/>
                    <w:bottom w:val="single" w:sz="6" w:space="0" w:color="000000"/>
                    <w:right w:val="single" w:sz="6" w:space="0" w:color="000000"/>
                  </w:tcBorders>
                  <w:shd w:val="clear" w:color="auto" w:fill="FFFFFF"/>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筹资活动产生的现金净额</w:t>
                  </w:r>
                </w:p>
              </w:tc>
              <w:tc>
                <w:tcPr>
                  <w:tcW w:w="1158" w:type="dxa"/>
                  <w:tcBorders>
                    <w:top w:val="single" w:sz="6" w:space="0" w:color="000000"/>
                    <w:left w:val="nil"/>
                    <w:bottom w:val="single" w:sz="6" w:space="0" w:color="000000"/>
                    <w:right w:val="single" w:sz="6" w:space="0" w:color="000000"/>
                  </w:tcBorders>
                  <w:shd w:val="clear" w:color="auto" w:fill="FFFFFF"/>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single" w:sz="6" w:space="0" w:color="000000"/>
                    <w:left w:val="nil"/>
                    <w:bottom w:val="single" w:sz="6" w:space="0" w:color="000000"/>
                    <w:right w:val="single" w:sz="6" w:space="0" w:color="000000"/>
                  </w:tcBorders>
                  <w:shd w:val="clear" w:color="auto" w:fill="FFFFFF"/>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single" w:sz="6" w:space="0" w:color="000000"/>
                    <w:left w:val="nil"/>
                    <w:bottom w:val="single" w:sz="6" w:space="0" w:color="000000"/>
                    <w:right w:val="single" w:sz="6" w:space="0" w:color="000000"/>
                  </w:tcBorders>
                  <w:shd w:val="clear" w:color="auto" w:fill="FFFFFF"/>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080" w:type="dxa"/>
                  <w:tcBorders>
                    <w:top w:val="single" w:sz="6" w:space="0" w:color="000000"/>
                    <w:left w:val="nil"/>
                    <w:bottom w:val="single" w:sz="6" w:space="0" w:color="000000"/>
                    <w:right w:val="single" w:sz="6" w:space="0" w:color="000000"/>
                  </w:tcBorders>
                  <w:shd w:val="clear" w:color="auto" w:fill="FFFFFF"/>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c>
                <w:tcPr>
                  <w:tcW w:w="1329" w:type="dxa"/>
                  <w:tcBorders>
                    <w:top w:val="single" w:sz="6" w:space="0" w:color="000000"/>
                    <w:left w:val="nil"/>
                    <w:bottom w:val="single" w:sz="6" w:space="0" w:color="000000"/>
                    <w:right w:val="single" w:sz="8" w:space="0" w:color="000000"/>
                  </w:tcBorders>
                  <w:shd w:val="clear" w:color="auto" w:fill="FFFFFF"/>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0.00</w:t>
                  </w:r>
                </w:p>
              </w:tc>
            </w:tr>
            <w:tr w:rsidR="00022A5E" w:rsidTr="00D1496C">
              <w:trPr>
                <w:trHeight w:val="285"/>
                <w:jc w:val="center"/>
              </w:trPr>
              <w:tc>
                <w:tcPr>
                  <w:tcW w:w="3241" w:type="dxa"/>
                  <w:tcBorders>
                    <w:top w:val="nil"/>
                    <w:left w:val="single" w:sz="8" w:space="0" w:color="000000"/>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四、现金净流量</w:t>
                  </w:r>
                </w:p>
              </w:tc>
              <w:tc>
                <w:tcPr>
                  <w:tcW w:w="1158"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-3.63</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1.15</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7.90</w:t>
                  </w:r>
                </w:p>
              </w:tc>
              <w:tc>
                <w:tcPr>
                  <w:tcW w:w="1080" w:type="dxa"/>
                  <w:tcBorders>
                    <w:top w:val="nil"/>
                    <w:left w:val="nil"/>
                    <w:bottom w:val="single" w:sz="6" w:space="0" w:color="000000"/>
                    <w:right w:val="single" w:sz="6"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6.00</w:t>
                  </w:r>
                </w:p>
              </w:tc>
              <w:tc>
                <w:tcPr>
                  <w:tcW w:w="1329" w:type="dxa"/>
                  <w:tcBorders>
                    <w:top w:val="nil"/>
                    <w:left w:val="nil"/>
                    <w:bottom w:val="single" w:sz="6" w:space="0" w:color="000000"/>
                    <w:right w:val="single" w:sz="8" w:space="0" w:color="000000"/>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51.42</w:t>
                  </w:r>
                </w:p>
              </w:tc>
            </w:tr>
          </w:tbl>
          <w:p w:rsidR="00022A5E" w:rsidRDefault="00022A5E" w:rsidP="00D1496C">
            <w:pPr>
              <w:rPr>
                <w:rFonts w:ascii="黑体" w:eastAsia="黑体" w:hAnsi="黑体" w:cs="黑体" w:hint="eastAsia"/>
                <w:sz w:val="28"/>
                <w:szCs w:val="28"/>
              </w:rPr>
            </w:pPr>
          </w:p>
        </w:tc>
        <w:tc>
          <w:tcPr>
            <w:tcW w:w="480" w:type="dxa"/>
            <w:vAlign w:val="center"/>
          </w:tcPr>
          <w:p w:rsidR="00022A5E" w:rsidRDefault="00022A5E" w:rsidP="00D1496C">
            <w:pPr>
              <w:rPr>
                <w:rFonts w:ascii="黑体" w:eastAsia="黑体" w:hAnsi="黑体" w:cs="黑体" w:hint="eastAsia"/>
                <w:sz w:val="28"/>
                <w:szCs w:val="28"/>
              </w:rPr>
            </w:pPr>
          </w:p>
        </w:tc>
      </w:tr>
      <w:tr w:rsidR="00022A5E" w:rsidTr="00D1496C">
        <w:trPr>
          <w:trHeight w:val="40"/>
          <w:jc w:val="center"/>
        </w:trPr>
        <w:tc>
          <w:tcPr>
            <w:tcW w:w="6731" w:type="dxa"/>
            <w:gridSpan w:val="4"/>
            <w:tcBorders>
              <w:top w:val="nil"/>
              <w:left w:val="nil"/>
              <w:bottom w:val="single" w:sz="8" w:space="0" w:color="000000"/>
              <w:right w:val="nil"/>
            </w:tcBorders>
            <w:vAlign w:val="bottom"/>
          </w:tcPr>
          <w:p w:rsidR="00022A5E" w:rsidRDefault="00022A5E" w:rsidP="00D1496C">
            <w:pPr>
              <w:rPr>
                <w:rFonts w:ascii="黑体" w:eastAsia="黑体" w:hAnsi="黑体" w:cs="黑体" w:hint="eastAsia"/>
                <w:sz w:val="28"/>
                <w:szCs w:val="28"/>
              </w:rPr>
            </w:pPr>
          </w:p>
        </w:tc>
        <w:tc>
          <w:tcPr>
            <w:tcW w:w="3255" w:type="dxa"/>
            <w:tcBorders>
              <w:top w:val="nil"/>
              <w:left w:val="nil"/>
              <w:bottom w:val="single" w:sz="8" w:space="0" w:color="000000"/>
              <w:right w:val="nil"/>
            </w:tcBorders>
            <w:vAlign w:val="bottom"/>
          </w:tcPr>
          <w:p w:rsidR="00022A5E" w:rsidRDefault="00022A5E" w:rsidP="00D1496C">
            <w:pPr>
              <w:rPr>
                <w:rFonts w:ascii="黑体" w:eastAsia="黑体" w:hAnsi="黑体" w:cs="黑体" w:hint="eastAsia"/>
                <w:sz w:val="28"/>
                <w:szCs w:val="28"/>
              </w:rPr>
            </w:pPr>
            <w:r>
              <w:rPr>
                <w:rFonts w:ascii="黑体" w:eastAsia="黑体" w:hAnsi="黑体" w:cs="黑体" w:hint="eastAsia"/>
                <w:sz w:val="28"/>
                <w:szCs w:val="28"/>
              </w:rPr>
              <w:t>单位：万元</w:t>
            </w:r>
          </w:p>
        </w:tc>
        <w:tc>
          <w:tcPr>
            <w:tcW w:w="480" w:type="dxa"/>
            <w:vAlign w:val="center"/>
          </w:tcPr>
          <w:p w:rsidR="00022A5E" w:rsidRDefault="00022A5E" w:rsidP="00D1496C">
            <w:pPr>
              <w:rPr>
                <w:rFonts w:ascii="黑体" w:eastAsia="黑体" w:hAnsi="黑体" w:cs="黑体" w:hint="eastAsia"/>
                <w:sz w:val="28"/>
                <w:szCs w:val="28"/>
              </w:rPr>
            </w:pPr>
          </w:p>
        </w:tc>
      </w:tr>
    </w:tbl>
    <w:p w:rsidR="00022A5E" w:rsidRDefault="00022A5E" w:rsidP="00022A5E">
      <w:pPr>
        <w:rPr>
          <w:rFonts w:ascii="黑体" w:eastAsia="黑体" w:hAnsi="黑体" w:cs="黑体" w:hint="eastAsia"/>
          <w:sz w:val="28"/>
          <w:szCs w:val="28"/>
        </w:rPr>
      </w:pPr>
    </w:p>
    <w:p w:rsidR="00022A5E" w:rsidRDefault="00022A5E" w:rsidP="00022A5E">
      <w:pPr>
        <w:rPr>
          <w:rFonts w:ascii="黑体" w:eastAsia="黑体" w:hAnsi="黑体" w:cs="黑体" w:hint="eastAsia"/>
          <w:sz w:val="28"/>
          <w:szCs w:val="28"/>
        </w:rPr>
      </w:pPr>
    </w:p>
    <w:p w:rsidR="00022A5E" w:rsidRDefault="00022A5E" w:rsidP="00022A5E">
      <w:pPr>
        <w:rPr>
          <w:rFonts w:ascii="黑体" w:eastAsia="黑体" w:hAnsi="黑体" w:cs="黑体" w:hint="eastAsia"/>
          <w:sz w:val="28"/>
          <w:szCs w:val="28"/>
        </w:rPr>
      </w:pPr>
    </w:p>
    <w:p w:rsidR="00022A5E" w:rsidRDefault="00022A5E" w:rsidP="00022A5E">
      <w:pPr>
        <w:rPr>
          <w:rFonts w:ascii="黑体" w:eastAsia="黑体" w:hAnsi="黑体" w:cs="黑体" w:hint="eastAsia"/>
          <w:sz w:val="28"/>
          <w:szCs w:val="28"/>
        </w:rPr>
      </w:pPr>
    </w:p>
    <w:p w:rsidR="000B5932" w:rsidRPr="00022A5E" w:rsidRDefault="000B5932" w:rsidP="00022A5E"/>
    <w:sectPr w:rsidR="000B5932" w:rsidRPr="00022A5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9BF" w:rsidRDefault="00DA29BF" w:rsidP="00022A5E">
      <w:r>
        <w:separator/>
      </w:r>
    </w:p>
  </w:endnote>
  <w:endnote w:type="continuationSeparator" w:id="0">
    <w:p w:rsidR="00DA29BF" w:rsidRDefault="00DA29BF" w:rsidP="00022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9BF" w:rsidRDefault="00DA29BF" w:rsidP="00022A5E">
      <w:r>
        <w:separator/>
      </w:r>
    </w:p>
  </w:footnote>
  <w:footnote w:type="continuationSeparator" w:id="0">
    <w:p w:rsidR="00DA29BF" w:rsidRDefault="00DA29BF" w:rsidP="00022A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52A233F"/>
    <w:multiLevelType w:val="singleLevel"/>
    <w:tmpl w:val="552A233F"/>
    <w:lvl w:ilvl="0">
      <w:start w:val="1"/>
      <w:numFmt w:val="decimal"/>
      <w:suff w:val="nothing"/>
      <w:lvlText w:val="%1．"/>
      <w:lvlJc w:val="left"/>
      <w:pPr>
        <w:ind w:left="0" w:firstLine="400"/>
      </w:pPr>
      <w:rPr>
        <w:rFonts w:hint="default"/>
      </w:rPr>
    </w:lvl>
  </w:abstractNum>
  <w:abstractNum w:abstractNumId="4" w15:restartNumberingAfterBreak="0">
    <w:nsid w:val="552A2365"/>
    <w:multiLevelType w:val="singleLevel"/>
    <w:tmpl w:val="552A2365"/>
    <w:lvl w:ilvl="0">
      <w:start w:val="1"/>
      <w:numFmt w:val="decimal"/>
      <w:lvlText w:val="%1."/>
      <w:lvlJc w:val="left"/>
      <w:pPr>
        <w:tabs>
          <w:tab w:val="num" w:pos="425"/>
        </w:tabs>
        <w:ind w:left="425" w:hanging="425"/>
      </w:pPr>
      <w:rPr>
        <w:rFonts w:hint="default"/>
      </w:rPr>
    </w:lvl>
  </w:abstractNum>
  <w:abstractNum w:abstractNumId="5" w15:restartNumberingAfterBreak="0">
    <w:nsid w:val="552A238F"/>
    <w:multiLevelType w:val="singleLevel"/>
    <w:tmpl w:val="552A238F"/>
    <w:lvl w:ilvl="0">
      <w:start w:val="1"/>
      <w:numFmt w:val="decimal"/>
      <w:suff w:val="nothing"/>
      <w:lvlText w:val="%1．"/>
      <w:lvlJc w:val="left"/>
      <w:pPr>
        <w:ind w:left="0" w:firstLine="400"/>
      </w:pPr>
      <w:rPr>
        <w:rFonts w:hint="default"/>
      </w:rPr>
    </w:lvl>
  </w:abstractNum>
  <w:abstractNum w:abstractNumId="6" w15:restartNumberingAfterBreak="0">
    <w:nsid w:val="552A23A3"/>
    <w:multiLevelType w:val="singleLevel"/>
    <w:tmpl w:val="552A23A3"/>
    <w:lvl w:ilvl="0">
      <w:start w:val="1"/>
      <w:numFmt w:val="decimal"/>
      <w:lvlText w:val="%1."/>
      <w:lvlJc w:val="left"/>
      <w:pPr>
        <w:tabs>
          <w:tab w:val="num" w:pos="425"/>
        </w:tabs>
        <w:ind w:left="425" w:hanging="425"/>
      </w:pPr>
      <w:rPr>
        <w:rFonts w:hint="default"/>
      </w:rPr>
    </w:lvl>
  </w:abstractNum>
  <w:abstractNum w:abstractNumId="7" w15:restartNumberingAfterBreak="0">
    <w:nsid w:val="552A24B7"/>
    <w:multiLevelType w:val="singleLevel"/>
    <w:tmpl w:val="552A24B7"/>
    <w:lvl w:ilvl="0">
      <w:start w:val="1"/>
      <w:numFmt w:val="decimal"/>
      <w:suff w:val="nothing"/>
      <w:lvlText w:val="%1．"/>
      <w:lvlJc w:val="left"/>
      <w:pPr>
        <w:ind w:left="0" w:firstLine="400"/>
      </w:pPr>
      <w:rPr>
        <w:rFonts w:hint="default"/>
      </w:rPr>
    </w:lvl>
  </w:abstractNum>
  <w:abstractNum w:abstractNumId="8"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8"/>
  </w:num>
  <w:num w:numId="3">
    <w:abstractNumId w:val="0"/>
  </w:num>
  <w:num w:numId="4">
    <w:abstractNumId w:val="2"/>
  </w:num>
  <w:num w:numId="5">
    <w:abstractNumId w:val="9"/>
  </w:num>
  <w:num w:numId="6">
    <w:abstractNumId w:val="3"/>
  </w:num>
  <w:num w:numId="7">
    <w:abstractNumId w:val="4"/>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22A5E"/>
    <w:rsid w:val="00037341"/>
    <w:rsid w:val="00067FB8"/>
    <w:rsid w:val="000723EA"/>
    <w:rsid w:val="0008065E"/>
    <w:rsid w:val="00097CF9"/>
    <w:rsid w:val="000B17B2"/>
    <w:rsid w:val="000B3588"/>
    <w:rsid w:val="000B5932"/>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A29BF"/>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2AAEDB-FF70-40E0-BD16-C567BBFE5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2A5E"/>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before="240" w:after="60" w:line="312" w:lineRule="auto"/>
      <w:jc w:val="center"/>
      <w:outlineLvl w:val="1"/>
    </w:pPr>
    <w:rPr>
      <w:rFonts w:asciiTheme="majorHAnsi" w:hAnsiTheme="majorHAnsi" w:cstheme="majorBidi"/>
      <w:b/>
      <w:bCs/>
      <w:kern w:val="28"/>
      <w:sz w:val="32"/>
      <w:szCs w:val="32"/>
    </w:rPr>
  </w:style>
  <w:style w:type="paragraph" w:styleId="a4">
    <w:name w:val="Title"/>
    <w:basedOn w:val="a"/>
    <w:next w:val="a"/>
    <w:link w:val="Char0"/>
    <w:uiPriority w:val="10"/>
    <w:qFormat/>
    <w:pPr>
      <w:spacing w:before="240" w:after="60"/>
      <w:jc w:val="center"/>
      <w:outlineLvl w:val="0"/>
    </w:pPr>
    <w:rPr>
      <w:rFonts w:asciiTheme="majorHAnsi" w:hAnsiTheme="majorHAnsi" w:cstheme="majorBidi"/>
      <w:b/>
      <w:bCs/>
      <w:sz w:val="32"/>
      <w:szCs w:val="32"/>
    </w:rPr>
  </w:style>
  <w:style w:type="paragraph" w:styleId="a5">
    <w:name w:val="List Paragraph"/>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Char">
    <w:name w:val="副标题 Char"/>
    <w:basedOn w:val="a0"/>
    <w:link w:val="a3"/>
    <w:uiPriority w:val="11"/>
    <w:rPr>
      <w:rFonts w:asciiTheme="majorHAnsi" w:eastAsia="宋体" w:hAnsiTheme="majorHAnsi" w:cstheme="majorBidi"/>
      <w:b/>
      <w:bCs/>
      <w:kern w:val="28"/>
      <w:sz w:val="32"/>
      <w:szCs w:val="32"/>
    </w:rPr>
  </w:style>
  <w:style w:type="character" w:customStyle="1" w:styleId="Char0">
    <w:name w:val="标题 Char"/>
    <w:basedOn w:val="a0"/>
    <w:link w:val="a4"/>
    <w:uiPriority w:val="10"/>
    <w:rPr>
      <w:rFonts w:asciiTheme="majorHAnsi" w:eastAsia="宋体" w:hAnsiTheme="majorHAnsi" w:cstheme="majorBidi"/>
      <w:b/>
      <w:bCs/>
      <w:sz w:val="32"/>
      <w:szCs w:val="32"/>
    </w:rPr>
  </w:style>
  <w:style w:type="paragraph" w:styleId="a6">
    <w:name w:val="header"/>
    <w:basedOn w:val="a"/>
    <w:link w:val="Char1"/>
    <w:uiPriority w:val="99"/>
    <w:unhideWhenUsed/>
    <w:rsid w:val="00022A5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022A5E"/>
    <w:rPr>
      <w:kern w:val="2"/>
      <w:sz w:val="18"/>
      <w:szCs w:val="18"/>
    </w:rPr>
  </w:style>
  <w:style w:type="paragraph" w:styleId="a7">
    <w:name w:val="footer"/>
    <w:basedOn w:val="a"/>
    <w:link w:val="Char2"/>
    <w:uiPriority w:val="99"/>
    <w:unhideWhenUsed/>
    <w:rsid w:val="00022A5E"/>
    <w:pPr>
      <w:tabs>
        <w:tab w:val="center" w:pos="4153"/>
        <w:tab w:val="right" w:pos="8306"/>
      </w:tabs>
      <w:snapToGrid w:val="0"/>
      <w:jc w:val="left"/>
    </w:pPr>
    <w:rPr>
      <w:sz w:val="18"/>
      <w:szCs w:val="18"/>
    </w:rPr>
  </w:style>
  <w:style w:type="character" w:customStyle="1" w:styleId="Char2">
    <w:name w:val="页脚 Char"/>
    <w:basedOn w:val="a0"/>
    <w:link w:val="a7"/>
    <w:uiPriority w:val="99"/>
    <w:rsid w:val="00022A5E"/>
    <w:rPr>
      <w:kern w:val="2"/>
      <w:sz w:val="18"/>
      <w:szCs w:val="18"/>
    </w:rPr>
  </w:style>
  <w:style w:type="character" w:customStyle="1" w:styleId="HighlightedVariable">
    <w:name w:val="Highlighted Variable"/>
    <w:rsid w:val="00022A5E"/>
    <w:rPr>
      <w:rFonts w:ascii="宋体" w:eastAsia="宋体" w:hAnsi="宋体" w:hint="eastAsia"/>
      <w:color w:val="0000FF"/>
      <w:sz w:val="20"/>
    </w:rPr>
  </w:style>
  <w:style w:type="character" w:customStyle="1" w:styleId="HighlightedVariable0">
    <w:name w:val="加大换行 Highlighted Variable + 一号"/>
    <w:rsid w:val="00022A5E"/>
    <w:rPr>
      <w:rFonts w:ascii="宋体" w:eastAsia="宋体" w:hAnsi="宋体" w:hint="eastAsia"/>
      <w:color w:val="0000FF"/>
      <w:sz w:val="52"/>
    </w:rPr>
  </w:style>
  <w:style w:type="paragraph" w:styleId="a8">
    <w:name w:val="Body Text"/>
    <w:basedOn w:val="a"/>
    <w:link w:val="Char3"/>
    <w:uiPriority w:val="99"/>
    <w:unhideWhenUsed/>
    <w:rsid w:val="00022A5E"/>
    <w:pPr>
      <w:spacing w:after="120"/>
    </w:pPr>
  </w:style>
  <w:style w:type="character" w:customStyle="1" w:styleId="Char3">
    <w:name w:val="正文文本 Char"/>
    <w:basedOn w:val="a0"/>
    <w:link w:val="a8"/>
    <w:uiPriority w:val="99"/>
    <w:rsid w:val="00022A5E"/>
    <w:rPr>
      <w:rFonts w:ascii="Times New Roman" w:eastAsia="宋体" w:hAnsi="Times New Roman" w:cs="Times New Roman"/>
      <w:kern w:val="2"/>
      <w:sz w:val="21"/>
      <w:szCs w:val="24"/>
    </w:rPr>
  </w:style>
  <w:style w:type="paragraph" w:styleId="10">
    <w:name w:val="toc 1"/>
    <w:basedOn w:val="a"/>
    <w:next w:val="a"/>
    <w:uiPriority w:val="39"/>
    <w:unhideWhenUsed/>
    <w:rsid w:val="00022A5E"/>
  </w:style>
  <w:style w:type="paragraph" w:customStyle="1" w:styleId="Smt">
    <w:name w:val="Smt文档名称 + 自动设置 + 蓝色"/>
    <w:basedOn w:val="a"/>
    <w:rsid w:val="00022A5E"/>
    <w:pPr>
      <w:widowControl/>
      <w:adjustRightInd w:val="0"/>
      <w:jc w:val="center"/>
    </w:pPr>
    <w:rPr>
      <w:rFonts w:ascii="Book Antiqua" w:hAnsi="Book Antiqua"/>
      <w:b/>
      <w:bCs/>
      <w:color w:val="0000FF"/>
      <w:kern w:val="0"/>
      <w:sz w:val="44"/>
      <w:szCs w:val="36"/>
    </w:rPr>
  </w:style>
  <w:style w:type="table" w:styleId="a9">
    <w:name w:val="Table Grid"/>
    <w:basedOn w:val="a1"/>
    <w:uiPriority w:val="99"/>
    <w:unhideWhenUsed/>
    <w:rsid w:val="00022A5E"/>
    <w:pPr>
      <w:widowControl w:val="0"/>
      <w:jc w:val="both"/>
    </w:pPr>
    <w:rPr>
      <w:rFonts w:ascii="Times New Roman" w:eastAsia="宋体"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1069</Words>
  <Characters>6097</Characters>
  <Application>Microsoft Office Word</Application>
  <DocSecurity>0</DocSecurity>
  <Lines>50</Lines>
  <Paragraphs>14</Paragraphs>
  <ScaleCrop>false</ScaleCrop>
  <Company/>
  <LinksUpToDate>false</LinksUpToDate>
  <CharactersWithSpaces>7152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DY-PC</cp:lastModifiedBy>
  <cp:revision>8</cp:revision>
  <dcterms:created xsi:type="dcterms:W3CDTF">2012-08-30T05:55:00Z</dcterms:created>
  <dcterms:modified xsi:type="dcterms:W3CDTF">2019-03-11T07:04:00Z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