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</w:rPr>
      </w:pPr>
      <w:r>
        <w:rPr>
          <w:sz w:val="36"/>
          <w:szCs w:val="36"/>
          <w:u w:val="single"/>
        </w:rPr>
        <w:t>2019-2020</w:t>
      </w:r>
      <w:r>
        <w:rPr>
          <w:rFonts w:hint="eastAsia"/>
          <w:sz w:val="36"/>
          <w:szCs w:val="36"/>
        </w:rPr>
        <w:t>学年  第</w:t>
      </w:r>
      <w:r>
        <w:rPr>
          <w:rFonts w:hint="eastAsia"/>
          <w:sz w:val="36"/>
          <w:szCs w:val="36"/>
          <w:u w:val="single"/>
        </w:rPr>
        <w:t xml:space="preserve">  一  </w:t>
      </w:r>
      <w:r>
        <w:rPr>
          <w:rFonts w:hint="eastAsia"/>
          <w:sz w:val="36"/>
          <w:szCs w:val="36"/>
        </w:rPr>
        <w:t>学期</w:t>
      </w:r>
    </w:p>
    <w:p>
      <w:pPr>
        <w:jc w:val="center"/>
        <w:rPr>
          <w:rFonts w:hint="eastAsia"/>
          <w:sz w:val="36"/>
          <w:szCs w:val="36"/>
        </w:rPr>
      </w:pPr>
    </w:p>
    <w:p>
      <w:pPr>
        <w:jc w:val="center"/>
        <w:rPr>
          <w:rFonts w:hint="eastAsia"/>
          <w:sz w:val="36"/>
          <w:szCs w:val="36"/>
        </w:rPr>
      </w:pPr>
    </w:p>
    <w:p>
      <w:pPr>
        <w:jc w:val="center"/>
        <w:rPr>
          <w:rFonts w:hint="eastAsia"/>
          <w:b/>
          <w:spacing w:val="300"/>
          <w:sz w:val="84"/>
          <w:szCs w:val="84"/>
        </w:rPr>
      </w:pPr>
      <w:r>
        <w:rPr>
          <w:rFonts w:hint="eastAsia"/>
          <w:b/>
          <w:spacing w:val="300"/>
          <w:sz w:val="84"/>
          <w:szCs w:val="84"/>
          <w:lang w:val="en-US" w:eastAsia="zh-CN"/>
        </w:rPr>
        <w:t xml:space="preserve"> </w:t>
      </w:r>
      <w:r>
        <w:rPr>
          <w:rFonts w:hint="eastAsia"/>
          <w:b/>
          <w:spacing w:val="300"/>
          <w:sz w:val="84"/>
          <w:szCs w:val="84"/>
        </w:rPr>
        <w:t>实验报告</w:t>
      </w:r>
    </w:p>
    <w:p>
      <w:pPr>
        <w:rPr>
          <w:rFonts w:hint="eastAsia"/>
          <w:b/>
          <w:spacing w:val="300"/>
          <w:sz w:val="84"/>
          <w:szCs w:val="84"/>
        </w:rPr>
      </w:pPr>
    </w:p>
    <w:p>
      <w:pPr>
        <w:jc w:val="center"/>
        <w:rPr>
          <w:rFonts w:hint="eastAsia"/>
          <w:sz w:val="44"/>
          <w:szCs w:val="44"/>
          <w:u w:val="single"/>
        </w:rPr>
      </w:pPr>
      <w:r>
        <w:rPr>
          <w:rFonts w:hint="eastAsia"/>
          <w:sz w:val="44"/>
          <w:szCs w:val="44"/>
        </w:rPr>
        <w:t>课程名称</w:t>
      </w:r>
      <w:r>
        <w:rPr>
          <w:rFonts w:hint="eastAsia"/>
          <w:sz w:val="44"/>
          <w:szCs w:val="44"/>
          <w:u w:val="single"/>
        </w:rPr>
        <w:t xml:space="preserve"> 移动</w:t>
      </w:r>
      <w:r>
        <w:rPr>
          <w:sz w:val="44"/>
          <w:szCs w:val="44"/>
          <w:u w:val="single"/>
        </w:rPr>
        <w:t>互联网及</w:t>
      </w:r>
      <w:r>
        <w:rPr>
          <w:rFonts w:hint="eastAsia"/>
          <w:sz w:val="44"/>
          <w:szCs w:val="44"/>
          <w:u w:val="single"/>
        </w:rPr>
        <w:t>其</w:t>
      </w:r>
      <w:r>
        <w:rPr>
          <w:sz w:val="44"/>
          <w:szCs w:val="44"/>
          <w:u w:val="single"/>
        </w:rPr>
        <w:t>应用</w:t>
      </w:r>
    </w:p>
    <w:p>
      <w:pPr>
        <w:jc w:val="center"/>
        <w:rPr>
          <w:rFonts w:hint="eastAsia"/>
          <w:sz w:val="44"/>
          <w:szCs w:val="44"/>
          <w:u w:val="single"/>
        </w:rPr>
      </w:pPr>
    </w:p>
    <w:p>
      <w:pPr>
        <w:jc w:val="center"/>
        <w:rPr>
          <w:rFonts w:hint="eastAsia"/>
          <w:sz w:val="44"/>
          <w:szCs w:val="44"/>
          <w:u w:val="single"/>
        </w:rPr>
      </w:pPr>
    </w:p>
    <w:p>
      <w:pPr>
        <w:jc w:val="center"/>
        <w:rPr>
          <w:rFonts w:hint="eastAsia"/>
          <w:sz w:val="44"/>
          <w:szCs w:val="44"/>
          <w:u w:val="single"/>
        </w:rPr>
      </w:pPr>
    </w:p>
    <w:p>
      <w:pPr>
        <w:jc w:val="both"/>
        <w:rPr>
          <w:rFonts w:hint="eastAsia"/>
          <w:sz w:val="44"/>
          <w:szCs w:val="44"/>
          <w:u w:val="single"/>
        </w:rPr>
      </w:pPr>
    </w:p>
    <w:p>
      <w:pPr>
        <w:ind w:firstLine="1080" w:firstLineChars="300"/>
        <w:rPr>
          <w:rFonts w:hint="eastAsia"/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系（部） 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 </w:t>
      </w:r>
      <w:r>
        <w:rPr>
          <w:rFonts w:hint="eastAsia"/>
          <w:sz w:val="36"/>
          <w:szCs w:val="36"/>
          <w:u w:val="single"/>
        </w:rPr>
        <w:t xml:space="preserve"> 信息</w:t>
      </w:r>
      <w:r>
        <w:rPr>
          <w:sz w:val="36"/>
          <w:szCs w:val="36"/>
          <w:u w:val="single"/>
        </w:rPr>
        <w:t>工程系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   </w:t>
      </w:r>
      <w:r>
        <w:rPr>
          <w:rFonts w:hint="eastAsia"/>
          <w:sz w:val="36"/>
          <w:szCs w:val="36"/>
          <w:u w:val="single"/>
        </w:rPr>
        <w:t xml:space="preserve"> </w:t>
      </w:r>
    </w:p>
    <w:p>
      <w:pPr>
        <w:ind w:left="1678" w:firstLine="420"/>
        <w:rPr>
          <w:rFonts w:hint="eastAsia"/>
          <w:sz w:val="36"/>
          <w:szCs w:val="36"/>
          <w:u w:val="single"/>
        </w:rPr>
      </w:pPr>
    </w:p>
    <w:p>
      <w:pPr>
        <w:ind w:firstLine="1080" w:firstLineChars="300"/>
        <w:rPr>
          <w:rFonts w:hint="eastAsia"/>
          <w:sz w:val="36"/>
          <w:szCs w:val="36"/>
          <w:u w:val="single"/>
        </w:rPr>
      </w:pPr>
      <w:r>
        <w:rPr>
          <w:rFonts w:hint="eastAsia"/>
          <w:sz w:val="36"/>
          <w:szCs w:val="36"/>
          <w:lang w:val="en-US" w:eastAsia="zh-CN"/>
        </w:rPr>
        <w:t>专</w:t>
      </w:r>
      <w:r>
        <w:rPr>
          <w:rFonts w:hint="eastAsia"/>
          <w:sz w:val="36"/>
          <w:szCs w:val="36"/>
        </w:rPr>
        <w:t xml:space="preserve">业班级 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  </w:t>
      </w:r>
      <w:r>
        <w:rPr>
          <w:rFonts w:hint="eastAsia"/>
          <w:sz w:val="36"/>
          <w:szCs w:val="36"/>
          <w:u w:val="single"/>
        </w:rPr>
        <w:t>电</w:t>
      </w:r>
      <w:r>
        <w:rPr>
          <w:sz w:val="36"/>
          <w:szCs w:val="36"/>
          <w:u w:val="single"/>
        </w:rPr>
        <w:t>科</w:t>
      </w:r>
      <w:r>
        <w:rPr>
          <w:rFonts w:hint="eastAsia"/>
          <w:sz w:val="36"/>
          <w:szCs w:val="36"/>
          <w:u w:val="single"/>
          <w:lang w:val="en-US" w:eastAsia="zh-CN"/>
        </w:rPr>
        <w:t xml:space="preserve"> </w:t>
      </w:r>
      <w:r>
        <w:rPr>
          <w:rFonts w:hint="eastAsia"/>
          <w:sz w:val="36"/>
          <w:szCs w:val="36"/>
          <w:u w:val="single"/>
        </w:rPr>
        <w:t>1</w:t>
      </w:r>
      <w:r>
        <w:rPr>
          <w:sz w:val="36"/>
          <w:szCs w:val="36"/>
          <w:u w:val="single"/>
        </w:rPr>
        <w:t>7</w:t>
      </w:r>
      <w:r>
        <w:rPr>
          <w:rFonts w:hint="eastAsia"/>
          <w:sz w:val="36"/>
          <w:szCs w:val="36"/>
          <w:u w:val="single"/>
        </w:rPr>
        <w:t>-</w:t>
      </w:r>
      <w:r>
        <w:rPr>
          <w:sz w:val="36"/>
          <w:szCs w:val="36"/>
          <w:u w:val="single"/>
        </w:rPr>
        <w:t>2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     </w:t>
      </w:r>
    </w:p>
    <w:p>
      <w:pPr>
        <w:ind w:left="1678" w:firstLine="420"/>
        <w:rPr>
          <w:rFonts w:hint="eastAsia"/>
          <w:sz w:val="36"/>
          <w:szCs w:val="36"/>
          <w:u w:val="single"/>
        </w:rPr>
      </w:pPr>
    </w:p>
    <w:p>
      <w:pPr>
        <w:ind w:firstLine="1080" w:firstLineChars="300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学生姓名 </w:t>
      </w:r>
      <w:r>
        <w:rPr>
          <w:rFonts w:hint="eastAsia"/>
          <w:sz w:val="36"/>
          <w:szCs w:val="36"/>
          <w:u w:val="single"/>
        </w:rPr>
        <w:t xml:space="preserve">      </w:t>
      </w:r>
      <w:r>
        <w:rPr>
          <w:sz w:val="36"/>
          <w:szCs w:val="36"/>
          <w:u w:val="single"/>
        </w:rPr>
        <w:t xml:space="preserve"> </w:t>
      </w:r>
      <w:r>
        <w:rPr>
          <w:rFonts w:hint="eastAsia"/>
          <w:sz w:val="36"/>
          <w:szCs w:val="36"/>
          <w:u w:val="single"/>
          <w:lang w:val="en-US" w:eastAsia="zh-CN"/>
        </w:rPr>
        <w:t xml:space="preserve">张  倩    </w:t>
      </w:r>
      <w:r>
        <w:rPr>
          <w:rFonts w:hint="eastAsia"/>
          <w:sz w:val="36"/>
          <w:szCs w:val="36"/>
          <w:u w:val="single"/>
        </w:rPr>
        <w:t xml:space="preserve">  </w:t>
      </w:r>
      <w:r>
        <w:rPr>
          <w:rFonts w:hint="eastAsia"/>
          <w:sz w:val="36"/>
          <w:szCs w:val="36"/>
          <w:u w:val="single"/>
          <w:lang w:val="en-US" w:eastAsia="zh-CN"/>
        </w:rPr>
        <w:t xml:space="preserve"> </w:t>
      </w:r>
      <w:r>
        <w:rPr>
          <w:rFonts w:hint="eastAsia"/>
          <w:sz w:val="36"/>
          <w:szCs w:val="36"/>
          <w:u w:val="single"/>
        </w:rPr>
        <w:t xml:space="preserve">    </w:t>
      </w:r>
    </w:p>
    <w:p>
      <w:pPr>
        <w:ind w:firstLine="1440" w:firstLineChars="400"/>
        <w:rPr>
          <w:rFonts w:hint="eastAsia"/>
          <w:sz w:val="36"/>
          <w:szCs w:val="36"/>
        </w:rPr>
      </w:pPr>
    </w:p>
    <w:p>
      <w:pPr>
        <w:ind w:firstLine="1080" w:firstLineChars="300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 xml:space="preserve">学生学号 </w:t>
      </w:r>
      <w:r>
        <w:rPr>
          <w:rFonts w:hint="eastAsia"/>
          <w:sz w:val="36"/>
          <w:szCs w:val="36"/>
          <w:u w:val="single"/>
        </w:rPr>
        <w:t xml:space="preserve">     </w:t>
      </w:r>
      <w:r>
        <w:rPr>
          <w:rFonts w:hint="eastAsia"/>
          <w:sz w:val="36"/>
          <w:szCs w:val="36"/>
          <w:u w:val="single"/>
          <w:lang w:val="en-US" w:eastAsia="zh-CN"/>
        </w:rPr>
        <w:t xml:space="preserve"> </w:t>
      </w:r>
      <w:r>
        <w:rPr>
          <w:rFonts w:hint="eastAsia"/>
          <w:sz w:val="36"/>
          <w:szCs w:val="36"/>
          <w:u w:val="single"/>
        </w:rPr>
        <w:t>2017230102</w:t>
      </w:r>
      <w:r>
        <w:rPr>
          <w:rFonts w:hint="eastAsia"/>
          <w:sz w:val="36"/>
          <w:szCs w:val="36"/>
          <w:u w:val="single"/>
          <w:lang w:val="en-US" w:eastAsia="zh-CN"/>
        </w:rPr>
        <w:t>38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 </w:t>
      </w:r>
      <w:r>
        <w:rPr>
          <w:rFonts w:hint="eastAsia"/>
          <w:sz w:val="36"/>
          <w:szCs w:val="36"/>
          <w:u w:val="single"/>
        </w:rPr>
        <w:t xml:space="preserve"> </w:t>
      </w:r>
    </w:p>
    <w:p>
      <w:pPr>
        <w:ind w:left="2100" w:firstLine="420"/>
        <w:rPr>
          <w:rFonts w:hint="eastAsia"/>
          <w:b/>
          <w:sz w:val="52"/>
          <w:szCs w:val="52"/>
        </w:rPr>
      </w:pPr>
    </w:p>
    <w:tbl>
      <w:tblPr>
        <w:tblStyle w:val="2"/>
        <w:tblpPr w:leftFromText="180" w:rightFromText="180" w:vertAnchor="text" w:horzAnchor="margin" w:tblpY="-104"/>
        <w:tblW w:w="85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3"/>
        <w:gridCol w:w="1125"/>
        <w:gridCol w:w="2167"/>
        <w:gridCol w:w="2268"/>
        <w:gridCol w:w="2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7" w:hRule="atLeast"/>
        </w:trPr>
        <w:tc>
          <w:tcPr>
            <w:tcW w:w="190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28"/>
              </w:rPr>
              <w:t>实验名称</w:t>
            </w:r>
          </w:p>
        </w:tc>
        <w:tc>
          <w:tcPr>
            <w:tcW w:w="6619" w:type="dxa"/>
            <w:gridSpan w:val="3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API应用案列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190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实验目的</w:t>
            </w:r>
          </w:p>
        </w:tc>
        <w:tc>
          <w:tcPr>
            <w:tcW w:w="6619" w:type="dxa"/>
            <w:gridSpan w:val="3"/>
            <w:noWrap w:val="0"/>
            <w:vAlign w:val="center"/>
          </w:tcPr>
          <w:p>
            <w:pPr>
              <w:pStyle w:val="5"/>
              <w:adjustRightInd w:val="0"/>
              <w:snapToGrid w:val="0"/>
              <w:spacing w:line="360" w:lineRule="auto"/>
              <w:ind w:firstLine="560"/>
              <w:jc w:val="left"/>
              <w:rPr>
                <w:rFonts w:hint="default" w:eastAsia="宋体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3" w:hRule="atLeast"/>
        </w:trPr>
        <w:tc>
          <w:tcPr>
            <w:tcW w:w="190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实验内容</w:t>
            </w:r>
          </w:p>
        </w:tc>
        <w:tc>
          <w:tcPr>
            <w:tcW w:w="6619" w:type="dxa"/>
            <w:gridSpan w:val="3"/>
            <w:noWrap w:val="0"/>
            <w:vAlign w:val="center"/>
          </w:tcPr>
          <w:p>
            <w:pPr>
              <w:pStyle w:val="5"/>
              <w:spacing w:line="360" w:lineRule="auto"/>
              <w:ind w:left="0" w:leftChars="0" w:firstLine="0" w:firstLineChars="0"/>
              <w:rPr>
                <w:rFonts w:hint="default" w:ascii="宋体" w:hAnsi="宋体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1908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工 具</w:t>
            </w:r>
          </w:p>
        </w:tc>
        <w:tc>
          <w:tcPr>
            <w:tcW w:w="6619" w:type="dxa"/>
            <w:gridSpan w:val="3"/>
            <w:noWrap w:val="0"/>
            <w:vAlign w:val="center"/>
          </w:tcPr>
          <w:p>
            <w:pPr>
              <w:ind w:firstLine="280" w:firstLineChars="100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 w:ascii="Calibri" w:hAnsi="Calibri"/>
                <w:sz w:val="28"/>
                <w:szCs w:val="28"/>
              </w:rPr>
              <w:t>微信开发者工具</w:t>
            </w:r>
            <w:r>
              <w:rPr>
                <w:rFonts w:hint="eastAsia" w:ascii="Calibri" w:hAnsi="Calibri"/>
                <w:sz w:val="28"/>
                <w:szCs w:val="28"/>
                <w:lang w:val="en-US" w:eastAsia="zh-CN"/>
              </w:rPr>
              <w:t>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38" w:hRule="atLeast"/>
        </w:trPr>
        <w:tc>
          <w:tcPr>
            <w:tcW w:w="1908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ind w:firstLine="280" w:firstLineChars="100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姓   名</w:t>
            </w:r>
          </w:p>
        </w:tc>
        <w:tc>
          <w:tcPr>
            <w:tcW w:w="2167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8"/>
                <w:lang w:val="en-US" w:eastAsia="zh-CN"/>
              </w:rPr>
            </w:pPr>
            <w:r>
              <w:rPr>
                <w:rFonts w:hint="eastAsia"/>
                <w:sz w:val="28"/>
                <w:lang w:val="en-US" w:eastAsia="zh-CN"/>
              </w:rPr>
              <w:t>张倩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组   别</w:t>
            </w:r>
          </w:p>
        </w:tc>
        <w:tc>
          <w:tcPr>
            <w:tcW w:w="2184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ind w:right="735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38" w:hRule="atLeast"/>
        </w:trPr>
        <w:tc>
          <w:tcPr>
            <w:tcW w:w="1908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同组实验者</w:t>
            </w:r>
          </w:p>
        </w:tc>
        <w:tc>
          <w:tcPr>
            <w:tcW w:w="2167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</w:rPr>
            </w:pPr>
          </w:p>
        </w:tc>
        <w:tc>
          <w:tcPr>
            <w:tcW w:w="2268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实验日期</w:t>
            </w:r>
          </w:p>
        </w:tc>
        <w:tc>
          <w:tcPr>
            <w:tcW w:w="2184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ind w:right="735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2019</w:t>
            </w:r>
            <w:r>
              <w:rPr>
                <w:rFonts w:hint="eastAsia"/>
                <w:lang w:val="en-US" w:eastAsia="zh-CN"/>
              </w:rPr>
              <w:t>-11-2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38" w:hRule="atLeast"/>
        </w:trPr>
        <w:tc>
          <w:tcPr>
            <w:tcW w:w="1908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ind w:firstLine="280" w:firstLineChars="100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指导教师</w:t>
            </w:r>
          </w:p>
        </w:tc>
        <w:tc>
          <w:tcPr>
            <w:tcW w:w="2167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魏光村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</w:rPr>
            </w:pPr>
          </w:p>
        </w:tc>
        <w:tc>
          <w:tcPr>
            <w:tcW w:w="2184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ind w:right="735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2" w:hRule="atLeast"/>
        </w:trPr>
        <w:tc>
          <w:tcPr>
            <w:tcW w:w="190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批阅意见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 w:val="30"/>
                <w:szCs w:val="30"/>
              </w:rPr>
              <w:t>及 成 绩</w:t>
            </w:r>
          </w:p>
        </w:tc>
        <w:tc>
          <w:tcPr>
            <w:tcW w:w="6619" w:type="dxa"/>
            <w:gridSpan w:val="3"/>
            <w:noWrap w:val="0"/>
            <w:vAlign w:val="center"/>
          </w:tcPr>
          <w:p>
            <w:pPr>
              <w:ind w:firstLine="3570" w:firstLineChars="170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0" w:hRule="atLeast"/>
        </w:trPr>
        <w:tc>
          <w:tcPr>
            <w:tcW w:w="783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实</w:t>
            </w:r>
          </w:p>
          <w:p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验</w:t>
            </w:r>
          </w:p>
          <w:p>
            <w:pPr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步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b/>
                <w:sz w:val="30"/>
                <w:szCs w:val="30"/>
              </w:rPr>
              <w:t>骤</w:t>
            </w:r>
          </w:p>
        </w:tc>
        <w:tc>
          <w:tcPr>
            <w:tcW w:w="7744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1 实验原理</w:t>
            </w:r>
          </w:p>
          <w:p>
            <w:pPr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2 实验过程记录</w:t>
            </w:r>
          </w:p>
          <w:p>
            <w:pPr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3 实验结果</w:t>
            </w:r>
          </w:p>
          <w:p>
            <w:pPr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4实验过程中存在的问题及解决方案</w:t>
            </w:r>
          </w:p>
          <w:p>
            <w:pPr>
              <w:rPr>
                <w:rFonts w:hint="eastAsia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5 实验总结</w:t>
            </w:r>
          </w:p>
        </w:tc>
      </w:tr>
    </w:tbl>
    <w:p/>
    <w:p>
      <w:pPr>
        <w:numPr>
          <w:ilvl w:val="0"/>
          <w:numId w:val="0"/>
        </w:num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1、实验原理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一个简单的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应用小程序有很多的页面，个人中心案例主要是完成标签页和标签页之间的跳转，标签页和非标签页之间的跳转，非标签页和非标签页之间的跳转。</w:t>
      </w:r>
    </w:p>
    <w:p>
      <w:pPr>
        <w:numPr>
          <w:ilvl w:val="0"/>
          <w:numId w:val="1"/>
        </w:numPr>
        <w:ind w:leftChars="0"/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实验过程</w:t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2.1</w:t>
      </w:r>
      <w:r>
        <w:rPr>
          <w:rFonts w:hint="eastAsia" w:ascii="宋体" w:hAnsi="宋体" w:cs="宋体"/>
          <w:sz w:val="28"/>
          <w:szCs w:val="28"/>
          <w:lang w:val="en-US" w:eastAsia="zh-CN"/>
        </w:rPr>
        <w:t>实现底部标签页转换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2.1.1</w:t>
      </w:r>
      <w:r>
        <w:rPr>
          <w:rFonts w:hint="eastAsia" w:ascii="宋体" w:hAnsi="宋体" w:cs="宋体"/>
          <w:sz w:val="24"/>
          <w:szCs w:val="24"/>
          <w:lang w:val="en-US" w:eastAsia="zh-CN"/>
        </w:rPr>
        <w:t>根据案例分析，首页和个人中心页面同属于标签页面，用wx.switchTab或者或者.reLaunch方式来实现页面的跳转。进入app.js页面，配置tabBar，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代码如下图：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31546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center"/>
      </w:pP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2.1.2然后在pages/index/index.wxml文件中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为image和changeImage（），然后进入pages/index/index.js文件，增加changeImage（）函数，实现跳转，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代码如下图：</w:t>
      </w:r>
    </w:p>
    <w:p>
      <w:pPr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5269865" cy="272415"/>
            <wp:effectExtent l="0" t="0" r="317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677035"/>
            <wp:effectExtent l="0" t="0" r="444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7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</w:t>
      </w:r>
      <w:r>
        <w:rPr>
          <w:rFonts w:hint="eastAsia" w:ascii="宋体" w:hAnsi="宋体" w:cs="宋体"/>
          <w:sz w:val="28"/>
          <w:szCs w:val="28"/>
          <w:lang w:val="en-US" w:eastAsia="zh-CN"/>
        </w:rPr>
        <w:t>2编辑个人资料</w:t>
      </w:r>
    </w:p>
    <w:p>
      <w:pPr>
        <w:numPr>
          <w:ilvl w:val="0"/>
          <w:numId w:val="0"/>
        </w:numPr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hint="eastAsia" w:ascii="宋体" w:hAnsi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.1</w:t>
      </w:r>
      <w:r>
        <w:rPr>
          <w:rFonts w:hint="eastAsia" w:ascii="宋体" w:hAnsi="宋体" w:cs="宋体"/>
          <w:sz w:val="24"/>
          <w:szCs w:val="24"/>
          <w:lang w:val="en-US" w:eastAsia="zh-CN"/>
        </w:rPr>
        <w:t>进入详情页面：根据“案列分析”中所示“个人中心”页面，单击“个人资料”一栏，就会跳转到“个人资料详情页”。进入pages/person/person.wxml文件，给个人资料绑定info（）函数，实现页面跳转，代码如下：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2082800"/>
            <wp:effectExtent l="0" t="0" r="190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hint="eastAsia" w:ascii="宋体" w:hAnsi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hint="eastAsia" w:ascii="宋体" w:hAnsi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然后在</w:t>
      </w:r>
      <w:r>
        <w:rPr>
          <w:rFonts w:hint="eastAsia" w:ascii="宋体" w:hAnsi="宋体" w:cs="宋体"/>
          <w:sz w:val="24"/>
          <w:szCs w:val="24"/>
          <w:lang w:val="en-US" w:eastAsia="zh-CN"/>
        </w:rPr>
        <w:t>person.js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文件中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，增加info（）函数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，具体的代码如下图：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1075055"/>
            <wp:effectExtent l="0" t="0" r="317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hint="eastAsia" w:ascii="宋体" w:hAnsi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hint="eastAsia" w:ascii="宋体" w:hAnsi="宋体" w:cs="宋体"/>
          <w:sz w:val="24"/>
          <w:szCs w:val="24"/>
          <w:lang w:val="en-US" w:eastAsia="zh-CN"/>
        </w:rPr>
        <w:t>3上传头像：在“个人资料详情页”页面中，单击头像图片将会执行changeAvatar（）函数，在函数中通过wx.chooseImage接口调起相机或者选择相册，完成图片的上传。进入detail.wxml文件，给image绑定上传头像嫦娥Avatar（）函数，详细代码如下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2792095"/>
            <wp:effectExtent l="0" t="0" r="635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在detail.js文件增加data数据和changeAvatar（）</w:t>
      </w:r>
    </w:p>
    <w:p>
      <w:pPr>
        <w:numPr>
          <w:ilvl w:val="0"/>
          <w:numId w:val="0"/>
        </w:numPr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hint="eastAsia" w:ascii="宋体" w:hAnsi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hint="eastAsia" w:ascii="宋体" w:hAnsi="宋体" w:cs="宋体"/>
          <w:sz w:val="24"/>
          <w:szCs w:val="24"/>
          <w:lang w:val="en-US" w:eastAsia="zh-CN"/>
        </w:rPr>
        <w:t>4进入修改页面并保存数据：根据“案例分析”所示：在“个人资料详情页”单击“修改资料”按钮，进入“个人资料修改页”，修改完成后单击保存按钮。把修改后的新数据传递到“个人资料详情页”。进入detail.wxml文件，给“修改资料”按钮绑定jump（）函数，代码如下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2792095"/>
            <wp:effectExtent l="0" t="0" r="635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hint="eastAsia" w:ascii="宋体" w:hAnsi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  <w:r>
        <w:rPr>
          <w:rFonts w:hint="eastAsia" w:ascii="宋体" w:hAnsi="宋体" w:cs="宋体"/>
          <w:sz w:val="24"/>
          <w:szCs w:val="24"/>
          <w:lang w:val="en-US" w:eastAsia="zh-CN"/>
        </w:rPr>
        <w:t>5进入modify.wxml文件，采用form表单提交修改之后的数据，代码如下：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2412365"/>
            <wp:effectExtent l="0" t="0" r="3175" b="1079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进入modify.js文件，在onLoad事件函数中接收参数，显示在页面中，然后编写formSubmit（）函数提交表单数据，代码如下：</w:t>
      </w:r>
    </w:p>
    <w:p>
      <w:pPr>
        <w:numPr>
          <w:ilvl w:val="0"/>
          <w:numId w:val="0"/>
        </w:numPr>
        <w:jc w:val="both"/>
        <w:rPr>
          <w:rFonts w:hint="default" w:ascii="宋体" w:hAnsi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230" cy="2579370"/>
            <wp:effectExtent l="0" t="0" r="3810" b="1143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2.3订单物流查询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2.3.1进入person.wxml文件给“订单物流查询”绑定order函数具体代码如下图：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675" cy="536575"/>
            <wp:effectExtent l="0" t="0" r="14605" b="1206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然后进入person.js文件，增加order函数（）实现跳转，代码如下：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5269865" cy="842645"/>
            <wp:effectExtent l="0" t="0" r="3175" b="1079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4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2.3.2执行上诉代码后，将进入订单物流查询order.wxml文件，给“查询”按钮绑定search（）函数，设计“订单查询”页面布局，代码如下：</w:t>
      </w:r>
    </w:p>
    <w:p>
      <w:pPr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5267960" cy="2316480"/>
            <wp:effectExtent l="0" t="0" r="5080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2.3.3然后进入order.js文件调用接口获取数据并在页面展示数据，代码如下：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宋体" w:hAnsi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2312670"/>
            <wp:effectExtent l="0" t="0" r="3175" b="381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8595" cy="3199130"/>
            <wp:effectExtent l="0" t="0" r="4445" b="127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9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</w:t>
      </w:r>
      <w:r>
        <w:rPr>
          <w:rFonts w:hint="eastAsia" w:ascii="宋体" w:hAnsi="宋体" w:cs="宋体"/>
          <w:sz w:val="28"/>
          <w:szCs w:val="28"/>
          <w:lang w:val="en-US" w:eastAsia="zh-CN"/>
        </w:rPr>
        <w:t>4选择收货地址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在“个人中心”页面，单击“选择收货地址”，跳转到“收货地址</w:t>
      </w:r>
      <w:r>
        <w:rPr>
          <w:rFonts w:hint="default" w:ascii="宋体" w:hAnsi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cs="宋体"/>
          <w:sz w:val="24"/>
          <w:szCs w:val="24"/>
          <w:lang w:val="en-US" w:eastAsia="zh-CN"/>
        </w:rPr>
        <w:t>页面。进入页面后默认没有数据信息，单击页面下方“获取收货地址”，进入收货地址原生页面，用户授权后，选取通讯录地址或者填写新增地址后，返回“收货地址页面”，展示地址数据信息。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2.4.1进入person.wxml文件，给“选择收货地址”绑定address（）函数，具体代码如下：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宋体" w:hAnsi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230" cy="3241040"/>
            <wp:effectExtent l="0" t="0" r="3810" b="508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2.4.2在person.js文件，增加address函数，代码如下：</w:t>
      </w:r>
    </w:p>
    <w:p>
      <w:pPr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5266690" cy="2316480"/>
            <wp:effectExtent l="0" t="0" r="6350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执行上述代码后，此时进入收货地址页面，该页面包括收货人的姓名、邮编、地区、收货地址、国家码、手机号码等信息。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hint="eastAsia" w:ascii="宋体" w:hAnsi="宋体" w:cs="宋体"/>
          <w:sz w:val="24"/>
          <w:szCs w:val="24"/>
          <w:lang w:val="en-US" w:eastAsia="zh-CN"/>
        </w:rPr>
        <w:t>4.3进入addrss.wxml文件，设计收货地址界面，代码如下：</w:t>
      </w:r>
    </w:p>
    <w:p>
      <w:pPr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5273675" cy="3601085"/>
            <wp:effectExtent l="0" t="0" r="14605" b="10795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0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445260"/>
            <wp:effectExtent l="0" t="0" r="4445" b="254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4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hint="eastAsia" w:ascii="宋体" w:hAnsi="宋体" w:cs="宋体"/>
          <w:sz w:val="24"/>
          <w:szCs w:val="24"/>
          <w:lang w:val="en-US" w:eastAsia="zh-CN"/>
        </w:rPr>
        <w:t>4.4进入adress.js文件，增加chooseAddress（）函数，调用wx.chooseAddress收货地址API，获取数据，渲染页面，代码如下：</w:t>
      </w:r>
    </w:p>
    <w:p>
      <w:pPr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5268595" cy="2955290"/>
            <wp:effectExtent l="0" t="0" r="4445" b="127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</w:t>
      </w:r>
      <w:r>
        <w:rPr>
          <w:rFonts w:hint="eastAsia" w:ascii="宋体" w:hAnsi="宋体" w:cs="宋体"/>
          <w:sz w:val="28"/>
          <w:szCs w:val="28"/>
          <w:lang w:val="en-US" w:eastAsia="zh-CN"/>
        </w:rPr>
        <w:t>5客服联系电话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</w:pPr>
      <w:r>
        <w:rPr>
          <w:rFonts w:hint="eastAsia" w:ascii="宋体" w:hAnsi="宋体" w:cs="宋体"/>
          <w:sz w:val="24"/>
          <w:szCs w:val="24"/>
          <w:lang w:val="en-US" w:eastAsia="zh-CN"/>
        </w:rPr>
        <w:t>在“个人中心”页面，单击“客服联系方式”一栏，绑定拨打电话事件，调用拨打电话API，页面底部上滑出呼叫或取消操作。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hint="eastAsia" w:ascii="宋体" w:hAnsi="宋体" w:cs="宋体"/>
          <w:sz w:val="24"/>
          <w:szCs w:val="24"/>
          <w:lang w:val="en-US" w:eastAsia="zh-CN"/>
        </w:rPr>
        <w:t>5.1进入pages.wxml文件，为“客服联系方式”一栏绑定contact（）函数，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代码如下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：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960" cy="2139950"/>
            <wp:effectExtent l="0" t="0" r="5080" b="889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hint="eastAsia" w:ascii="宋体" w:hAnsi="宋体" w:cs="宋体"/>
          <w:sz w:val="24"/>
          <w:szCs w:val="24"/>
          <w:lang w:val="en-US" w:eastAsia="zh-CN"/>
        </w:rPr>
        <w:t>5.2进入person.js文件，增加contact（）函数，代码如下：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 w:ascii="宋体" w:hAnsi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797560"/>
            <wp:effectExtent l="0" t="0" r="635" b="10160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实验结果</w:t>
      </w:r>
    </w:p>
    <w:p>
      <w:pPr>
        <w:numPr>
          <w:ilvl w:val="0"/>
          <w:numId w:val="0"/>
        </w:numPr>
        <w:ind w:leftChars="0"/>
        <w:jc w:val="center"/>
      </w:pPr>
    </w:p>
    <w:p>
      <w:pPr>
        <w:numPr>
          <w:ilvl w:val="0"/>
          <w:numId w:val="0"/>
        </w:numPr>
        <w:spacing w:line="360" w:lineRule="auto"/>
        <w:ind w:leftChars="0"/>
        <w:jc w:val="both"/>
      </w:pPr>
    </w:p>
    <w:p>
      <w:pPr>
        <w:numPr>
          <w:ilvl w:val="0"/>
          <w:numId w:val="0"/>
        </w:numPr>
        <w:spacing w:line="360" w:lineRule="auto"/>
        <w:ind w:leftChars="0"/>
        <w:jc w:val="center"/>
      </w:pP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附：思维导图</w:t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3015615"/>
            <wp:effectExtent l="0" t="0" r="6985" b="13335"/>
            <wp:docPr id="31" name="图片 31" descr="超级截屏_20191030_113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超级截屏_20191030_11325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jc w:val="center"/>
        <w:rPr>
          <w:rFonts w:hint="default"/>
          <w:lang w:val="en-US" w:eastAsia="zh-CN"/>
        </w:rPr>
      </w:pPr>
    </w:p>
    <w:p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A7A5E7"/>
    <w:multiLevelType w:val="singleLevel"/>
    <w:tmpl w:val="EAA7A5E7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0511CB"/>
    <w:rsid w:val="10BA18D7"/>
    <w:rsid w:val="160511CB"/>
    <w:rsid w:val="25A64060"/>
    <w:rsid w:val="4D524958"/>
    <w:rsid w:val="73D2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paragraph" w:styleId="5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2019-11-04T02:17:00Z</dcterms:created>
  <dc:creator>末</dc:creator>
  <cp:lastModifiedBy>qzuser</cp:lastModifiedBy>
  <dcterms:modified xsi:type="dcterms:W3CDTF">2019-11-10T02:23:45Z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