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1BEE">
      <w:pPr>
        <w:jc w:val="center"/>
        <w:rPr>
          <w:rFonts w:hint="eastAsia" w:ascii="仿宋" w:hAnsi="仿宋" w:eastAsia="仿宋"/>
          <w:b/>
          <w:color w:val="000000" w:themeColor="text1"/>
          <w:sz w:val="30"/>
          <w:szCs w:val="30"/>
          <w:highlight w:val="none"/>
          <w:lang w:eastAsia="zh-CN"/>
          <w14:textFill>
            <w14:solidFill>
              <w14:schemeClr w14:val="tx1"/>
            </w14:solidFill>
          </w14:textFill>
        </w:rPr>
      </w:pPr>
      <w:r>
        <w:rPr>
          <w:rFonts w:hint="eastAsia" w:ascii="仿宋" w:hAnsi="仿宋" w:eastAsia="仿宋"/>
          <w:b/>
          <w:color w:val="000000" w:themeColor="text1"/>
          <w:sz w:val="30"/>
          <w:szCs w:val="30"/>
          <w:highlight w:val="none"/>
          <w14:textFill>
            <w14:solidFill>
              <w14:schemeClr w14:val="tx1"/>
            </w14:solidFill>
          </w14:textFill>
        </w:rPr>
        <w:t>采购编号：</w:t>
      </w:r>
      <w:r>
        <w:rPr>
          <w:rFonts w:hint="eastAsia" w:ascii="仿宋" w:hAnsi="仿宋" w:eastAsia="仿宋"/>
          <w:b/>
          <w:color w:val="000000" w:themeColor="text1"/>
          <w:sz w:val="30"/>
          <w:szCs w:val="30"/>
          <w:highlight w:val="none"/>
          <w:lang w:eastAsia="zh-CN"/>
          <w14:textFill>
            <w14:solidFill>
              <w14:schemeClr w14:val="tx1"/>
            </w14:solidFill>
          </w14:textFill>
        </w:rPr>
        <w:t>SCIT-GN-2026060281</w:t>
      </w:r>
    </w:p>
    <w:p w14:paraId="59B30E66">
      <w:pPr>
        <w:rPr>
          <w:rFonts w:ascii="仿宋" w:hAnsi="仿宋" w:eastAsia="仿宋"/>
          <w:b/>
          <w:color w:val="000000" w:themeColor="text1"/>
          <w:sz w:val="36"/>
          <w:szCs w:val="36"/>
          <w:highlight w:val="none"/>
          <w14:textFill>
            <w14:solidFill>
              <w14:schemeClr w14:val="tx1"/>
            </w14:solidFill>
          </w14:textFill>
        </w:rPr>
      </w:pPr>
    </w:p>
    <w:p w14:paraId="23A19A2F">
      <w:pPr>
        <w:jc w:val="center"/>
        <w:rPr>
          <w:rFonts w:ascii="仿宋" w:hAnsi="仿宋" w:eastAsia="仿宋"/>
          <w:b/>
          <w:color w:val="000000" w:themeColor="text1"/>
          <w:sz w:val="52"/>
          <w:szCs w:val="52"/>
          <w:highlight w:val="none"/>
          <w14:textFill>
            <w14:solidFill>
              <w14:schemeClr w14:val="tx1"/>
            </w14:solidFill>
          </w14:textFill>
        </w:rPr>
      </w:pPr>
    </w:p>
    <w:p w14:paraId="6AAB29EC">
      <w:pPr>
        <w:jc w:val="center"/>
        <w:rPr>
          <w:rFonts w:hint="eastAsia" w:ascii="仿宋" w:hAnsi="仿宋" w:eastAsia="仿宋"/>
          <w:b/>
          <w:color w:val="000000" w:themeColor="text1"/>
          <w:sz w:val="52"/>
          <w:szCs w:val="52"/>
          <w:highlight w:val="none"/>
          <w:lang w:eastAsia="zh-CN"/>
          <w14:textFill>
            <w14:solidFill>
              <w14:schemeClr w14:val="tx1"/>
            </w14:solidFill>
          </w14:textFill>
        </w:rPr>
      </w:pPr>
      <w:r>
        <w:rPr>
          <w:rFonts w:hint="eastAsia" w:ascii="仿宋" w:hAnsi="仿宋" w:eastAsia="仿宋"/>
          <w:b/>
          <w:color w:val="000000" w:themeColor="text1"/>
          <w:sz w:val="52"/>
          <w:szCs w:val="52"/>
          <w:highlight w:val="none"/>
          <w:lang w:eastAsia="zh-CN"/>
          <w14:textFill>
            <w14:solidFill>
              <w14:schemeClr w14:val="tx1"/>
            </w14:solidFill>
          </w14:textFill>
        </w:rPr>
        <w:t>成都市第四人民医院外事出访保障服务采购项目</w:t>
      </w:r>
    </w:p>
    <w:p w14:paraId="688DAA73">
      <w:pPr>
        <w:rPr>
          <w:rFonts w:ascii="仿宋" w:hAnsi="仿宋" w:eastAsia="仿宋"/>
          <w:b/>
          <w:color w:val="000000" w:themeColor="text1"/>
          <w:sz w:val="52"/>
          <w:szCs w:val="52"/>
          <w:highlight w:val="none"/>
          <w14:textFill>
            <w14:solidFill>
              <w14:schemeClr w14:val="tx1"/>
            </w14:solidFill>
          </w14:textFill>
        </w:rPr>
      </w:pPr>
    </w:p>
    <w:p w14:paraId="2D468C69">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竞</w:t>
      </w:r>
    </w:p>
    <w:p w14:paraId="5CDE629B">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争</w:t>
      </w:r>
    </w:p>
    <w:p w14:paraId="51A6F0CE">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性</w:t>
      </w:r>
    </w:p>
    <w:p w14:paraId="1B7E3488">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磋</w:t>
      </w:r>
    </w:p>
    <w:p w14:paraId="3ECAC9EE">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商</w:t>
      </w:r>
    </w:p>
    <w:p w14:paraId="107DB19F">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文</w:t>
      </w:r>
    </w:p>
    <w:p w14:paraId="4BBC10FA">
      <w:pPr>
        <w:jc w:val="center"/>
        <w:rPr>
          <w:rFonts w:ascii="仿宋" w:hAnsi="仿宋" w:eastAsia="仿宋"/>
          <w:b/>
          <w:color w:val="000000" w:themeColor="text1"/>
          <w:sz w:val="52"/>
          <w:szCs w:val="5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件</w:t>
      </w:r>
    </w:p>
    <w:p w14:paraId="39E9D9AE">
      <w:pPr>
        <w:jc w:val="center"/>
        <w:rPr>
          <w:rFonts w:ascii="仿宋" w:hAnsi="仿宋" w:eastAsia="仿宋"/>
          <w:b/>
          <w:color w:val="000000" w:themeColor="text1"/>
          <w:sz w:val="52"/>
          <w:szCs w:val="52"/>
          <w:highlight w:val="none"/>
          <w14:textFill>
            <w14:solidFill>
              <w14:schemeClr w14:val="tx1"/>
            </w14:solidFill>
          </w14:textFill>
        </w:rPr>
      </w:pPr>
    </w:p>
    <w:p w14:paraId="5ED5480C">
      <w:pPr>
        <w:jc w:val="center"/>
        <w:rPr>
          <w:rFonts w:ascii="仿宋" w:hAnsi="仿宋" w:eastAsia="仿宋"/>
          <w:b/>
          <w:color w:val="000000" w:themeColor="text1"/>
          <w:sz w:val="52"/>
          <w:szCs w:val="52"/>
          <w:highlight w:val="none"/>
          <w14:textFill>
            <w14:solidFill>
              <w14:schemeClr w14:val="tx1"/>
            </w14:solidFill>
          </w14:textFill>
        </w:rPr>
      </w:pPr>
    </w:p>
    <w:p w14:paraId="4B5F6AD8">
      <w:pPr>
        <w:spacing w:line="360" w:lineRule="auto"/>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成都市第四人民医院</w:t>
      </w:r>
    </w:p>
    <w:p w14:paraId="23E8A7BD">
      <w:pPr>
        <w:spacing w:line="360" w:lineRule="auto"/>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四川国际招标有限责任公司</w:t>
      </w:r>
    </w:p>
    <w:p w14:paraId="5051534A">
      <w:pPr>
        <w:spacing w:line="360" w:lineRule="auto"/>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共同编制</w:t>
      </w:r>
    </w:p>
    <w:p w14:paraId="71B3BFFB">
      <w:pPr>
        <w:spacing w:line="360" w:lineRule="auto"/>
        <w:jc w:val="center"/>
        <w:rPr>
          <w:rFonts w:ascii="仿宋" w:hAnsi="仿宋" w:eastAsia="仿宋"/>
          <w:b/>
          <w:bCs/>
          <w:color w:val="000000" w:themeColor="text1"/>
          <w:sz w:val="32"/>
          <w:szCs w:val="32"/>
          <w:highlight w:val="none"/>
          <w:lang w:val="zh-CN"/>
          <w14:textFill>
            <w14:solidFill>
              <w14:schemeClr w14:val="tx1"/>
            </w14:solidFill>
          </w14:textFill>
        </w:rPr>
      </w:pPr>
      <w:r>
        <w:rPr>
          <w:rFonts w:hint="eastAsia" w:ascii="仿宋" w:hAnsi="仿宋" w:eastAsia="仿宋"/>
          <w:b/>
          <w:bCs/>
          <w:color w:val="000000" w:themeColor="text1"/>
          <w:sz w:val="32"/>
          <w:szCs w:val="32"/>
          <w:highlight w:val="none"/>
          <w14:textFill>
            <w14:solidFill>
              <w14:schemeClr w14:val="tx1"/>
            </w14:solidFill>
          </w14:textFill>
        </w:rPr>
        <w:t>202</w:t>
      </w:r>
      <w:r>
        <w:rPr>
          <w:rFonts w:hint="eastAsia" w:ascii="仿宋" w:hAnsi="仿宋" w:eastAsia="仿宋"/>
          <w:b/>
          <w:bCs/>
          <w:color w:val="000000" w:themeColor="text1"/>
          <w:sz w:val="32"/>
          <w:szCs w:val="32"/>
          <w:highlight w:val="none"/>
          <w:lang w:val="en-US" w:eastAsia="zh-CN"/>
          <w14:textFill>
            <w14:solidFill>
              <w14:schemeClr w14:val="tx1"/>
            </w14:solidFill>
          </w14:textFill>
        </w:rPr>
        <w:t>6</w:t>
      </w:r>
      <w:r>
        <w:rPr>
          <w:rFonts w:ascii="仿宋" w:hAnsi="仿宋" w:eastAsia="仿宋"/>
          <w:b/>
          <w:bCs/>
          <w:color w:val="000000" w:themeColor="text1"/>
          <w:sz w:val="32"/>
          <w:szCs w:val="32"/>
          <w:highlight w:val="none"/>
          <w:lang w:val="zh-CN"/>
          <w14:textFill>
            <w14:solidFill>
              <w14:schemeClr w14:val="tx1"/>
            </w14:solidFill>
          </w14:textFill>
        </w:rPr>
        <w:t>年</w:t>
      </w:r>
      <w:r>
        <w:rPr>
          <w:rFonts w:hint="eastAsia" w:ascii="仿宋" w:hAnsi="仿宋" w:eastAsia="仿宋"/>
          <w:b/>
          <w:bCs/>
          <w:color w:val="000000" w:themeColor="text1"/>
          <w:sz w:val="32"/>
          <w:szCs w:val="32"/>
          <w:highlight w:val="none"/>
          <w:lang w:val="en-US" w:eastAsia="zh-CN"/>
          <w14:textFill>
            <w14:solidFill>
              <w14:schemeClr w14:val="tx1"/>
            </w14:solidFill>
          </w14:textFill>
        </w:rPr>
        <w:t>6</w:t>
      </w:r>
      <w:r>
        <w:rPr>
          <w:rFonts w:ascii="仿宋" w:hAnsi="仿宋" w:eastAsia="仿宋"/>
          <w:b/>
          <w:bCs/>
          <w:color w:val="000000" w:themeColor="text1"/>
          <w:sz w:val="32"/>
          <w:szCs w:val="32"/>
          <w:highlight w:val="none"/>
          <w:lang w:val="zh-CN"/>
          <w14:textFill>
            <w14:solidFill>
              <w14:schemeClr w14:val="tx1"/>
            </w14:solidFill>
          </w14:textFill>
        </w:rPr>
        <w:t>月</w:t>
      </w:r>
    </w:p>
    <w:p w14:paraId="236288DD">
      <w:pPr>
        <w:widowControl/>
        <w:jc w:val="left"/>
        <w:rPr>
          <w:rFonts w:ascii="仿宋" w:hAnsi="仿宋" w:eastAsia="仿宋"/>
          <w:b/>
          <w:bCs/>
          <w:color w:val="000000" w:themeColor="text1"/>
          <w:sz w:val="32"/>
          <w:szCs w:val="32"/>
          <w:highlight w:val="none"/>
          <w:lang w:val="zh-CN"/>
          <w14:textFill>
            <w14:solidFill>
              <w14:schemeClr w14:val="tx1"/>
            </w14:solidFill>
          </w14:textFill>
        </w:rPr>
      </w:pPr>
      <w:r>
        <w:rPr>
          <w:rFonts w:ascii="仿宋" w:hAnsi="仿宋" w:eastAsia="仿宋"/>
          <w:b/>
          <w:bCs/>
          <w:color w:val="000000" w:themeColor="text1"/>
          <w:sz w:val="32"/>
          <w:szCs w:val="32"/>
          <w:highlight w:val="none"/>
          <w:lang w:val="zh-CN"/>
          <w14:textFill>
            <w14:solidFill>
              <w14:schemeClr w14:val="tx1"/>
            </w14:solidFill>
          </w14:textFill>
        </w:rPr>
        <w:br w:type="page"/>
      </w:r>
    </w:p>
    <w:p w14:paraId="67772079">
      <w:pPr>
        <w:pStyle w:val="4"/>
        <w:keepNext w:val="0"/>
        <w:keepLines w:val="0"/>
        <w:spacing w:line="360" w:lineRule="exact"/>
        <w:jc w:val="center"/>
        <w:rPr>
          <w:rFonts w:ascii="仿宋" w:hAnsi="仿宋" w:eastAsia="仿宋"/>
          <w:bCs w:val="0"/>
          <w:color w:val="000000" w:themeColor="text1"/>
          <w:sz w:val="36"/>
          <w:highlight w:val="none"/>
          <w14:textFill>
            <w14:solidFill>
              <w14:schemeClr w14:val="tx1"/>
            </w14:solidFill>
          </w14:textFill>
        </w:rPr>
      </w:pPr>
      <w:r>
        <w:rPr>
          <w:rFonts w:hint="eastAsia" w:ascii="仿宋" w:hAnsi="仿宋" w:eastAsia="仿宋"/>
          <w:bCs w:val="0"/>
          <w:color w:val="000000" w:themeColor="text1"/>
          <w:sz w:val="36"/>
          <w:highlight w:val="none"/>
          <w14:textFill>
            <w14:solidFill>
              <w14:schemeClr w14:val="tx1"/>
            </w14:solidFill>
          </w14:textFill>
        </w:rPr>
        <w:t>目    录</w:t>
      </w:r>
    </w:p>
    <w:p w14:paraId="15D01F42">
      <w:pPr>
        <w:rPr>
          <w:rFonts w:ascii="仿宋" w:hAnsi="仿宋" w:eastAsia="仿宋"/>
          <w:color w:val="000000" w:themeColor="text1"/>
          <w:highlight w:val="none"/>
          <w14:textFill>
            <w14:solidFill>
              <w14:schemeClr w14:val="tx1"/>
            </w14:solidFill>
          </w14:textFill>
        </w:rPr>
      </w:pPr>
    </w:p>
    <w:p w14:paraId="4C7944F9">
      <w:pPr>
        <w:rPr>
          <w:rFonts w:ascii="仿宋" w:hAnsi="仿宋" w:eastAsia="仿宋"/>
          <w:color w:val="000000" w:themeColor="text1"/>
          <w:highlight w:val="none"/>
          <w14:textFill>
            <w14:solidFill>
              <w14:schemeClr w14:val="tx1"/>
            </w14:solidFill>
          </w14:textFill>
        </w:rPr>
      </w:pPr>
    </w:p>
    <w:p w14:paraId="44B920ED">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rFonts w:ascii="仿宋" w:hAnsi="仿宋" w:eastAsia="仿宋"/>
          <w:b/>
          <w:color w:val="000000" w:themeColor="text1"/>
          <w:highlight w:val="none"/>
          <w14:textFill>
            <w14:solidFill>
              <w14:schemeClr w14:val="tx1"/>
            </w14:solidFill>
          </w14:textFill>
        </w:rPr>
        <w:fldChar w:fldCharType="begin"/>
      </w:r>
      <w:r>
        <w:rPr>
          <w:rFonts w:ascii="仿宋" w:hAnsi="仿宋" w:eastAsia="仿宋"/>
          <w:b/>
          <w:color w:val="000000" w:themeColor="text1"/>
          <w:highlight w:val="none"/>
          <w14:textFill>
            <w14:solidFill>
              <w14:schemeClr w14:val="tx1"/>
            </w14:solidFill>
          </w14:textFill>
        </w:rPr>
        <w:instrText xml:space="preserve"> TOC \h \z \u \t "标题,1"</w:instrText>
      </w:r>
      <w:r>
        <w:rPr>
          <w:rFonts w:ascii="仿宋" w:hAnsi="仿宋" w:eastAsia="仿宋"/>
          <w:b/>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"_Toc526857982"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第一章磋商邀请</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1C0F925">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"_Toc526857983"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第二章磋商须知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1965F8B6">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"_Toc526857984"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第三章供应商和报价产品的资格、资质性及其他类似效力要求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1173AE6F">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"_Toc526857985"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第四章供应商应当提供的资格、资质性及其他类似效力要求的相关证明材料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D3EF0F4">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"_Toc526857986"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第五章采购项目技术、服务、采购合同内容条款及其他商务要求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24840DFB">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"_Toc526857987"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第六章磋商内容、磋商过程中可实质性变动的内容</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CD7C6EC">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"_Toc526857988"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第七章响应文件格式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564BA686">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"_Toc526857989"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第八章评审方法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_Toc526857989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3FC54E0">
      <w:pPr>
        <w:pStyle w:val="18"/>
        <w:tabs>
          <w:tab w:val="right" w:leader="dot" w:pos="7305"/>
        </w:tabs>
        <w:rPr>
          <w:rFonts w:ascii="Calibri" w:hAnsi="Calibri" w:eastAsia="宋体"/>
          <w:color w:val="000000" w:themeColor="text1"/>
          <w:sz w:val="21"/>
          <w:szCs w:val="22"/>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"_Toc526857990" </w:instrText>
      </w:r>
      <w:r>
        <w:rPr>
          <w:color w:val="000000" w:themeColor="text1"/>
          <w:highlight w:val="none"/>
          <w14:textFill>
            <w14:solidFill>
              <w14:schemeClr w14:val="tx1"/>
            </w14:solidFill>
          </w14:textFill>
        </w:rPr>
        <w:fldChar w:fldCharType="separate"/>
      </w:r>
      <w:r>
        <w:rPr>
          <w:rStyle w:val="31"/>
          <w:rFonts w:hint="eastAsia" w:ascii="仿宋" w:hAnsi="仿宋" w:eastAsia="仿宋"/>
          <w:color w:val="000000" w:themeColor="text1"/>
          <w:highlight w:val="none"/>
          <w14:textFill>
            <w14:solidFill>
              <w14:schemeClr w14:val="tx1"/>
            </w14:solidFill>
          </w14:textFill>
        </w:rPr>
        <w:t>第九章采购合同（草案）</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t>48</w:t>
      </w:r>
    </w:p>
    <w:p w14:paraId="2AEA6564">
      <w:pPr>
        <w:widowControl/>
        <w:jc w:val="left"/>
        <w:rPr>
          <w:rFonts w:ascii="仿宋" w:hAnsi="仿宋" w:eastAsia="仿宋"/>
          <w:bCs/>
          <w:color w:val="000000" w:themeColor="text1"/>
          <w:sz w:val="24"/>
          <w:highlight w:val="none"/>
          <w14:textFill>
            <w14:solidFill>
              <w14:schemeClr w14:val="tx1"/>
            </w14:solidFill>
          </w14:textFill>
        </w:rPr>
      </w:pPr>
      <w:r>
        <w:rPr>
          <w:rFonts w:ascii="仿宋" w:hAnsi="仿宋" w:eastAsia="仿宋"/>
          <w:b/>
          <w:color w:val="000000" w:themeColor="text1"/>
          <w:sz w:val="24"/>
          <w:highlight w:val="none"/>
          <w14:textFill>
            <w14:solidFill>
              <w14:schemeClr w14:val="tx1"/>
            </w14:solidFill>
          </w14:textFill>
        </w:rPr>
        <w:fldChar w:fldCharType="end"/>
      </w:r>
      <w:r>
        <w:rPr>
          <w:rFonts w:ascii="仿宋" w:hAnsi="仿宋" w:eastAsia="仿宋"/>
          <w:b/>
          <w:color w:val="000000" w:themeColor="text1"/>
          <w:sz w:val="24"/>
          <w:highlight w:val="none"/>
          <w14:textFill>
            <w14:solidFill>
              <w14:schemeClr w14:val="tx1"/>
            </w14:solidFill>
          </w14:textFill>
        </w:rPr>
        <w:br w:type="page"/>
      </w:r>
    </w:p>
    <w:p w14:paraId="03148152">
      <w:pPr>
        <w:pStyle w:val="23"/>
        <w:rPr>
          <w:rFonts w:ascii="仿宋" w:hAnsi="仿宋" w:eastAsia="仿宋"/>
          <w:color w:val="000000" w:themeColor="text1"/>
          <w:highlight w:val="none"/>
          <w14:textFill>
            <w14:solidFill>
              <w14:schemeClr w14:val="tx1"/>
            </w14:solidFill>
          </w14:textFill>
        </w:rPr>
      </w:pPr>
      <w:bookmarkStart w:id="0" w:name="_Toc526857982"/>
      <w:r>
        <w:rPr>
          <w:rFonts w:hint="eastAsia" w:ascii="仿宋" w:hAnsi="仿宋" w:eastAsia="仿宋"/>
          <w:color w:val="000000" w:themeColor="text1"/>
          <w:highlight w:val="none"/>
          <w14:textFill>
            <w14:solidFill>
              <w14:schemeClr w14:val="tx1"/>
            </w14:solidFill>
          </w14:textFill>
        </w:rPr>
        <w:t>第一章  磋商邀请</w:t>
      </w:r>
      <w:bookmarkEnd w:id="0"/>
    </w:p>
    <w:p w14:paraId="2611D445">
      <w:pPr>
        <w:pStyle w:val="8"/>
        <w:spacing w:line="440" w:lineRule="exact"/>
        <w:rPr>
          <w:rFonts w:ascii="仿宋" w:hAnsi="仿宋" w:eastAsia="仿宋"/>
          <w:color w:val="000000" w:themeColor="text1"/>
          <w:highlight w:val="none"/>
          <w14:textFill>
            <w14:solidFill>
              <w14:schemeClr w14:val="tx1"/>
            </w14:solidFill>
          </w14:textFill>
        </w:rPr>
      </w:pPr>
    </w:p>
    <w:p w14:paraId="5A0C8CE0">
      <w:pPr>
        <w:spacing w:line="440" w:lineRule="exact"/>
        <w:ind w:firstLine="480" w:firstLineChars="200"/>
        <w:jc w:val="left"/>
        <w:rPr>
          <w:rFonts w:ascii="仿宋" w:hAnsi="仿宋" w:eastAsia="仿宋"/>
          <w:color w:val="000000" w:themeColor="text1"/>
          <w:sz w:val="24"/>
          <w:szCs w:val="28"/>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四川国际招标有限责任公司受</w:t>
      </w:r>
      <w:r>
        <w:rPr>
          <w:rFonts w:hint="eastAsia" w:ascii="仿宋" w:hAnsi="仿宋" w:eastAsia="仿宋"/>
          <w:color w:val="000000" w:themeColor="text1"/>
          <w:sz w:val="24"/>
          <w:highlight w:val="none"/>
          <w:u w:val="single"/>
          <w14:textFill>
            <w14:solidFill>
              <w14:schemeClr w14:val="tx1"/>
            </w14:solidFill>
          </w14:textFill>
        </w:rPr>
        <w:t>成都市第四人民医院</w:t>
      </w:r>
      <w:r>
        <w:rPr>
          <w:rFonts w:hint="eastAsia" w:ascii="仿宋" w:hAnsi="仿宋" w:eastAsia="仿宋"/>
          <w:color w:val="000000" w:themeColor="text1"/>
          <w:sz w:val="24"/>
          <w:highlight w:val="none"/>
          <w14:textFill>
            <w14:solidFill>
              <w14:schemeClr w14:val="tx1"/>
            </w14:solidFill>
          </w14:textFill>
        </w:rPr>
        <w:t>委托，拟对</w:t>
      </w:r>
      <w:bookmarkStart w:id="1" w:name="PO_默认文件内容_1"/>
      <w:r>
        <w:rPr>
          <w:rFonts w:hint="eastAsia" w:ascii="仿宋" w:hAnsi="仿宋" w:eastAsia="仿宋"/>
          <w:color w:val="000000" w:themeColor="text1"/>
          <w:sz w:val="24"/>
          <w:highlight w:val="none"/>
          <w:u w:val="single"/>
          <w:lang w:eastAsia="zh-CN"/>
          <w14:textFill>
            <w14:solidFill>
              <w14:schemeClr w14:val="tx1"/>
            </w14:solidFill>
          </w14:textFill>
        </w:rPr>
        <w:t>成都市第四人民医院外事出访保障服务采购项目</w:t>
      </w:r>
      <w:r>
        <w:rPr>
          <w:rFonts w:hint="eastAsia" w:ascii="仿宋" w:hAnsi="仿宋" w:eastAsia="仿宋"/>
          <w:color w:val="000000" w:themeColor="text1"/>
          <w:sz w:val="24"/>
          <w:szCs w:val="32"/>
          <w:highlight w:val="none"/>
          <w14:textFill>
            <w14:solidFill>
              <w14:schemeClr w14:val="tx1"/>
            </w14:solidFill>
          </w14:textFill>
        </w:rPr>
        <w:t>采用竞争性磋商方式</w:t>
      </w:r>
      <w:r>
        <w:rPr>
          <w:rFonts w:hint="eastAsia" w:ascii="仿宋" w:hAnsi="仿宋" w:eastAsia="仿宋"/>
          <w:color w:val="000000" w:themeColor="text1"/>
          <w:sz w:val="24"/>
          <w:highlight w:val="none"/>
          <w14:textFill>
            <w14:solidFill>
              <w14:schemeClr w14:val="tx1"/>
            </w14:solidFill>
          </w14:textFill>
        </w:rPr>
        <w:t>进行采购，特</w:t>
      </w:r>
      <w:r>
        <w:rPr>
          <w:rFonts w:hint="eastAsia" w:ascii="仿宋" w:hAnsi="仿宋" w:eastAsia="仿宋"/>
          <w:color w:val="000000" w:themeColor="text1"/>
          <w:sz w:val="24"/>
          <w:szCs w:val="28"/>
          <w:highlight w:val="none"/>
          <w14:textFill>
            <w14:solidFill>
              <w14:schemeClr w14:val="tx1"/>
            </w14:solidFill>
          </w14:textFill>
        </w:rPr>
        <w:t>邀请符合本次采购要求的供应商参加</w:t>
      </w:r>
      <w:r>
        <w:rPr>
          <w:rFonts w:hint="eastAsia" w:ascii="仿宋" w:hAnsi="仿宋" w:eastAsia="仿宋"/>
          <w:color w:val="000000" w:themeColor="text1"/>
          <w:sz w:val="24"/>
          <w:highlight w:val="none"/>
          <w14:textFill>
            <w14:solidFill>
              <w14:schemeClr w14:val="tx1"/>
            </w14:solidFill>
          </w14:textFill>
        </w:rPr>
        <w:t>本项目的竞争性磋商</w:t>
      </w:r>
      <w:r>
        <w:rPr>
          <w:rFonts w:hint="eastAsia" w:ascii="仿宋" w:hAnsi="仿宋" w:eastAsia="仿宋"/>
          <w:color w:val="000000" w:themeColor="text1"/>
          <w:sz w:val="24"/>
          <w:szCs w:val="28"/>
          <w:highlight w:val="none"/>
          <w14:textFill>
            <w14:solidFill>
              <w14:schemeClr w14:val="tx1"/>
            </w14:solidFill>
          </w14:textFill>
        </w:rPr>
        <w:t>。</w:t>
      </w:r>
      <w:bookmarkEnd w:id="1"/>
    </w:p>
    <w:p w14:paraId="1C615F12">
      <w:pPr>
        <w:spacing w:line="440" w:lineRule="exact"/>
        <w:ind w:firstLine="482" w:firstLineChars="200"/>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一、采购项目基本情况</w:t>
      </w:r>
    </w:p>
    <w:p w14:paraId="7B880FB0">
      <w:pPr>
        <w:spacing w:line="440" w:lineRule="exact"/>
        <w:ind w:firstLine="480" w:firstLineChars="200"/>
        <w:rPr>
          <w:rFonts w:hint="eastAsia" w:ascii="仿宋" w:hAnsi="仿宋" w:eastAsia="仿宋"/>
          <w:color w:val="000000" w:themeColor="text1"/>
          <w:sz w:val="24"/>
          <w:highlight w:val="none"/>
          <w:lang w:eastAsia="zh-CN"/>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1.项</w:t>
      </w:r>
      <w:r>
        <w:rPr>
          <w:rFonts w:hint="eastAsia" w:ascii="仿宋" w:hAnsi="仿宋" w:eastAsia="仿宋"/>
          <w:color w:val="000000" w:themeColor="text1"/>
          <w:sz w:val="24"/>
          <w:highlight w:val="yellow"/>
          <w14:textFill>
            <w14:solidFill>
              <w14:schemeClr w14:val="tx1"/>
            </w14:solidFill>
          </w14:textFill>
        </w:rPr>
        <w:t>目编号</w:t>
      </w:r>
      <w:r>
        <w:rPr>
          <w:rFonts w:hint="eastAsia"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lang w:eastAsia="zh-CN"/>
          <w14:textFill>
            <w14:solidFill>
              <w14:schemeClr w14:val="tx1"/>
            </w14:solidFill>
          </w14:textFill>
        </w:rPr>
        <w:t>SCIT-GN-2026060281</w:t>
      </w:r>
    </w:p>
    <w:p w14:paraId="30730005">
      <w:pPr>
        <w:spacing w:line="440" w:lineRule="exact"/>
        <w:ind w:firstLine="480" w:firstLineChars="200"/>
        <w:rPr>
          <w:rFonts w:hint="eastAsia" w:ascii="仿宋" w:hAnsi="仿宋" w:eastAsia="仿宋"/>
          <w:color w:val="000000" w:themeColor="text1"/>
          <w:highlight w:val="none"/>
          <w:lang w:eastAsia="zh-CN"/>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yellow"/>
          <w14:textFill>
            <w14:solidFill>
              <w14:schemeClr w14:val="tx1"/>
            </w14:solidFill>
          </w14:textFill>
        </w:rPr>
        <w:t>采购项目名称：</w:t>
      </w:r>
      <w:r>
        <w:rPr>
          <w:rFonts w:hint="eastAsia" w:ascii="仿宋" w:hAnsi="仿宋" w:eastAsia="仿宋"/>
          <w:color w:val="000000" w:themeColor="text1"/>
          <w:sz w:val="24"/>
          <w:highlight w:val="none"/>
          <w:lang w:eastAsia="zh-CN"/>
          <w14:textFill>
            <w14:solidFill>
              <w14:schemeClr w14:val="tx1"/>
            </w14:solidFill>
          </w14:textFill>
        </w:rPr>
        <w:t>成都市第四人民医院外事出访保障服务采购项目</w:t>
      </w:r>
    </w:p>
    <w:p w14:paraId="79FD313E">
      <w:pPr>
        <w:spacing w:line="440" w:lineRule="exact"/>
        <w:ind w:firstLine="482"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二、</w:t>
      </w:r>
      <w:r>
        <w:rPr>
          <w:rFonts w:hint="eastAsia" w:ascii="仿宋" w:hAnsi="仿宋" w:eastAsia="仿宋"/>
          <w:b/>
          <w:color w:val="000000" w:themeColor="text1"/>
          <w:sz w:val="24"/>
          <w:highlight w:val="none"/>
          <w14:textFill>
            <w14:solidFill>
              <w14:schemeClr w14:val="tx1"/>
            </w14:solidFill>
          </w14:textFill>
        </w:rPr>
        <w:t>采购项目简介</w:t>
      </w:r>
    </w:p>
    <w:p w14:paraId="5BEF96BC">
      <w:pPr>
        <w:spacing w:after="120" w:line="440" w:lineRule="exact"/>
        <w:ind w:firstLine="464" w:firstLineChars="200"/>
        <w:rPr>
          <w:rFonts w:ascii="仿宋" w:hAnsi="仿宋" w:eastAsia="仿宋"/>
          <w:color w:val="000000" w:themeColor="text1"/>
          <w:sz w:val="24"/>
          <w:szCs w:val="28"/>
          <w:highlight w:val="none"/>
          <w14:textFill>
            <w14:solidFill>
              <w14:schemeClr w14:val="tx1"/>
            </w14:solidFill>
          </w14:textFill>
        </w:rPr>
      </w:pPr>
      <w:bookmarkStart w:id="2" w:name="PO_默认文件内容_2"/>
      <w:r>
        <w:rPr>
          <w:rFonts w:hint="eastAsia" w:ascii="仿宋" w:hAnsi="仿宋" w:eastAsia="仿宋"/>
          <w:color w:val="000000" w:themeColor="text1"/>
          <w:spacing w:val="-4"/>
          <w:sz w:val="24"/>
          <w:highlight w:val="none"/>
          <w14:textFill>
            <w14:solidFill>
              <w14:schemeClr w14:val="tx1"/>
            </w14:solidFill>
          </w14:textFill>
        </w:rPr>
        <w:t>本项目共1个包</w:t>
      </w:r>
      <w:r>
        <w:rPr>
          <w:rFonts w:hint="eastAsia" w:ascii="仿宋" w:hAnsi="仿宋" w:eastAsia="仿宋" w:cs="仿宋"/>
          <w:b w:val="0"/>
          <w:bCs w:val="0"/>
          <w:color w:val="000000" w:themeColor="text1"/>
          <w:sz w:val="24"/>
          <w:szCs w:val="24"/>
          <w:highlight w:val="none"/>
          <w14:textFill>
            <w14:solidFill>
              <w14:schemeClr w14:val="tx1"/>
            </w14:solidFill>
          </w14:textFill>
        </w:rPr>
        <w:t>。</w:t>
      </w:r>
      <w:r>
        <w:rPr>
          <w:rFonts w:hint="eastAsia" w:ascii="仿宋" w:hAnsi="仿宋" w:eastAsia="仿宋"/>
          <w:color w:val="000000" w:themeColor="text1"/>
          <w:sz w:val="24"/>
          <w:szCs w:val="28"/>
          <w:highlight w:val="none"/>
          <w14:textFill>
            <w14:solidFill>
              <w14:schemeClr w14:val="tx1"/>
            </w14:solidFill>
          </w14:textFill>
        </w:rPr>
        <w:t>（详见磋商文件第</w:t>
      </w:r>
      <w:r>
        <w:rPr>
          <w:rFonts w:hint="eastAsia" w:ascii="仿宋" w:hAnsi="仿宋" w:eastAsia="仿宋"/>
          <w:b/>
          <w:bCs/>
          <w:color w:val="000000" w:themeColor="text1"/>
          <w:sz w:val="24"/>
          <w:highlight w:val="none"/>
          <w14:textFill>
            <w14:solidFill>
              <w14:schemeClr w14:val="tx1"/>
            </w14:solidFill>
          </w14:textFill>
        </w:rPr>
        <w:t>五</w:t>
      </w:r>
      <w:r>
        <w:rPr>
          <w:rFonts w:hint="eastAsia" w:ascii="仿宋" w:hAnsi="仿宋" w:eastAsia="仿宋"/>
          <w:color w:val="000000" w:themeColor="text1"/>
          <w:sz w:val="24"/>
          <w:szCs w:val="28"/>
          <w:highlight w:val="none"/>
          <w14:textFill>
            <w14:solidFill>
              <w14:schemeClr w14:val="tx1"/>
            </w14:solidFill>
          </w14:textFill>
        </w:rPr>
        <w:t>章）。</w:t>
      </w:r>
      <w:bookmarkEnd w:id="2"/>
    </w:p>
    <w:p w14:paraId="3AA37460">
      <w:pPr>
        <w:spacing w:after="120" w:line="440" w:lineRule="exact"/>
        <w:ind w:firstLine="482" w:firstLineChars="200"/>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三、供应商邀请方式</w:t>
      </w:r>
    </w:p>
    <w:p w14:paraId="4058B72D">
      <w:pPr>
        <w:spacing w:after="120" w:line="440" w:lineRule="exact"/>
        <w:ind w:firstLine="480" w:firstLineChars="200"/>
        <w:rPr>
          <w:rFonts w:ascii="仿宋" w:hAnsi="仿宋" w:eastAsia="仿宋"/>
          <w:bCs/>
          <w:color w:val="000000" w:themeColor="text1"/>
          <w:sz w:val="24"/>
          <w:highlight w:val="none"/>
          <w14:textFill>
            <w14:solidFill>
              <w14:schemeClr w14:val="tx1"/>
            </w14:solidFill>
          </w14:textFill>
        </w:rPr>
      </w:pPr>
      <w:bookmarkStart w:id="3" w:name="PO_默认文件内容_3"/>
      <w:r>
        <w:rPr>
          <w:rFonts w:hint="eastAsia" w:ascii="仿宋" w:hAnsi="仿宋" w:eastAsia="仿宋"/>
          <w:bCs/>
          <w:color w:val="000000" w:themeColor="text1"/>
          <w:sz w:val="24"/>
          <w:highlight w:val="none"/>
          <w14:textFill>
            <w14:solidFill>
              <w14:schemeClr w14:val="tx1"/>
            </w14:solidFill>
          </w14:textFill>
        </w:rPr>
        <w:t>本次竞争性磋商邀请在中国招标投标公共服务平台上以公告形式发布。</w:t>
      </w:r>
      <w:bookmarkEnd w:id="3"/>
    </w:p>
    <w:p w14:paraId="7DD9A22F">
      <w:pPr>
        <w:spacing w:after="120" w:line="440" w:lineRule="exact"/>
        <w:ind w:firstLine="482" w:firstLineChars="200"/>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四</w:t>
      </w:r>
      <w:r>
        <w:rPr>
          <w:rFonts w:hint="eastAsia" w:ascii="仿宋" w:hAnsi="仿宋" w:eastAsia="仿宋"/>
          <w:b/>
          <w:bCs/>
          <w:color w:val="000000" w:themeColor="text1"/>
          <w:sz w:val="24"/>
          <w:highlight w:val="yellow"/>
          <w14:textFill>
            <w14:solidFill>
              <w14:schemeClr w14:val="tx1"/>
            </w14:solidFill>
          </w14:textFill>
        </w:rPr>
        <w:t>、供应商参加本次采购活动应具备下列条件</w:t>
      </w:r>
    </w:p>
    <w:p w14:paraId="69006C43">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bookmarkStart w:id="4" w:name="PO_供应商资格条件_1"/>
      <w:r>
        <w:rPr>
          <w:rFonts w:ascii="仿宋" w:hAnsi="仿宋" w:eastAsia="仿宋" w:cs="宋体"/>
          <w:color w:val="000000" w:themeColor="text1"/>
          <w:sz w:val="24"/>
          <w:highlight w:val="none"/>
          <w14:textFill>
            <w14:solidFill>
              <w14:schemeClr w14:val="tx1"/>
            </w14:solidFill>
          </w14:textFill>
        </w:rPr>
        <w:t>1、</w:t>
      </w:r>
      <w:r>
        <w:rPr>
          <w:rFonts w:hint="eastAsia" w:ascii="仿宋" w:hAnsi="仿宋" w:eastAsia="仿宋" w:cs="宋体"/>
          <w:color w:val="000000" w:themeColor="text1"/>
          <w:sz w:val="24"/>
          <w:highlight w:val="none"/>
          <w14:textFill>
            <w14:solidFill>
              <w14:schemeClr w14:val="tx1"/>
            </w14:solidFill>
          </w14:textFill>
        </w:rPr>
        <w:t>具有独立承担民事责任的能力；</w:t>
      </w:r>
    </w:p>
    <w:p w14:paraId="76FFECA9">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2、具有良好的商业信誉和健全的财务会计制度；</w:t>
      </w:r>
    </w:p>
    <w:p w14:paraId="30B97D92">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3、具有履行合同所必需的设备和专业技术能力；</w:t>
      </w:r>
    </w:p>
    <w:p w14:paraId="62785AFC">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4、具有依法缴纳税收和社会保障资金的良好记录；</w:t>
      </w:r>
    </w:p>
    <w:p w14:paraId="243B5D07">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5、参加本次采购活动前三年内，在经营活动中没有重大违法记录；</w:t>
      </w:r>
    </w:p>
    <w:p w14:paraId="2EED0807">
      <w:pPr>
        <w:pStyle w:val="52"/>
        <w:spacing w:line="420" w:lineRule="exact"/>
        <w:ind w:firstLine="600" w:firstLineChars="250"/>
        <w:rPr>
          <w:rFonts w:hint="eastAsia" w:ascii="仿宋" w:hAnsi="仿宋" w:eastAsia="仿宋" w:cs="宋体"/>
          <w:color w:val="000000" w:themeColor="text1"/>
          <w:sz w:val="24"/>
          <w:highlight w:val="none"/>
          <w:lang w:eastAsia="zh-CN"/>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6、法律、行政法规规定的其他条件</w:t>
      </w:r>
      <w:bookmarkEnd w:id="4"/>
      <w:r>
        <w:rPr>
          <w:rFonts w:hint="eastAsia" w:ascii="仿宋" w:hAnsi="仿宋" w:eastAsia="仿宋" w:cs="宋体"/>
          <w:color w:val="000000" w:themeColor="text1"/>
          <w:sz w:val="24"/>
          <w:highlight w:val="none"/>
          <w:lang w:eastAsia="zh-CN"/>
          <w14:textFill>
            <w14:solidFill>
              <w14:schemeClr w14:val="tx1"/>
            </w14:solidFill>
          </w14:textFill>
        </w:rPr>
        <w:t>。</w:t>
      </w:r>
    </w:p>
    <w:p w14:paraId="447A519B">
      <w:pPr>
        <w:spacing w:line="44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五、磋商文件获取方式、时间、地点</w:t>
      </w:r>
    </w:p>
    <w:p w14:paraId="374B97EF">
      <w:pPr>
        <w:spacing w:after="50" w:line="420" w:lineRule="exact"/>
        <w:ind w:firstLine="480" w:firstLineChars="200"/>
        <w:rPr>
          <w:rFonts w:ascii="仿宋" w:hAnsi="仿宋" w:eastAsia="仿宋"/>
          <w:color w:val="000000" w:themeColor="text1"/>
          <w:sz w:val="24"/>
          <w:highlight w:val="none"/>
          <w14:textFill>
            <w14:solidFill>
              <w14:schemeClr w14:val="tx1"/>
            </w14:solidFill>
          </w14:textFill>
        </w:rPr>
      </w:pPr>
      <w:bookmarkStart w:id="5" w:name="PO_默认文件内容_30"/>
      <w:r>
        <w:rPr>
          <w:rFonts w:hint="eastAsia" w:ascii="仿宋" w:hAnsi="仿宋" w:eastAsia="仿宋"/>
          <w:color w:val="000000" w:themeColor="text1"/>
          <w:sz w:val="24"/>
          <w:highlight w:val="none"/>
          <w14:textFill>
            <w14:solidFill>
              <w14:schemeClr w14:val="tx1"/>
            </w14:solidFill>
          </w14:textFill>
        </w:rPr>
        <w:t>磋商文件自</w:t>
      </w:r>
      <w:r>
        <w:rPr>
          <w:rFonts w:hint="eastAsia" w:ascii="仿宋" w:hAnsi="仿宋" w:eastAsia="仿宋"/>
          <w:color w:val="000000" w:themeColor="text1"/>
          <w:sz w:val="24"/>
          <w:highlight w:val="none"/>
          <w:lang w:eastAsia="zh-CN"/>
          <w14:textFill>
            <w14:solidFill>
              <w14:schemeClr w14:val="tx1"/>
            </w14:solidFill>
          </w14:textFill>
        </w:rPr>
        <w:t>2026</w:t>
      </w:r>
      <w:r>
        <w:rPr>
          <w:rFonts w:hint="eastAsia" w:ascii="仿宋" w:hAnsi="仿宋" w:eastAsia="仿宋"/>
          <w:color w:val="000000" w:themeColor="text1"/>
          <w:sz w:val="24"/>
          <w:highlight w:val="none"/>
          <w14:textFill>
            <w14:solidFill>
              <w14:schemeClr w14:val="tx1"/>
            </w14:solidFill>
          </w14:textFill>
        </w:rPr>
        <w:t>年</w:t>
      </w:r>
      <w:r>
        <w:rPr>
          <w:rFonts w:hint="eastAsia" w:ascii="仿宋" w:hAnsi="仿宋" w:eastAsia="仿宋"/>
          <w:color w:val="000000" w:themeColor="text1"/>
          <w:sz w:val="24"/>
          <w:highlight w:val="none"/>
          <w:lang w:val="en-US" w:eastAsia="zh-CN"/>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月</w:t>
      </w:r>
      <w:r>
        <w:rPr>
          <w:rFonts w:hint="eastAsia" w:ascii="仿宋" w:hAnsi="仿宋" w:eastAsia="仿宋"/>
          <w:color w:val="000000" w:themeColor="text1"/>
          <w:sz w:val="24"/>
          <w:highlight w:val="none"/>
          <w:lang w:val="en-US" w:eastAsia="zh-CN"/>
          <w14:textFill>
            <w14:solidFill>
              <w14:schemeClr w14:val="tx1"/>
            </w14:solidFill>
          </w14:textFill>
        </w:rPr>
        <w:t>30</w:t>
      </w:r>
      <w:r>
        <w:rPr>
          <w:rFonts w:hint="eastAsia" w:ascii="仿宋" w:hAnsi="仿宋" w:eastAsia="仿宋"/>
          <w:color w:val="000000" w:themeColor="text1"/>
          <w:sz w:val="24"/>
          <w:highlight w:val="none"/>
          <w14:textFill>
            <w14:solidFill>
              <w14:schemeClr w14:val="tx1"/>
            </w14:solidFill>
          </w14:textFill>
        </w:rPr>
        <w:t>日至</w:t>
      </w:r>
      <w:r>
        <w:rPr>
          <w:rFonts w:hint="eastAsia" w:ascii="仿宋" w:hAnsi="仿宋" w:eastAsia="仿宋"/>
          <w:color w:val="000000" w:themeColor="text1"/>
          <w:sz w:val="24"/>
          <w:highlight w:val="none"/>
          <w:lang w:eastAsia="zh-CN"/>
          <w14:textFill>
            <w14:solidFill>
              <w14:schemeClr w14:val="tx1"/>
            </w14:solidFill>
          </w14:textFill>
        </w:rPr>
        <w:t>2026</w:t>
      </w:r>
      <w:r>
        <w:rPr>
          <w:rFonts w:hint="eastAsia" w:ascii="仿宋" w:hAnsi="仿宋" w:eastAsia="仿宋"/>
          <w:color w:val="000000" w:themeColor="text1"/>
          <w:sz w:val="24"/>
          <w:highlight w:val="none"/>
          <w14:textFill>
            <w14:solidFill>
              <w14:schemeClr w14:val="tx1"/>
            </w14:solidFill>
          </w14:textFill>
        </w:rPr>
        <w:t>年</w:t>
      </w:r>
      <w:r>
        <w:rPr>
          <w:rFonts w:hint="eastAsia" w:ascii="仿宋" w:hAnsi="仿宋" w:eastAsia="仿宋"/>
          <w:color w:val="000000" w:themeColor="text1"/>
          <w:sz w:val="24"/>
          <w:highlight w:val="none"/>
          <w:lang w:val="en-US" w:eastAsia="zh-CN"/>
          <w14:textFill>
            <w14:solidFill>
              <w14:schemeClr w14:val="tx1"/>
            </w14:solidFill>
          </w14:textFill>
        </w:rPr>
        <w:t>7</w:t>
      </w:r>
      <w:r>
        <w:rPr>
          <w:rFonts w:hint="eastAsia" w:ascii="仿宋" w:hAnsi="仿宋" w:eastAsia="仿宋"/>
          <w:color w:val="000000" w:themeColor="text1"/>
          <w:sz w:val="24"/>
          <w:highlight w:val="none"/>
          <w14:textFill>
            <w14:solidFill>
              <w14:schemeClr w14:val="tx1"/>
            </w14:solidFill>
          </w14:textFill>
        </w:rPr>
        <w:t>月</w:t>
      </w:r>
      <w:r>
        <w:rPr>
          <w:rFonts w:hint="eastAsia" w:ascii="仿宋" w:hAnsi="仿宋" w:eastAsia="仿宋"/>
          <w:color w:val="000000" w:themeColor="text1"/>
          <w:sz w:val="24"/>
          <w:highlight w:val="none"/>
          <w:lang w:val="en-US" w:eastAsia="zh-CN"/>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日每天上午9:00-12:00，下午13:00-17:00（北京时间）</w:t>
      </w:r>
      <w:r>
        <w:rPr>
          <w:rFonts w:hint="eastAsia" w:ascii="仿宋" w:hAnsi="仿宋" w:eastAsia="仿宋"/>
          <w:color w:val="000000" w:themeColor="text1"/>
          <w:sz w:val="24"/>
          <w:highlight w:val="none"/>
          <w:lang w:val="en-US" w:eastAsia="zh-CN"/>
          <w14:textFill>
            <w14:solidFill>
              <w14:schemeClr w14:val="tx1"/>
            </w14:solidFill>
          </w14:textFill>
        </w:rPr>
        <w:t>节假日除外</w:t>
      </w:r>
      <w:r>
        <w:rPr>
          <w:rFonts w:hint="eastAsia" w:ascii="仿宋" w:hAnsi="仿宋" w:eastAsia="仿宋"/>
          <w:color w:val="000000" w:themeColor="text1"/>
          <w:sz w:val="24"/>
          <w:highlight w:val="none"/>
          <w14:textFill>
            <w14:solidFill>
              <w14:schemeClr w14:val="tx1"/>
            </w14:solidFill>
          </w14:textFill>
        </w:rPr>
        <w:t>在我司指定网站(http://sale.scbid.net)获取，具体获取流程详见该网站的“标书领取操作手册”。</w:t>
      </w:r>
    </w:p>
    <w:bookmarkEnd w:id="5"/>
    <w:p w14:paraId="22A72088">
      <w:pPr>
        <w:spacing w:after="120" w:line="440" w:lineRule="exact"/>
        <w:ind w:firstLine="482" w:firstLineChars="200"/>
        <w:rPr>
          <w:rFonts w:ascii="仿宋" w:hAnsi="仿宋" w:eastAsia="仿宋"/>
          <w:color w:val="000000" w:themeColor="text1"/>
          <w:sz w:val="24"/>
          <w:szCs w:val="28"/>
          <w:highlight w:val="none"/>
          <w14:textFill>
            <w14:solidFill>
              <w14:schemeClr w14:val="tx1"/>
            </w14:solidFill>
          </w14:textFill>
        </w:rPr>
      </w:pPr>
      <w:r>
        <w:rPr>
          <w:rFonts w:hint="eastAsia" w:ascii="仿宋" w:hAnsi="仿宋" w:eastAsia="仿宋"/>
          <w:b/>
          <w:color w:val="000000" w:themeColor="text1"/>
          <w:sz w:val="24"/>
          <w:szCs w:val="28"/>
          <w:highlight w:val="none"/>
          <w14:textFill>
            <w14:solidFill>
              <w14:schemeClr w14:val="tx1"/>
            </w14:solidFill>
          </w14:textFill>
        </w:rPr>
        <w:t>六、递交响应文件</w:t>
      </w:r>
      <w:r>
        <w:rPr>
          <w:rFonts w:hint="eastAsia" w:ascii="仿宋" w:hAnsi="仿宋" w:eastAsia="仿宋"/>
          <w:b/>
          <w:color w:val="000000" w:themeColor="text1"/>
          <w:sz w:val="24"/>
          <w:highlight w:val="none"/>
          <w14:textFill>
            <w14:solidFill>
              <w14:schemeClr w14:val="tx1"/>
            </w14:solidFill>
          </w14:textFill>
        </w:rPr>
        <w:t>截止时间：</w:t>
      </w:r>
      <w:r>
        <w:rPr>
          <w:rFonts w:hint="eastAsia" w:ascii="仿宋" w:hAnsi="仿宋" w:eastAsia="仿宋"/>
          <w:color w:val="000000" w:themeColor="text1"/>
          <w:sz w:val="24"/>
          <w:szCs w:val="28"/>
          <w:highlight w:val="none"/>
          <w:lang w:eastAsia="zh-CN"/>
          <w14:textFill>
            <w14:solidFill>
              <w14:schemeClr w14:val="tx1"/>
            </w14:solidFill>
          </w14:textFill>
        </w:rPr>
        <w:t>2026</w:t>
      </w:r>
      <w:r>
        <w:rPr>
          <w:rFonts w:hint="eastAsia" w:ascii="仿宋" w:hAnsi="仿宋" w:eastAsia="仿宋"/>
          <w:color w:val="000000" w:themeColor="text1"/>
          <w:sz w:val="24"/>
          <w:szCs w:val="28"/>
          <w:highlight w:val="none"/>
          <w14:textFill>
            <w14:solidFill>
              <w14:schemeClr w14:val="tx1"/>
            </w14:solidFill>
          </w14:textFill>
        </w:rPr>
        <w:t>年</w:t>
      </w:r>
      <w:r>
        <w:rPr>
          <w:rFonts w:hint="eastAsia" w:ascii="仿宋" w:hAnsi="仿宋" w:eastAsia="仿宋"/>
          <w:color w:val="000000" w:themeColor="text1"/>
          <w:sz w:val="24"/>
          <w:szCs w:val="28"/>
          <w:highlight w:val="none"/>
          <w:lang w:val="en-US" w:eastAsia="zh-CN"/>
          <w14:textFill>
            <w14:solidFill>
              <w14:schemeClr w14:val="tx1"/>
            </w14:solidFill>
          </w14:textFill>
        </w:rPr>
        <w:t>7</w:t>
      </w:r>
      <w:r>
        <w:rPr>
          <w:rFonts w:hint="eastAsia" w:ascii="仿宋" w:hAnsi="仿宋" w:eastAsia="仿宋"/>
          <w:color w:val="000000" w:themeColor="text1"/>
          <w:sz w:val="24"/>
          <w:szCs w:val="28"/>
          <w:highlight w:val="none"/>
          <w14:textFill>
            <w14:solidFill>
              <w14:schemeClr w14:val="tx1"/>
            </w14:solidFill>
          </w14:textFill>
        </w:rPr>
        <w:t>月</w:t>
      </w:r>
      <w:r>
        <w:rPr>
          <w:rFonts w:hint="eastAsia" w:ascii="仿宋" w:hAnsi="仿宋" w:eastAsia="仿宋"/>
          <w:color w:val="000000" w:themeColor="text1"/>
          <w:sz w:val="24"/>
          <w:szCs w:val="28"/>
          <w:highlight w:val="none"/>
          <w:lang w:val="en-US" w:eastAsia="zh-CN"/>
          <w14:textFill>
            <w14:solidFill>
              <w14:schemeClr w14:val="tx1"/>
            </w14:solidFill>
          </w14:textFill>
        </w:rPr>
        <w:t>10</w:t>
      </w:r>
      <w:r>
        <w:rPr>
          <w:rFonts w:hint="eastAsia" w:ascii="仿宋" w:hAnsi="仿宋" w:eastAsia="仿宋"/>
          <w:color w:val="000000" w:themeColor="text1"/>
          <w:sz w:val="24"/>
          <w:szCs w:val="28"/>
          <w:highlight w:val="none"/>
          <w14:textFill>
            <w14:solidFill>
              <w14:schemeClr w14:val="tx1"/>
            </w14:solidFill>
          </w14:textFill>
        </w:rPr>
        <w:t>日</w:t>
      </w:r>
      <w:r>
        <w:rPr>
          <w:rFonts w:hint="eastAsia" w:ascii="仿宋" w:hAnsi="仿宋" w:eastAsia="仿宋"/>
          <w:color w:val="000000" w:themeColor="text1"/>
          <w:sz w:val="24"/>
          <w:szCs w:val="28"/>
          <w:highlight w:val="none"/>
          <w:lang w:val="en-US" w:eastAsia="zh-CN"/>
          <w14:textFill>
            <w14:solidFill>
              <w14:schemeClr w14:val="tx1"/>
            </w14:solidFill>
          </w14:textFill>
        </w:rPr>
        <w:t>13</w:t>
      </w:r>
      <w:r>
        <w:rPr>
          <w:rFonts w:hint="eastAsia" w:ascii="仿宋" w:hAnsi="仿宋" w:eastAsia="仿宋"/>
          <w:color w:val="000000" w:themeColor="text1"/>
          <w:sz w:val="24"/>
          <w:szCs w:val="28"/>
          <w:highlight w:val="none"/>
          <w14:textFill>
            <w14:solidFill>
              <w14:schemeClr w14:val="tx1"/>
            </w14:solidFill>
          </w14:textFill>
        </w:rPr>
        <w:t>:30</w:t>
      </w:r>
      <w:r>
        <w:rPr>
          <w:rFonts w:ascii="仿宋" w:hAnsi="仿宋" w:eastAsia="仿宋"/>
          <w:color w:val="000000" w:themeColor="text1"/>
          <w:sz w:val="24"/>
          <w:szCs w:val="28"/>
          <w:highlight w:val="none"/>
          <w14:textFill>
            <w14:solidFill>
              <w14:schemeClr w14:val="tx1"/>
            </w14:solidFill>
          </w14:textFill>
        </w:rPr>
        <w:t>（北京时间）</w:t>
      </w:r>
      <w:r>
        <w:rPr>
          <w:rFonts w:hint="eastAsia" w:ascii="仿宋" w:hAnsi="仿宋" w:eastAsia="仿宋"/>
          <w:color w:val="000000" w:themeColor="text1"/>
          <w:sz w:val="24"/>
          <w:szCs w:val="28"/>
          <w:highlight w:val="none"/>
          <w14:textFill>
            <w14:solidFill>
              <w14:schemeClr w14:val="tx1"/>
            </w14:solidFill>
          </w14:textFill>
        </w:rPr>
        <w:t xml:space="preserve">。 </w:t>
      </w:r>
    </w:p>
    <w:p w14:paraId="1E2642BF">
      <w:pPr>
        <w:spacing w:after="120" w:line="440" w:lineRule="exact"/>
        <w:ind w:firstLine="482" w:firstLineChars="200"/>
        <w:rPr>
          <w:rFonts w:ascii="仿宋" w:hAnsi="仿宋" w:eastAsia="仿宋"/>
          <w:color w:val="000000" w:themeColor="text1"/>
          <w:sz w:val="24"/>
          <w:szCs w:val="28"/>
          <w:highlight w:val="none"/>
          <w14:textFill>
            <w14:solidFill>
              <w14:schemeClr w14:val="tx1"/>
            </w14:solidFill>
          </w14:textFill>
        </w:rPr>
      </w:pPr>
      <w:r>
        <w:rPr>
          <w:rFonts w:hint="eastAsia" w:ascii="仿宋" w:hAnsi="仿宋" w:eastAsia="仿宋"/>
          <w:b/>
          <w:color w:val="000000" w:themeColor="text1"/>
          <w:sz w:val="24"/>
          <w:szCs w:val="28"/>
          <w:highlight w:val="none"/>
          <w14:textFill>
            <w14:solidFill>
              <w14:schemeClr w14:val="tx1"/>
            </w14:solidFill>
          </w14:textFill>
        </w:rPr>
        <w:t>七</w:t>
      </w:r>
      <w:r>
        <w:rPr>
          <w:rFonts w:hint="eastAsia" w:ascii="仿宋" w:hAnsi="仿宋" w:eastAsia="仿宋"/>
          <w:b/>
          <w:color w:val="000000" w:themeColor="text1"/>
          <w:sz w:val="24"/>
          <w:highlight w:val="none"/>
          <w14:textFill>
            <w14:solidFill>
              <w14:schemeClr w14:val="tx1"/>
            </w14:solidFill>
          </w14:textFill>
        </w:rPr>
        <w:t>、递交响应文件地点：</w:t>
      </w:r>
      <w:bookmarkStart w:id="6" w:name="PO_默认文件内容_7"/>
      <w:bookmarkStart w:id="7" w:name="OLE_LINK6"/>
      <w:bookmarkStart w:id="8" w:name="OLE_LINK5"/>
      <w:r>
        <w:rPr>
          <w:rFonts w:hint="eastAsia" w:ascii="仿宋" w:hAnsi="仿宋" w:eastAsia="仿宋"/>
          <w:color w:val="000000" w:themeColor="text1"/>
          <w:sz w:val="24"/>
          <w:highlight w:val="none"/>
          <w14:textFill>
            <w14:solidFill>
              <w14:schemeClr w14:val="tx1"/>
            </w14:solidFill>
          </w14:textFill>
        </w:rPr>
        <w:t>响应文件必须在递交响应文件截止时间前送达磋商地点。逾期送达或没有密封的响应文件恕不接收。本次采购不接收邮寄的响应文件。</w:t>
      </w:r>
      <w:bookmarkEnd w:id="6"/>
      <w:r>
        <w:rPr>
          <w:rFonts w:hint="eastAsia" w:ascii="仿宋" w:hAnsi="仿宋" w:eastAsia="仿宋"/>
          <w:b/>
          <w:bCs/>
          <w:color w:val="000000" w:themeColor="text1"/>
          <w:sz w:val="24"/>
          <w:highlight w:val="none"/>
          <w14:textFill>
            <w14:solidFill>
              <w14:schemeClr w14:val="tx1"/>
            </w14:solidFill>
          </w14:textFill>
        </w:rPr>
        <w:t>（2026年7月10日13:</w:t>
      </w:r>
      <w:r>
        <w:rPr>
          <w:rFonts w:hint="eastAsia" w:ascii="仿宋" w:hAnsi="仿宋" w:eastAsia="仿宋"/>
          <w:b/>
          <w:bCs/>
          <w:color w:val="000000" w:themeColor="text1"/>
          <w:sz w:val="24"/>
          <w:highlight w:val="none"/>
          <w:lang w:val="en-US" w:eastAsia="zh-CN"/>
          <w14:textFill>
            <w14:solidFill>
              <w14:schemeClr w14:val="tx1"/>
            </w14:solidFill>
          </w14:textFill>
        </w:rPr>
        <w:t>0</w:t>
      </w:r>
      <w:r>
        <w:rPr>
          <w:rFonts w:hint="eastAsia" w:ascii="仿宋" w:hAnsi="仿宋" w:eastAsia="仿宋"/>
          <w:b/>
          <w:bCs/>
          <w:color w:val="000000" w:themeColor="text1"/>
          <w:sz w:val="24"/>
          <w:highlight w:val="none"/>
          <w14:textFill>
            <w14:solidFill>
              <w14:schemeClr w14:val="tx1"/>
            </w14:solidFill>
          </w14:textFill>
        </w:rPr>
        <w:t>0（北京时间）-2026年7月10日13</w:t>
      </w:r>
      <w:r>
        <w:rPr>
          <w:rFonts w:hint="eastAsia" w:ascii="仿宋" w:hAnsi="仿宋" w:eastAsia="仿宋"/>
          <w:b/>
          <w:bCs/>
          <w:color w:val="000000" w:themeColor="text1"/>
          <w:sz w:val="24"/>
          <w:highlight w:val="none"/>
          <w:lang w:eastAsia="zh-CN"/>
          <w14:textFill>
            <w14:solidFill>
              <w14:schemeClr w14:val="tx1"/>
            </w14:solidFill>
          </w14:textFill>
        </w:rPr>
        <w:t>：</w:t>
      </w:r>
      <w:r>
        <w:rPr>
          <w:rFonts w:hint="eastAsia" w:ascii="仿宋" w:hAnsi="仿宋" w:eastAsia="仿宋"/>
          <w:b/>
          <w:bCs/>
          <w:color w:val="000000" w:themeColor="text1"/>
          <w:sz w:val="24"/>
          <w:highlight w:val="none"/>
          <w14:textFill>
            <w14:solidFill>
              <w14:schemeClr w14:val="tx1"/>
            </w14:solidFill>
          </w14:textFill>
        </w:rPr>
        <w:t>30（北京时间）</w:t>
      </w:r>
      <w:r>
        <w:rPr>
          <w:rFonts w:ascii="仿宋" w:hAnsi="仿宋" w:eastAsia="仿宋"/>
          <w:b/>
          <w:bCs/>
          <w:color w:val="000000" w:themeColor="text1"/>
          <w:sz w:val="24"/>
          <w:highlight w:val="none"/>
          <w14:textFill>
            <w14:solidFill>
              <w14:schemeClr w14:val="tx1"/>
            </w14:solidFill>
          </w14:textFill>
        </w:rPr>
        <w:t>）</w:t>
      </w:r>
      <w:bookmarkEnd w:id="7"/>
      <w:bookmarkEnd w:id="8"/>
    </w:p>
    <w:p w14:paraId="11956D28">
      <w:pPr>
        <w:spacing w:after="120" w:line="440" w:lineRule="exact"/>
        <w:ind w:firstLine="482" w:firstLineChars="200"/>
        <w:rPr>
          <w:rFonts w:ascii="仿宋" w:hAnsi="仿宋" w:eastAsia="仿宋"/>
          <w:color w:val="000000" w:themeColor="text1"/>
          <w:sz w:val="24"/>
          <w:szCs w:val="28"/>
          <w:highlight w:val="none"/>
          <w14:textFill>
            <w14:solidFill>
              <w14:schemeClr w14:val="tx1"/>
            </w14:solidFill>
          </w14:textFill>
        </w:rPr>
      </w:pPr>
      <w:r>
        <w:rPr>
          <w:rFonts w:hint="eastAsia" w:ascii="仿宋" w:hAnsi="仿宋" w:eastAsia="仿宋"/>
          <w:b/>
          <w:color w:val="000000" w:themeColor="text1"/>
          <w:sz w:val="24"/>
          <w:szCs w:val="28"/>
          <w:highlight w:val="none"/>
          <w14:textFill>
            <w14:solidFill>
              <w14:schemeClr w14:val="tx1"/>
            </w14:solidFill>
          </w14:textFill>
        </w:rPr>
        <w:t>八、响应文件开启时间：</w:t>
      </w:r>
      <w:r>
        <w:rPr>
          <w:rFonts w:hint="eastAsia" w:ascii="仿宋" w:hAnsi="仿宋" w:eastAsia="仿宋"/>
          <w:color w:val="000000" w:themeColor="text1"/>
          <w:sz w:val="24"/>
          <w:szCs w:val="28"/>
          <w:highlight w:val="none"/>
          <w:lang w:eastAsia="zh-CN"/>
          <w14:textFill>
            <w14:solidFill>
              <w14:schemeClr w14:val="tx1"/>
            </w14:solidFill>
          </w14:textFill>
        </w:rPr>
        <w:t>2026</w:t>
      </w:r>
      <w:r>
        <w:rPr>
          <w:rFonts w:hint="eastAsia" w:ascii="仿宋" w:hAnsi="仿宋" w:eastAsia="仿宋"/>
          <w:color w:val="000000" w:themeColor="text1"/>
          <w:sz w:val="24"/>
          <w:szCs w:val="28"/>
          <w:highlight w:val="none"/>
          <w14:textFill>
            <w14:solidFill>
              <w14:schemeClr w14:val="tx1"/>
            </w14:solidFill>
          </w14:textFill>
        </w:rPr>
        <w:t>年</w:t>
      </w:r>
      <w:r>
        <w:rPr>
          <w:rFonts w:hint="eastAsia" w:ascii="仿宋" w:hAnsi="仿宋" w:eastAsia="仿宋"/>
          <w:color w:val="000000" w:themeColor="text1"/>
          <w:sz w:val="24"/>
          <w:szCs w:val="28"/>
          <w:highlight w:val="none"/>
          <w:lang w:val="en-US" w:eastAsia="zh-CN"/>
          <w14:textFill>
            <w14:solidFill>
              <w14:schemeClr w14:val="tx1"/>
            </w14:solidFill>
          </w14:textFill>
        </w:rPr>
        <w:t>7</w:t>
      </w:r>
      <w:r>
        <w:rPr>
          <w:rFonts w:hint="eastAsia" w:ascii="仿宋" w:hAnsi="仿宋" w:eastAsia="仿宋"/>
          <w:color w:val="000000" w:themeColor="text1"/>
          <w:sz w:val="24"/>
          <w:szCs w:val="28"/>
          <w:highlight w:val="none"/>
          <w14:textFill>
            <w14:solidFill>
              <w14:schemeClr w14:val="tx1"/>
            </w14:solidFill>
          </w14:textFill>
        </w:rPr>
        <w:t>月</w:t>
      </w:r>
      <w:r>
        <w:rPr>
          <w:rFonts w:hint="eastAsia" w:ascii="仿宋" w:hAnsi="仿宋" w:eastAsia="仿宋"/>
          <w:color w:val="000000" w:themeColor="text1"/>
          <w:sz w:val="24"/>
          <w:szCs w:val="28"/>
          <w:highlight w:val="none"/>
          <w:lang w:val="en-US" w:eastAsia="zh-CN"/>
          <w14:textFill>
            <w14:solidFill>
              <w14:schemeClr w14:val="tx1"/>
            </w14:solidFill>
          </w14:textFill>
        </w:rPr>
        <w:t>10</w:t>
      </w:r>
      <w:r>
        <w:rPr>
          <w:rFonts w:hint="eastAsia" w:ascii="仿宋" w:hAnsi="仿宋" w:eastAsia="仿宋"/>
          <w:color w:val="000000" w:themeColor="text1"/>
          <w:sz w:val="24"/>
          <w:szCs w:val="28"/>
          <w:highlight w:val="none"/>
          <w14:textFill>
            <w14:solidFill>
              <w14:schemeClr w14:val="tx1"/>
            </w14:solidFill>
          </w14:textFill>
        </w:rPr>
        <w:t>日</w:t>
      </w:r>
      <w:r>
        <w:rPr>
          <w:rFonts w:hint="eastAsia" w:ascii="仿宋" w:hAnsi="仿宋" w:eastAsia="仿宋"/>
          <w:color w:val="000000" w:themeColor="text1"/>
          <w:sz w:val="24"/>
          <w:szCs w:val="28"/>
          <w:highlight w:val="none"/>
          <w:lang w:val="en-US" w:eastAsia="zh-CN"/>
          <w14:textFill>
            <w14:solidFill>
              <w14:schemeClr w14:val="tx1"/>
            </w14:solidFill>
          </w14:textFill>
        </w:rPr>
        <w:t>13</w:t>
      </w:r>
      <w:r>
        <w:rPr>
          <w:rFonts w:hint="eastAsia" w:ascii="仿宋" w:hAnsi="仿宋" w:eastAsia="仿宋"/>
          <w:color w:val="000000" w:themeColor="text1"/>
          <w:sz w:val="24"/>
          <w:szCs w:val="28"/>
          <w:highlight w:val="none"/>
          <w14:textFill>
            <w14:solidFill>
              <w14:schemeClr w14:val="tx1"/>
            </w14:solidFill>
          </w14:textFill>
        </w:rPr>
        <w:t>:30</w:t>
      </w:r>
      <w:r>
        <w:rPr>
          <w:rFonts w:ascii="仿宋" w:hAnsi="仿宋" w:eastAsia="仿宋"/>
          <w:color w:val="000000" w:themeColor="text1"/>
          <w:sz w:val="24"/>
          <w:szCs w:val="28"/>
          <w:highlight w:val="none"/>
          <w14:textFill>
            <w14:solidFill>
              <w14:schemeClr w14:val="tx1"/>
            </w14:solidFill>
          </w14:textFill>
        </w:rPr>
        <w:t>（北京时间）</w:t>
      </w:r>
      <w:r>
        <w:rPr>
          <w:rFonts w:hint="eastAsia" w:ascii="仿宋" w:hAnsi="仿宋" w:eastAsia="仿宋"/>
          <w:color w:val="000000" w:themeColor="text1"/>
          <w:sz w:val="24"/>
          <w:szCs w:val="28"/>
          <w:highlight w:val="none"/>
          <w14:textFill>
            <w14:solidFill>
              <w14:schemeClr w14:val="tx1"/>
            </w14:solidFill>
          </w14:textFill>
        </w:rPr>
        <w:t>在磋商地点开启。</w:t>
      </w:r>
    </w:p>
    <w:p w14:paraId="19FE1D8F">
      <w:pPr>
        <w:spacing w:line="440" w:lineRule="exact"/>
        <w:ind w:firstLine="489" w:firstLineChars="203"/>
        <w:rPr>
          <w:rFonts w:ascii="仿宋" w:hAnsi="仿宋" w:eastAsia="仿宋"/>
          <w:color w:val="000000" w:themeColor="text1"/>
          <w:sz w:val="24"/>
          <w:szCs w:val="28"/>
          <w:highlight w:val="none"/>
          <w14:textFill>
            <w14:solidFill>
              <w14:schemeClr w14:val="tx1"/>
            </w14:solidFill>
          </w14:textFill>
        </w:rPr>
      </w:pPr>
      <w:r>
        <w:rPr>
          <w:rFonts w:hint="eastAsia" w:ascii="仿宋" w:hAnsi="仿宋" w:eastAsia="仿宋"/>
          <w:b/>
          <w:color w:val="000000" w:themeColor="text1"/>
          <w:sz w:val="24"/>
          <w:szCs w:val="28"/>
          <w:highlight w:val="none"/>
          <w14:textFill>
            <w14:solidFill>
              <w14:schemeClr w14:val="tx1"/>
            </w14:solidFill>
          </w14:textFill>
        </w:rPr>
        <w:t>九、磋商</w:t>
      </w:r>
      <w:r>
        <w:rPr>
          <w:rFonts w:ascii="仿宋" w:hAnsi="仿宋" w:eastAsia="仿宋"/>
          <w:b/>
          <w:color w:val="000000" w:themeColor="text1"/>
          <w:sz w:val="24"/>
          <w:szCs w:val="28"/>
          <w:highlight w:val="none"/>
          <w14:textFill>
            <w14:solidFill>
              <w14:schemeClr w14:val="tx1"/>
            </w14:solidFill>
          </w14:textFill>
        </w:rPr>
        <w:t>地点：</w:t>
      </w:r>
      <w:r>
        <w:rPr>
          <w:rFonts w:hint="eastAsia" w:ascii="仿宋" w:hAnsi="仿宋" w:eastAsia="仿宋"/>
          <w:b/>
          <w:color w:val="000000" w:themeColor="text1"/>
          <w:sz w:val="24"/>
          <w:szCs w:val="28"/>
          <w:highlight w:val="none"/>
          <w14:textFill>
            <w14:solidFill>
              <w14:schemeClr w14:val="tx1"/>
            </w14:solidFill>
          </w14:textFill>
        </w:rPr>
        <w:t>四川国际招标有限责任公司开标厅（中国（四川）自由贸易试验区成都市高新区天府四街66号航兴国际广场1号楼</w:t>
      </w:r>
      <w:r>
        <w:rPr>
          <w:rFonts w:hint="eastAsia" w:ascii="仿宋" w:hAnsi="仿宋" w:eastAsia="仿宋"/>
          <w:b/>
          <w:color w:val="000000" w:themeColor="text1"/>
          <w:sz w:val="24"/>
          <w:szCs w:val="28"/>
          <w:highlight w:val="none"/>
          <w:lang w:val="en-US" w:eastAsia="zh-CN"/>
          <w14:textFill>
            <w14:solidFill>
              <w14:schemeClr w14:val="tx1"/>
            </w14:solidFill>
          </w14:textFill>
        </w:rPr>
        <w:t>17</w:t>
      </w:r>
      <w:r>
        <w:rPr>
          <w:rFonts w:hint="eastAsia" w:ascii="仿宋" w:hAnsi="仿宋" w:eastAsia="仿宋"/>
          <w:b/>
          <w:color w:val="000000" w:themeColor="text1"/>
          <w:sz w:val="24"/>
          <w:szCs w:val="28"/>
          <w:highlight w:val="none"/>
          <w14:textFill>
            <w14:solidFill>
              <w14:schemeClr w14:val="tx1"/>
            </w14:solidFill>
          </w14:textFill>
        </w:rPr>
        <w:t>楼）</w:t>
      </w:r>
    </w:p>
    <w:p w14:paraId="16429B9B">
      <w:pPr>
        <w:pStyle w:val="52"/>
        <w:spacing w:line="440" w:lineRule="exact"/>
        <w:ind w:firstLine="482"/>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十、联系方式</w:t>
      </w:r>
    </w:p>
    <w:p w14:paraId="12467F3C">
      <w:pPr>
        <w:pStyle w:val="52"/>
        <w:spacing w:line="420" w:lineRule="exact"/>
        <w:ind w:firstLine="1265" w:firstLineChars="525"/>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采购人：成都市第四人民医院</w:t>
      </w:r>
    </w:p>
    <w:p w14:paraId="53846BED">
      <w:pPr>
        <w:pStyle w:val="52"/>
        <w:spacing w:line="420" w:lineRule="exact"/>
        <w:ind w:firstLine="1260" w:firstLineChars="5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地    址：四川省成都市金牛区互利西一巷8号</w:t>
      </w:r>
    </w:p>
    <w:p w14:paraId="2AE7338A">
      <w:pPr>
        <w:pStyle w:val="52"/>
        <w:spacing w:line="420" w:lineRule="exact"/>
        <w:ind w:firstLine="1260" w:firstLineChars="5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联 系 人：</w:t>
      </w:r>
      <w:r>
        <w:rPr>
          <w:rFonts w:hint="eastAsia" w:ascii="仿宋" w:hAnsi="仿宋" w:eastAsia="仿宋"/>
          <w:color w:val="000000" w:themeColor="text1"/>
          <w:sz w:val="24"/>
          <w:highlight w:val="none"/>
          <w:lang w:val="en-US" w:eastAsia="zh-CN"/>
          <w14:textFill>
            <w14:solidFill>
              <w14:schemeClr w14:val="tx1"/>
            </w14:solidFill>
          </w14:textFill>
        </w:rPr>
        <w:t>杨</w:t>
      </w:r>
      <w:r>
        <w:rPr>
          <w:rFonts w:hint="eastAsia" w:ascii="仿宋" w:hAnsi="仿宋" w:eastAsia="仿宋"/>
          <w:color w:val="000000" w:themeColor="text1"/>
          <w:sz w:val="24"/>
          <w:highlight w:val="none"/>
          <w14:textFill>
            <w14:solidFill>
              <w14:schemeClr w14:val="tx1"/>
            </w14:solidFill>
          </w14:textFill>
        </w:rPr>
        <w:t>老师</w:t>
      </w:r>
    </w:p>
    <w:p w14:paraId="5B90134B">
      <w:pPr>
        <w:pStyle w:val="52"/>
        <w:spacing w:line="420" w:lineRule="exact"/>
        <w:ind w:firstLine="1260" w:firstLineChars="5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联系电话：028-69515784</w:t>
      </w:r>
    </w:p>
    <w:p w14:paraId="31FDE43D">
      <w:pPr>
        <w:pStyle w:val="52"/>
        <w:spacing w:line="420" w:lineRule="exact"/>
        <w:ind w:firstLine="1265" w:firstLineChars="525"/>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采购代理机构：</w:t>
      </w:r>
      <w:bookmarkStart w:id="9" w:name="PO_代理公司_2"/>
      <w:r>
        <w:rPr>
          <w:rFonts w:hint="eastAsia" w:ascii="仿宋" w:hAnsi="仿宋" w:eastAsia="仿宋"/>
          <w:b/>
          <w:color w:val="000000" w:themeColor="text1"/>
          <w:sz w:val="24"/>
          <w:highlight w:val="none"/>
          <w14:textFill>
            <w14:solidFill>
              <w14:schemeClr w14:val="tx1"/>
            </w14:solidFill>
          </w14:textFill>
        </w:rPr>
        <w:t>四川国际招标有限责任公司</w:t>
      </w:r>
      <w:bookmarkEnd w:id="9"/>
    </w:p>
    <w:p w14:paraId="54EEC77C">
      <w:pPr>
        <w:pStyle w:val="52"/>
        <w:spacing w:line="420" w:lineRule="exact"/>
        <w:ind w:firstLine="1260" w:firstLineChars="5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地址：</w:t>
      </w:r>
      <w:bookmarkStart w:id="10" w:name="PO_代理公司地址_1"/>
      <w:r>
        <w:rPr>
          <w:rFonts w:hint="eastAsia" w:ascii="仿宋" w:hAnsi="仿宋" w:eastAsia="仿宋"/>
          <w:color w:val="000000" w:themeColor="text1"/>
          <w:sz w:val="24"/>
          <w:highlight w:val="none"/>
          <w14:textFill>
            <w14:solidFill>
              <w14:schemeClr w14:val="tx1"/>
            </w14:solidFill>
          </w14:textFill>
        </w:rPr>
        <w:t>中国（四川）自由贸易试验区成都市高新区天府四街</w:t>
      </w:r>
      <w:r>
        <w:rPr>
          <w:rFonts w:ascii="仿宋" w:hAnsi="仿宋" w:eastAsia="仿宋"/>
          <w:color w:val="000000" w:themeColor="text1"/>
          <w:sz w:val="24"/>
          <w:highlight w:val="none"/>
          <w14:textFill>
            <w14:solidFill>
              <w14:schemeClr w14:val="tx1"/>
            </w14:solidFill>
          </w14:textFill>
        </w:rPr>
        <w:t>66号2栋22层</w:t>
      </w:r>
      <w:r>
        <w:rPr>
          <w:rFonts w:hint="eastAsia" w:ascii="仿宋" w:hAnsi="仿宋" w:eastAsia="仿宋"/>
          <w:color w:val="000000" w:themeColor="text1"/>
          <w:sz w:val="24"/>
          <w:highlight w:val="none"/>
          <w14:textFill>
            <w14:solidFill>
              <w14:schemeClr w14:val="tx1"/>
            </w14:solidFill>
          </w14:textFill>
        </w:rPr>
        <w:t>1</w:t>
      </w:r>
      <w:r>
        <w:rPr>
          <w:rFonts w:ascii="仿宋" w:hAnsi="仿宋" w:eastAsia="仿宋"/>
          <w:color w:val="000000" w:themeColor="text1"/>
          <w:sz w:val="24"/>
          <w:highlight w:val="none"/>
          <w14:textFill>
            <w14:solidFill>
              <w14:schemeClr w14:val="tx1"/>
            </w14:solidFill>
          </w14:textFill>
        </w:rPr>
        <w:t>号</w:t>
      </w:r>
      <w:bookmarkEnd w:id="10"/>
    </w:p>
    <w:p w14:paraId="4DBF44BF">
      <w:pPr>
        <w:pStyle w:val="52"/>
        <w:spacing w:line="420" w:lineRule="exact"/>
        <w:ind w:firstLine="1260" w:firstLineChars="5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邮编：</w:t>
      </w:r>
      <w:bookmarkStart w:id="11" w:name="PO_代理公司邮编_1"/>
      <w:r>
        <w:rPr>
          <w:rFonts w:ascii="仿宋" w:hAnsi="仿宋" w:eastAsia="仿宋"/>
          <w:color w:val="000000" w:themeColor="text1"/>
          <w:sz w:val="24"/>
          <w:highlight w:val="none"/>
          <w14:textFill>
            <w14:solidFill>
              <w14:schemeClr w14:val="tx1"/>
            </w14:solidFill>
          </w14:textFill>
        </w:rPr>
        <w:t>610000</w:t>
      </w:r>
      <w:bookmarkEnd w:id="11"/>
    </w:p>
    <w:p w14:paraId="5C7C64F8">
      <w:pPr>
        <w:pStyle w:val="52"/>
        <w:spacing w:line="420" w:lineRule="exact"/>
        <w:ind w:firstLine="1260" w:firstLineChars="525"/>
        <w:rPr>
          <w:rFonts w:hint="eastAsia" w:ascii="仿宋" w:hAnsi="仿宋" w:eastAsia="仿宋"/>
          <w:color w:val="000000" w:themeColor="text1"/>
          <w:sz w:val="24"/>
          <w:highlight w:val="none"/>
          <w:lang w:val="en-US" w:eastAsia="zh-CN"/>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联系人：</w:t>
      </w:r>
      <w:r>
        <w:rPr>
          <w:rFonts w:hint="eastAsia" w:ascii="仿宋" w:hAnsi="仿宋" w:eastAsia="仿宋"/>
          <w:color w:val="000000" w:themeColor="text1"/>
          <w:sz w:val="24"/>
          <w:highlight w:val="none"/>
          <w:lang w:val="en-US" w:eastAsia="zh-CN"/>
          <w14:textFill>
            <w14:solidFill>
              <w14:schemeClr w14:val="tx1"/>
            </w14:solidFill>
          </w14:textFill>
        </w:rPr>
        <w:t>衡女士</w:t>
      </w:r>
    </w:p>
    <w:p w14:paraId="043D6A6D">
      <w:pPr>
        <w:pStyle w:val="52"/>
        <w:spacing w:line="420" w:lineRule="exact"/>
        <w:ind w:firstLine="1260" w:firstLineChars="525"/>
        <w:rPr>
          <w:rFonts w:hint="default" w:ascii="仿宋" w:hAnsi="仿宋" w:eastAsia="仿宋"/>
          <w:color w:val="000000" w:themeColor="text1"/>
          <w:sz w:val="24"/>
          <w:highlight w:val="none"/>
          <w:lang w:val="en-US" w:eastAsia="zh-CN"/>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联系电话：</w:t>
      </w:r>
      <w:r>
        <w:rPr>
          <w:rFonts w:hint="eastAsia" w:ascii="仿宋" w:hAnsi="仿宋" w:eastAsia="仿宋"/>
          <w:color w:val="000000" w:themeColor="text1"/>
          <w:sz w:val="24"/>
          <w:highlight w:val="none"/>
          <w:lang w:val="en-US" w:eastAsia="zh-CN"/>
          <w14:textFill>
            <w14:solidFill>
              <w14:schemeClr w14:val="tx1"/>
            </w14:solidFill>
          </w14:textFill>
        </w:rPr>
        <w:t>18684046738</w:t>
      </w:r>
    </w:p>
    <w:p w14:paraId="7924872E">
      <w:pPr>
        <w:pStyle w:val="52"/>
        <w:spacing w:line="440" w:lineRule="exact"/>
        <w:ind w:firstLine="1200" w:firstLineChars="5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传真：</w:t>
      </w:r>
      <w:bookmarkStart w:id="12" w:name="PO_代理公司传真_1"/>
      <w:r>
        <w:rPr>
          <w:rFonts w:ascii="仿宋" w:hAnsi="仿宋" w:eastAsia="仿宋"/>
          <w:color w:val="000000" w:themeColor="text1"/>
          <w:sz w:val="24"/>
          <w:highlight w:val="none"/>
          <w14:textFill>
            <w14:solidFill>
              <w14:schemeClr w14:val="tx1"/>
            </w14:solidFill>
          </w14:textFill>
        </w:rPr>
        <w:t>028-87793161</w:t>
      </w:r>
      <w:bookmarkEnd w:id="12"/>
    </w:p>
    <w:p w14:paraId="5A3949FC">
      <w:pPr>
        <w:widowControl/>
        <w:jc w:val="left"/>
        <w:rPr>
          <w:rFonts w:ascii="仿宋" w:hAnsi="仿宋" w:eastAsia="仿宋"/>
          <w:b/>
          <w:bCs/>
          <w:color w:val="000000" w:themeColor="text1"/>
          <w:sz w:val="32"/>
          <w:szCs w:val="32"/>
          <w:highlight w:val="none"/>
          <w14:textFill>
            <w14:solidFill>
              <w14:schemeClr w14:val="tx1"/>
            </w14:solidFill>
          </w14:textFill>
        </w:rPr>
      </w:pPr>
      <w:bookmarkStart w:id="13" w:name="_Toc213496267"/>
      <w:bookmarkStart w:id="14" w:name="_Toc213396759"/>
      <w:bookmarkStart w:id="15" w:name="_Toc217446031"/>
      <w:bookmarkStart w:id="16" w:name="_Toc213396945"/>
      <w:bookmarkStart w:id="17" w:name="_Toc213397009"/>
      <w:r>
        <w:rPr>
          <w:rFonts w:ascii="仿宋" w:hAnsi="仿宋" w:eastAsia="仿宋"/>
          <w:color w:val="000000" w:themeColor="text1"/>
          <w:highlight w:val="none"/>
          <w14:textFill>
            <w14:solidFill>
              <w14:schemeClr w14:val="tx1"/>
            </w14:solidFill>
          </w14:textFill>
        </w:rPr>
        <w:br w:type="page"/>
      </w:r>
    </w:p>
    <w:p w14:paraId="0B232F77">
      <w:pPr>
        <w:pStyle w:val="23"/>
        <w:rPr>
          <w:rFonts w:ascii="仿宋" w:hAnsi="仿宋" w:eastAsia="仿宋"/>
          <w:color w:val="000000" w:themeColor="text1"/>
          <w:highlight w:val="none"/>
          <w14:textFill>
            <w14:solidFill>
              <w14:schemeClr w14:val="tx1"/>
            </w14:solidFill>
          </w14:textFill>
        </w:rPr>
      </w:pPr>
      <w:bookmarkStart w:id="18" w:name="_Toc526857983"/>
      <w:r>
        <w:rPr>
          <w:rFonts w:hint="eastAsia" w:ascii="仿宋" w:hAnsi="仿宋" w:eastAsia="仿宋"/>
          <w:color w:val="000000" w:themeColor="text1"/>
          <w:highlight w:val="none"/>
          <w14:textFill>
            <w14:solidFill>
              <w14:schemeClr w14:val="tx1"/>
            </w14:solidFill>
          </w14:textFill>
        </w:rPr>
        <w:t>第二章  磋商须知</w:t>
      </w:r>
      <w:bookmarkEnd w:id="13"/>
      <w:bookmarkEnd w:id="14"/>
      <w:bookmarkEnd w:id="15"/>
      <w:bookmarkEnd w:id="16"/>
      <w:bookmarkEnd w:id="17"/>
      <w:bookmarkEnd w:id="18"/>
    </w:p>
    <w:p w14:paraId="3620C54B">
      <w:pPr>
        <w:pStyle w:val="4"/>
        <w:keepNext w:val="0"/>
        <w:keepLines w:val="0"/>
        <w:spacing w:line="240" w:lineRule="atLeast"/>
        <w:jc w:val="center"/>
        <w:rPr>
          <w:rFonts w:ascii="仿宋" w:hAnsi="仿宋" w:eastAsia="仿宋"/>
          <w:color w:val="000000" w:themeColor="text1"/>
          <w:highlight w:val="none"/>
          <w14:textFill>
            <w14:solidFill>
              <w14:schemeClr w14:val="tx1"/>
            </w14:solidFill>
          </w14:textFill>
        </w:rPr>
      </w:pPr>
      <w:r>
        <w:rPr>
          <w:rFonts w:hint="eastAsia" w:ascii="仿宋" w:hAnsi="仿宋" w:eastAsia="仿宋"/>
          <w:color w:val="000000" w:themeColor="text1"/>
          <w:highlight w:val="none"/>
          <w14:textFill>
            <w14:solidFill>
              <w14:schemeClr w14:val="tx1"/>
            </w14:solidFill>
          </w14:textFill>
        </w:rPr>
        <w:t>一、供应商须知附表</w:t>
      </w:r>
    </w:p>
    <w:tbl>
      <w:tblPr>
        <w:tblStyle w:val="26"/>
        <w:tblW w:w="5021" w:type="pct"/>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autofit"/>
        <w:tblCellMar>
          <w:top w:w="0" w:type="dxa"/>
          <w:left w:w="0" w:type="dxa"/>
          <w:bottom w:w="0" w:type="dxa"/>
          <w:right w:w="0" w:type="dxa"/>
        </w:tblCellMar>
      </w:tblPr>
      <w:tblGrid>
        <w:gridCol w:w="1035"/>
        <w:gridCol w:w="2469"/>
        <w:gridCol w:w="6243"/>
      </w:tblGrid>
      <w:tr w14:paraId="1ECBC1AB">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300" w:hRule="atLeast"/>
          <w:tblHeader/>
          <w:jc w:val="center"/>
        </w:trPr>
        <w:tc>
          <w:tcPr>
            <w:tcW w:w="531" w:type="pct"/>
            <w:vAlign w:val="center"/>
          </w:tcPr>
          <w:p w14:paraId="50095BFF">
            <w:pPr>
              <w:pStyle w:val="54"/>
              <w:ind w:left="9"/>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序号</w:t>
            </w:r>
          </w:p>
        </w:tc>
        <w:tc>
          <w:tcPr>
            <w:tcW w:w="1266" w:type="pct"/>
            <w:vAlign w:val="center"/>
          </w:tcPr>
          <w:p w14:paraId="2E669180">
            <w:pPr>
              <w:pStyle w:val="54"/>
              <w:ind w:left="38"/>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应知事项</w:t>
            </w:r>
          </w:p>
        </w:tc>
        <w:tc>
          <w:tcPr>
            <w:tcW w:w="3201" w:type="pct"/>
            <w:vAlign w:val="center"/>
          </w:tcPr>
          <w:p w14:paraId="712FC769">
            <w:pPr>
              <w:pStyle w:val="54"/>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说明和要求</w:t>
            </w:r>
          </w:p>
        </w:tc>
      </w:tr>
      <w:tr w14:paraId="7DEF22E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086DBC74">
            <w:pPr>
              <w:pStyle w:val="54"/>
              <w:ind w:right="230"/>
              <w:jc w:val="center"/>
              <w:rPr>
                <w:rFonts w:ascii="仿宋" w:hAnsi="仿宋" w:eastAsia="仿宋" w:cs="Courier New"/>
                <w:color w:val="000000" w:themeColor="text1"/>
                <w:sz w:val="21"/>
                <w:szCs w:val="21"/>
                <w:highlight w:val="none"/>
                <w:lang w:val="zh-CN"/>
                <w14:textFill>
                  <w14:solidFill>
                    <w14:schemeClr w14:val="tx1"/>
                  </w14:solidFill>
                </w14:textFill>
              </w:rPr>
            </w:pPr>
            <w:r>
              <w:rPr>
                <w:rFonts w:hint="eastAsia" w:ascii="仿宋" w:hAnsi="仿宋" w:eastAsia="仿宋" w:cs="Courier New"/>
                <w:color w:val="000000" w:themeColor="text1"/>
                <w:sz w:val="21"/>
                <w:szCs w:val="21"/>
                <w:highlight w:val="none"/>
                <w:lang w:val="zh-CN"/>
                <w14:textFill>
                  <w14:solidFill>
                    <w14:schemeClr w14:val="tx1"/>
                  </w14:solidFill>
                </w14:textFill>
              </w:rPr>
              <w:t>1</w:t>
            </w:r>
          </w:p>
        </w:tc>
        <w:tc>
          <w:tcPr>
            <w:tcW w:w="1266" w:type="pct"/>
            <w:vAlign w:val="center"/>
          </w:tcPr>
          <w:p w14:paraId="07D984C9">
            <w:pPr>
              <w:pStyle w:val="54"/>
              <w:ind w:left="38"/>
              <w:jc w:val="center"/>
              <w:rPr>
                <w:rFonts w:ascii="仿宋" w:hAnsi="仿宋" w:eastAsia="仿宋" w:cs="Times New Roman"/>
                <w:color w:val="000000" w:themeColor="text1"/>
                <w:kern w:val="2"/>
                <w:sz w:val="21"/>
                <w:szCs w:val="21"/>
                <w:highlight w:val="none"/>
                <w14:textFill>
                  <w14:solidFill>
                    <w14:schemeClr w14:val="tx1"/>
                  </w14:solidFill>
                </w14:textFill>
              </w:rPr>
            </w:pPr>
            <w:r>
              <w:rPr>
                <w:rFonts w:hint="eastAsia" w:ascii="仿宋" w:hAnsi="仿宋" w:eastAsia="仿宋" w:cs="Times New Roman"/>
                <w:color w:val="000000" w:themeColor="text1"/>
                <w:kern w:val="2"/>
                <w:sz w:val="21"/>
                <w:szCs w:val="21"/>
                <w:highlight w:val="none"/>
                <w14:textFill>
                  <w14:solidFill>
                    <w14:schemeClr w14:val="tx1"/>
                  </w14:solidFill>
                </w14:textFill>
              </w:rPr>
              <w:t>采购预算</w:t>
            </w:r>
          </w:p>
          <w:p w14:paraId="64CD1EBE">
            <w:pPr>
              <w:pStyle w:val="54"/>
              <w:ind w:left="38"/>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14:textFill>
                  <w14:solidFill>
                    <w14:schemeClr w14:val="tx1"/>
                  </w14:solidFill>
                </w14:textFill>
              </w:rPr>
              <w:t>（实质性要求）</w:t>
            </w:r>
          </w:p>
        </w:tc>
        <w:tc>
          <w:tcPr>
            <w:tcW w:w="6243" w:type="dxa"/>
            <w:vAlign w:val="top"/>
          </w:tcPr>
          <w:p w14:paraId="6DD9A72F">
            <w:pPr>
              <w:pStyle w:val="54"/>
              <w:ind w:firstLine="210" w:firstLineChars="100"/>
              <w:jc w:val="both"/>
              <w:rPr>
                <w:rFonts w:hint="eastAsia" w:ascii="仿宋" w:hAnsi="仿宋" w:eastAsia="仿宋" w:cs="仿宋"/>
                <w:color w:val="000000" w:themeColor="text1"/>
                <w:sz w:val="21"/>
                <w:szCs w:val="21"/>
                <w:highlight w:val="none"/>
                <w:lang w:val="zh-CN"/>
                <w14:textFill>
                  <w14:solidFill>
                    <w14:schemeClr w14:val="tx1"/>
                  </w14:solidFill>
                </w14:textFill>
              </w:rPr>
            </w:pPr>
            <w:r>
              <w:rPr>
                <w:rFonts w:hint="eastAsia" w:ascii="仿宋" w:hAnsi="仿宋" w:eastAsia="仿宋" w:cs="仿宋"/>
                <w:color w:val="000000" w:themeColor="text1"/>
                <w:sz w:val="21"/>
                <w:szCs w:val="21"/>
                <w:highlight w:val="none"/>
                <w:lang w:val="zh-CN"/>
                <w14:textFill>
                  <w14:solidFill>
                    <w14:schemeClr w14:val="tx1"/>
                  </w14:solidFill>
                </w14:textFill>
              </w:rPr>
              <w:t>400000元/年。</w:t>
            </w:r>
          </w:p>
          <w:p w14:paraId="75ECC92C">
            <w:pPr>
              <w:pStyle w:val="54"/>
              <w:ind w:firstLine="210" w:firstLineChars="100"/>
              <w:jc w:val="both"/>
              <w:rPr>
                <w:rFonts w:hint="default" w:ascii="仿宋" w:hAnsi="仿宋" w:eastAsia="仿宋"/>
                <w:color w:val="000000" w:themeColor="text1"/>
                <w:sz w:val="21"/>
                <w:szCs w:val="21"/>
                <w:highlight w:val="none"/>
                <w:lang w:val="en-US" w:eastAsia="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本项目无需报价，据实结算金额每年达到40万元或服务时间到达一年，本年度合同截止，以两者最早达到时间为本年度合同截止时间。</w:t>
            </w:r>
          </w:p>
        </w:tc>
      </w:tr>
      <w:tr w14:paraId="29F05D7C">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3481020D">
            <w:pPr>
              <w:pStyle w:val="54"/>
              <w:ind w:right="230"/>
              <w:jc w:val="center"/>
              <w:rPr>
                <w:rFonts w:ascii="仿宋" w:hAnsi="仿宋" w:eastAsia="仿宋" w:cs="Courier New"/>
                <w:color w:val="000000" w:themeColor="text1"/>
                <w:sz w:val="21"/>
                <w:szCs w:val="21"/>
                <w:highlight w:val="none"/>
                <w:lang w:val="zh-CN"/>
                <w14:textFill>
                  <w14:solidFill>
                    <w14:schemeClr w14:val="tx1"/>
                  </w14:solidFill>
                </w14:textFill>
              </w:rPr>
            </w:pPr>
            <w:r>
              <w:rPr>
                <w:rFonts w:hint="eastAsia" w:ascii="仿宋" w:hAnsi="仿宋" w:eastAsia="仿宋" w:cs="Courier New"/>
                <w:color w:val="000000" w:themeColor="text1"/>
                <w:sz w:val="21"/>
                <w:szCs w:val="21"/>
                <w:highlight w:val="none"/>
                <w:lang w:val="zh-CN"/>
                <w14:textFill>
                  <w14:solidFill>
                    <w14:schemeClr w14:val="tx1"/>
                  </w14:solidFill>
                </w14:textFill>
              </w:rPr>
              <w:t>2</w:t>
            </w:r>
          </w:p>
        </w:tc>
        <w:tc>
          <w:tcPr>
            <w:tcW w:w="1266" w:type="pct"/>
            <w:vAlign w:val="center"/>
          </w:tcPr>
          <w:p w14:paraId="72FCDA2F">
            <w:pPr>
              <w:pStyle w:val="54"/>
              <w:jc w:val="center"/>
              <w:rPr>
                <w:rFonts w:ascii="仿宋" w:hAnsi="仿宋" w:eastAsia="仿宋" w:cs="Times New Roman"/>
                <w:color w:val="000000" w:themeColor="text1"/>
                <w:kern w:val="2"/>
                <w:sz w:val="21"/>
                <w:szCs w:val="21"/>
                <w:highlight w:val="none"/>
                <w14:textFill>
                  <w14:solidFill>
                    <w14:schemeClr w14:val="tx1"/>
                  </w14:solidFill>
                </w14:textFill>
              </w:rPr>
            </w:pPr>
            <w:r>
              <w:rPr>
                <w:rFonts w:hint="eastAsia" w:ascii="仿宋" w:hAnsi="仿宋" w:eastAsia="仿宋" w:cs="Times New Roman"/>
                <w:color w:val="000000" w:themeColor="text1"/>
                <w:kern w:val="2"/>
                <w:sz w:val="21"/>
                <w:szCs w:val="21"/>
                <w:highlight w:val="none"/>
                <w14:textFill>
                  <w14:solidFill>
                    <w14:schemeClr w14:val="tx1"/>
                  </w14:solidFill>
                </w14:textFill>
              </w:rPr>
              <w:t>最高限价</w:t>
            </w:r>
          </w:p>
          <w:p w14:paraId="7C0C1F09">
            <w:pPr>
              <w:pStyle w:val="54"/>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14:textFill>
                  <w14:solidFill>
                    <w14:schemeClr w14:val="tx1"/>
                  </w14:solidFill>
                </w14:textFill>
              </w:rPr>
              <w:t>（实质性要求）</w:t>
            </w:r>
          </w:p>
        </w:tc>
        <w:tc>
          <w:tcPr>
            <w:tcW w:w="6243" w:type="dxa"/>
            <w:vAlign w:val="center"/>
          </w:tcPr>
          <w:p w14:paraId="4673399E">
            <w:pPr>
              <w:pStyle w:val="54"/>
              <w:ind w:firstLine="210" w:firstLineChars="100"/>
              <w:jc w:val="both"/>
              <w:rPr>
                <w:rFonts w:hint="eastAsia" w:ascii="仿宋" w:hAnsi="仿宋" w:eastAsia="仿宋" w:cs="仿宋"/>
                <w:color w:val="000000" w:themeColor="text1"/>
                <w:sz w:val="21"/>
                <w:szCs w:val="21"/>
                <w:highlight w:val="none"/>
                <w:lang w:val="zh-CN"/>
                <w14:textFill>
                  <w14:solidFill>
                    <w14:schemeClr w14:val="tx1"/>
                  </w14:solidFill>
                </w14:textFill>
              </w:rPr>
            </w:pPr>
            <w:r>
              <w:rPr>
                <w:rFonts w:hint="eastAsia" w:ascii="仿宋" w:hAnsi="仿宋" w:eastAsia="仿宋" w:cs="仿宋"/>
                <w:color w:val="000000" w:themeColor="text1"/>
                <w:sz w:val="21"/>
                <w:szCs w:val="21"/>
                <w:highlight w:val="none"/>
                <w:lang w:val="zh-CN"/>
                <w14:textFill>
                  <w14:solidFill>
                    <w14:schemeClr w14:val="tx1"/>
                  </w14:solidFill>
                </w14:textFill>
              </w:rPr>
              <w:t>400000元/年。</w:t>
            </w:r>
          </w:p>
          <w:p w14:paraId="6C4389DC">
            <w:pPr>
              <w:pStyle w:val="54"/>
              <w:ind w:firstLine="210" w:firstLineChars="100"/>
              <w:jc w:val="both"/>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s="仿宋"/>
                <w:color w:val="000000" w:themeColor="text1"/>
                <w:sz w:val="21"/>
                <w:szCs w:val="21"/>
                <w:highlight w:val="none"/>
                <w:lang w:val="en-US" w:eastAsia="zh-CN"/>
                <w14:textFill>
                  <w14:solidFill>
                    <w14:schemeClr w14:val="tx1"/>
                  </w14:solidFill>
                </w14:textFill>
              </w:rPr>
              <w:t>本项目无需报价，据实结算金额每年达到40万元或服务时间到达一年，本年度合同截止，以两者最早达到时间为本年度合同截止时间。</w:t>
            </w:r>
          </w:p>
        </w:tc>
      </w:tr>
      <w:tr w14:paraId="09306B52">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173" w:hRule="atLeast"/>
          <w:jc w:val="center"/>
        </w:trPr>
        <w:tc>
          <w:tcPr>
            <w:tcW w:w="531" w:type="pct"/>
            <w:vAlign w:val="center"/>
          </w:tcPr>
          <w:p w14:paraId="36767C38">
            <w:pPr>
              <w:pStyle w:val="54"/>
              <w:ind w:right="230"/>
              <w:jc w:val="center"/>
              <w:rPr>
                <w:rFonts w:ascii="仿宋" w:hAnsi="仿宋" w:eastAsia="仿宋" w:cs="Courier New"/>
                <w:color w:val="000000" w:themeColor="text1"/>
                <w:sz w:val="21"/>
                <w:szCs w:val="21"/>
                <w:highlight w:val="none"/>
                <w:lang w:val="zh-CN"/>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3</w:t>
            </w:r>
          </w:p>
        </w:tc>
        <w:tc>
          <w:tcPr>
            <w:tcW w:w="1266" w:type="pct"/>
            <w:vAlign w:val="center"/>
          </w:tcPr>
          <w:p w14:paraId="42F1CE98">
            <w:pPr>
              <w:pStyle w:val="54"/>
              <w:ind w:left="38"/>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磋商保证金</w:t>
            </w:r>
          </w:p>
        </w:tc>
        <w:tc>
          <w:tcPr>
            <w:tcW w:w="3201" w:type="pct"/>
            <w:vAlign w:val="center"/>
          </w:tcPr>
          <w:p w14:paraId="4F10FF58">
            <w:pPr>
              <w:pStyle w:val="54"/>
              <w:ind w:firstLine="210" w:firstLineChars="100"/>
              <w:jc w:val="both"/>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本项目不收取磋商保证金。</w:t>
            </w:r>
          </w:p>
        </w:tc>
      </w:tr>
      <w:tr w14:paraId="3FBF69E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7803B90F">
            <w:pPr>
              <w:pStyle w:val="54"/>
              <w:ind w:right="230"/>
              <w:jc w:val="center"/>
              <w:rPr>
                <w:rFonts w:ascii="仿宋" w:hAnsi="仿宋" w:eastAsia="仿宋" w:cs="Courier New"/>
                <w:color w:val="000000" w:themeColor="text1"/>
                <w:sz w:val="21"/>
                <w:szCs w:val="21"/>
                <w:highlight w:val="none"/>
                <w:lang w:val="zh-CN"/>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4</w:t>
            </w:r>
          </w:p>
        </w:tc>
        <w:tc>
          <w:tcPr>
            <w:tcW w:w="1266" w:type="pct"/>
            <w:vAlign w:val="center"/>
          </w:tcPr>
          <w:p w14:paraId="57103F3E">
            <w:pPr>
              <w:pStyle w:val="54"/>
              <w:ind w:left="96"/>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履约保证金</w:t>
            </w:r>
          </w:p>
        </w:tc>
        <w:tc>
          <w:tcPr>
            <w:tcW w:w="3201" w:type="pct"/>
            <w:vAlign w:val="center"/>
          </w:tcPr>
          <w:p w14:paraId="181E241C">
            <w:pPr>
              <w:pStyle w:val="54"/>
              <w:ind w:firstLine="210" w:firstLineChars="100"/>
              <w:jc w:val="both"/>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本项目不收取</w:t>
            </w:r>
            <w:r>
              <w:rPr>
                <w:rFonts w:hint="eastAsia" w:ascii="仿宋" w:hAnsi="仿宋" w:eastAsia="仿宋"/>
                <w:color w:val="000000" w:themeColor="text1"/>
                <w:sz w:val="21"/>
                <w:szCs w:val="21"/>
                <w:highlight w:val="none"/>
                <w14:textFill>
                  <w14:solidFill>
                    <w14:schemeClr w14:val="tx1"/>
                  </w14:solidFill>
                </w14:textFill>
              </w:rPr>
              <w:t>履约</w:t>
            </w:r>
            <w:r>
              <w:rPr>
                <w:rFonts w:hint="eastAsia" w:ascii="仿宋" w:hAnsi="仿宋" w:eastAsia="仿宋"/>
                <w:color w:val="000000" w:themeColor="text1"/>
                <w:sz w:val="21"/>
                <w:szCs w:val="21"/>
                <w:highlight w:val="none"/>
                <w:lang w:val="zh-CN"/>
                <w14:textFill>
                  <w14:solidFill>
                    <w14:schemeClr w14:val="tx1"/>
                  </w14:solidFill>
                </w14:textFill>
              </w:rPr>
              <w:t>保证金。</w:t>
            </w:r>
          </w:p>
        </w:tc>
      </w:tr>
      <w:tr w14:paraId="7B3DB289">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7C2E1996">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5</w:t>
            </w:r>
          </w:p>
        </w:tc>
        <w:tc>
          <w:tcPr>
            <w:tcW w:w="1266" w:type="pct"/>
            <w:vAlign w:val="center"/>
          </w:tcPr>
          <w:p w14:paraId="1754358C">
            <w:pPr>
              <w:jc w:val="center"/>
              <w:rPr>
                <w:rFonts w:ascii="仿宋" w:hAnsi="仿宋" w:eastAsia="仿宋" w:cs="宋体"/>
                <w:color w:val="000000" w:themeColor="text1"/>
                <w:kern w:val="0"/>
                <w:szCs w:val="21"/>
                <w:highlight w:val="yellow"/>
                <w:lang w:val="zh-CN"/>
                <w14:textFill>
                  <w14:solidFill>
                    <w14:schemeClr w14:val="tx1"/>
                  </w14:solidFill>
                </w14:textFill>
              </w:rPr>
            </w:pPr>
            <w:r>
              <w:rPr>
                <w:rFonts w:hint="eastAsia" w:ascii="仿宋" w:hAnsi="仿宋" w:eastAsia="仿宋" w:cs="宋体"/>
                <w:color w:val="000000" w:themeColor="text1"/>
                <w:kern w:val="0"/>
                <w:szCs w:val="21"/>
                <w:highlight w:val="yellow"/>
                <w:lang w:val="zh-CN"/>
                <w14:textFill>
                  <w14:solidFill>
                    <w14:schemeClr w14:val="tx1"/>
                  </w14:solidFill>
                </w14:textFill>
              </w:rPr>
              <w:t>合同分包</w:t>
            </w:r>
          </w:p>
          <w:p w14:paraId="7EEEE251">
            <w:pPr>
              <w:pStyle w:val="54"/>
              <w:ind w:left="38"/>
              <w:jc w:val="center"/>
              <w:rPr>
                <w:rFonts w:ascii="仿宋" w:hAnsi="仿宋" w:eastAsia="仿宋"/>
                <w:bCs/>
                <w:color w:val="000000" w:themeColor="text1"/>
                <w:sz w:val="21"/>
                <w:szCs w:val="21"/>
                <w:highlight w:val="none"/>
                <w14:textFill>
                  <w14:solidFill>
                    <w14:schemeClr w14:val="tx1"/>
                  </w14:solidFill>
                </w14:textFill>
              </w:rPr>
            </w:pPr>
            <w:r>
              <w:rPr>
                <w:rFonts w:hint="eastAsia" w:ascii="仿宋" w:hAnsi="仿宋" w:eastAsia="仿宋"/>
                <w:color w:val="000000" w:themeColor="text1"/>
                <w:sz w:val="21"/>
                <w:szCs w:val="21"/>
                <w:highlight w:val="yellow"/>
                <w:lang w:val="zh-CN"/>
                <w14:textFill>
                  <w14:solidFill>
                    <w14:schemeClr w14:val="tx1"/>
                  </w14:solidFill>
                </w14:textFill>
              </w:rPr>
              <w:t>（实质性要求）</w:t>
            </w:r>
          </w:p>
        </w:tc>
        <w:tc>
          <w:tcPr>
            <w:tcW w:w="3201" w:type="pct"/>
            <w:vAlign w:val="center"/>
          </w:tcPr>
          <w:p w14:paraId="436752D7">
            <w:pPr>
              <w:pStyle w:val="54"/>
              <w:ind w:firstLine="210" w:firstLineChars="100"/>
              <w:jc w:val="both"/>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本项目不接受合同分包。</w:t>
            </w:r>
          </w:p>
        </w:tc>
      </w:tr>
      <w:tr w14:paraId="5BB832A6">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506BC3FE">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6</w:t>
            </w:r>
          </w:p>
        </w:tc>
        <w:tc>
          <w:tcPr>
            <w:tcW w:w="1266" w:type="pct"/>
            <w:vAlign w:val="center"/>
          </w:tcPr>
          <w:p w14:paraId="5F5189D7">
            <w:pPr>
              <w:pStyle w:val="54"/>
              <w:ind w:left="38"/>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bCs/>
                <w:color w:val="000000" w:themeColor="text1"/>
                <w:sz w:val="21"/>
                <w:szCs w:val="21"/>
                <w:highlight w:val="none"/>
                <w14:textFill>
                  <w14:solidFill>
                    <w14:schemeClr w14:val="tx1"/>
                  </w14:solidFill>
                </w14:textFill>
              </w:rPr>
              <w:t>磋商</w:t>
            </w:r>
            <w:r>
              <w:rPr>
                <w:rFonts w:hint="eastAsia" w:ascii="仿宋" w:hAnsi="仿宋" w:eastAsia="仿宋"/>
                <w:color w:val="000000" w:themeColor="text1"/>
                <w:sz w:val="21"/>
                <w:szCs w:val="21"/>
                <w:highlight w:val="none"/>
                <w:lang w:val="zh-CN"/>
                <w14:textFill>
                  <w14:solidFill>
                    <w14:schemeClr w14:val="tx1"/>
                  </w14:solidFill>
                </w14:textFill>
              </w:rPr>
              <w:t>文件咨询</w:t>
            </w:r>
          </w:p>
        </w:tc>
        <w:tc>
          <w:tcPr>
            <w:tcW w:w="3201" w:type="pct"/>
            <w:vAlign w:val="center"/>
          </w:tcPr>
          <w:p w14:paraId="3A1360C5">
            <w:pPr>
              <w:pStyle w:val="54"/>
              <w:ind w:firstLine="210" w:firstLineChars="100"/>
              <w:jc w:val="both"/>
              <w:rPr>
                <w:rFonts w:hint="eastAsia" w:ascii="仿宋" w:hAnsi="仿宋" w:eastAsia="仿宋"/>
                <w:color w:val="000000" w:themeColor="text1"/>
                <w:sz w:val="21"/>
                <w:szCs w:val="21"/>
                <w:highlight w:val="none"/>
                <w:lang w:eastAsia="zh-CN"/>
                <w14:textFill>
                  <w14:solidFill>
                    <w14:schemeClr w14:val="tx1"/>
                  </w14:solidFill>
                </w14:textFill>
              </w:rPr>
            </w:pPr>
            <w:r>
              <w:rPr>
                <w:rFonts w:hint="eastAsia" w:ascii="仿宋" w:hAnsi="仿宋" w:eastAsia="仿宋"/>
                <w:color w:val="000000" w:themeColor="text1"/>
                <w:sz w:val="21"/>
                <w:szCs w:val="21"/>
                <w:highlight w:val="none"/>
                <w14:textFill>
                  <w14:solidFill>
                    <w14:schemeClr w14:val="tx1"/>
                  </w14:solidFill>
                </w14:textFill>
              </w:rPr>
              <w:t>联系人：</w:t>
            </w:r>
            <w:r>
              <w:rPr>
                <w:rFonts w:hint="eastAsia" w:ascii="仿宋" w:hAnsi="仿宋" w:eastAsia="仿宋"/>
                <w:color w:val="000000" w:themeColor="text1"/>
                <w:sz w:val="21"/>
                <w:szCs w:val="21"/>
                <w:highlight w:val="none"/>
                <w:lang w:eastAsia="zh-CN"/>
                <w14:textFill>
                  <w14:solidFill>
                    <w14:schemeClr w14:val="tx1"/>
                  </w14:solidFill>
                </w14:textFill>
              </w:rPr>
              <w:t>衡女士</w:t>
            </w:r>
          </w:p>
          <w:p w14:paraId="27E69A1D">
            <w:pPr>
              <w:pStyle w:val="54"/>
              <w:ind w:firstLine="210" w:firstLineChars="100"/>
              <w:jc w:val="both"/>
              <w:rPr>
                <w:rFonts w:hint="eastAsia" w:ascii="仿宋" w:hAnsi="仿宋" w:eastAsia="仿宋"/>
                <w:color w:val="000000" w:themeColor="text1"/>
                <w:sz w:val="21"/>
                <w:szCs w:val="21"/>
                <w:highlight w:val="none"/>
                <w:lang w:eastAsia="zh-CN"/>
                <w14:textFill>
                  <w14:solidFill>
                    <w14:schemeClr w14:val="tx1"/>
                  </w14:solidFill>
                </w14:textFill>
              </w:rPr>
            </w:pPr>
            <w:r>
              <w:rPr>
                <w:rFonts w:hint="eastAsia" w:ascii="仿宋" w:hAnsi="仿宋" w:eastAsia="仿宋"/>
                <w:color w:val="000000" w:themeColor="text1"/>
                <w:sz w:val="21"/>
                <w:szCs w:val="21"/>
                <w:highlight w:val="none"/>
                <w14:textFill>
                  <w14:solidFill>
                    <w14:schemeClr w14:val="tx1"/>
                  </w14:solidFill>
                </w14:textFill>
              </w:rPr>
              <w:t>联系电话：</w:t>
            </w:r>
            <w:r>
              <w:rPr>
                <w:rFonts w:hint="eastAsia" w:ascii="仿宋" w:hAnsi="仿宋" w:eastAsia="仿宋"/>
                <w:color w:val="000000" w:themeColor="text1"/>
                <w:sz w:val="21"/>
                <w:szCs w:val="21"/>
                <w:highlight w:val="none"/>
                <w:lang w:eastAsia="zh-CN"/>
                <w14:textFill>
                  <w14:solidFill>
                    <w14:schemeClr w14:val="tx1"/>
                  </w14:solidFill>
                </w14:textFill>
              </w:rPr>
              <w:t>18684046738</w:t>
            </w:r>
          </w:p>
        </w:tc>
      </w:tr>
      <w:tr w14:paraId="0A7C81BF">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78E55373">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7</w:t>
            </w:r>
          </w:p>
        </w:tc>
        <w:tc>
          <w:tcPr>
            <w:tcW w:w="1266" w:type="pct"/>
            <w:vAlign w:val="center"/>
          </w:tcPr>
          <w:p w14:paraId="769BBFD2">
            <w:pPr>
              <w:pStyle w:val="54"/>
              <w:ind w:left="38"/>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磋商过程、结果工作咨询</w:t>
            </w:r>
          </w:p>
        </w:tc>
        <w:tc>
          <w:tcPr>
            <w:tcW w:w="3201" w:type="pct"/>
            <w:vAlign w:val="center"/>
          </w:tcPr>
          <w:p w14:paraId="68F6987B">
            <w:pPr>
              <w:pStyle w:val="54"/>
              <w:ind w:firstLine="210" w:firstLineChars="100"/>
              <w:jc w:val="both"/>
              <w:rPr>
                <w:rFonts w:hint="eastAsia" w:ascii="仿宋" w:hAnsi="仿宋" w:eastAsia="仿宋"/>
                <w:color w:val="000000" w:themeColor="text1"/>
                <w:sz w:val="21"/>
                <w:szCs w:val="21"/>
                <w:highlight w:val="none"/>
                <w:lang w:eastAsia="zh-CN"/>
                <w14:textFill>
                  <w14:solidFill>
                    <w14:schemeClr w14:val="tx1"/>
                  </w14:solidFill>
                </w14:textFill>
              </w:rPr>
            </w:pPr>
            <w:r>
              <w:rPr>
                <w:rFonts w:hint="eastAsia" w:ascii="仿宋" w:hAnsi="仿宋" w:eastAsia="仿宋"/>
                <w:color w:val="000000" w:themeColor="text1"/>
                <w:sz w:val="21"/>
                <w:szCs w:val="21"/>
                <w:highlight w:val="none"/>
                <w14:textFill>
                  <w14:solidFill>
                    <w14:schemeClr w14:val="tx1"/>
                  </w14:solidFill>
                </w14:textFill>
              </w:rPr>
              <w:t>联系人：</w:t>
            </w:r>
            <w:r>
              <w:rPr>
                <w:rFonts w:hint="eastAsia" w:ascii="仿宋" w:hAnsi="仿宋" w:eastAsia="仿宋"/>
                <w:color w:val="000000" w:themeColor="text1"/>
                <w:sz w:val="21"/>
                <w:szCs w:val="21"/>
                <w:highlight w:val="none"/>
                <w:lang w:val="en-US" w:eastAsia="zh-CN"/>
                <w14:textFill>
                  <w14:solidFill>
                    <w14:schemeClr w14:val="tx1"/>
                  </w14:solidFill>
                </w14:textFill>
              </w:rPr>
              <w:t>夏</w:t>
            </w:r>
            <w:r>
              <w:rPr>
                <w:rFonts w:hint="eastAsia" w:ascii="仿宋" w:hAnsi="仿宋" w:eastAsia="仿宋"/>
                <w:color w:val="000000" w:themeColor="text1"/>
                <w:sz w:val="21"/>
                <w:szCs w:val="21"/>
                <w:highlight w:val="none"/>
                <w:lang w:eastAsia="zh-CN"/>
                <w14:textFill>
                  <w14:solidFill>
                    <w14:schemeClr w14:val="tx1"/>
                  </w14:solidFill>
                </w14:textFill>
              </w:rPr>
              <w:t>女士</w:t>
            </w:r>
          </w:p>
          <w:p w14:paraId="024A253A">
            <w:pPr>
              <w:pStyle w:val="54"/>
              <w:ind w:firstLine="210" w:firstLineChars="100"/>
              <w:jc w:val="both"/>
              <w:rPr>
                <w:rFonts w:hint="default" w:ascii="仿宋" w:hAnsi="仿宋" w:eastAsia="仿宋"/>
                <w:color w:val="000000" w:themeColor="text1"/>
                <w:sz w:val="21"/>
                <w:szCs w:val="21"/>
                <w:highlight w:val="none"/>
                <w:lang w:val="en-US" w:eastAsia="zh-CN"/>
                <w14:textFill>
                  <w14:solidFill>
                    <w14:schemeClr w14:val="tx1"/>
                  </w14:solidFill>
                </w14:textFill>
              </w:rPr>
            </w:pPr>
            <w:r>
              <w:rPr>
                <w:rFonts w:hint="eastAsia" w:ascii="仿宋" w:hAnsi="仿宋" w:eastAsia="仿宋"/>
                <w:color w:val="000000" w:themeColor="text1"/>
                <w:sz w:val="21"/>
                <w:szCs w:val="21"/>
                <w:highlight w:val="none"/>
                <w14:textFill>
                  <w14:solidFill>
                    <w14:schemeClr w14:val="tx1"/>
                  </w14:solidFill>
                </w14:textFill>
              </w:rPr>
              <w:t>联系电话：</w:t>
            </w:r>
            <w:r>
              <w:rPr>
                <w:rFonts w:hint="eastAsia" w:ascii="仿宋" w:hAnsi="仿宋" w:eastAsia="仿宋"/>
                <w:color w:val="000000" w:themeColor="text1"/>
                <w:sz w:val="21"/>
                <w:szCs w:val="21"/>
                <w:highlight w:val="none"/>
                <w:lang w:val="en-US" w:eastAsia="zh-CN"/>
                <w14:textFill>
                  <w14:solidFill>
                    <w14:schemeClr w14:val="tx1"/>
                  </w14:solidFill>
                </w14:textFill>
              </w:rPr>
              <w:t>13258251204</w:t>
            </w:r>
          </w:p>
        </w:tc>
      </w:tr>
      <w:tr w14:paraId="3FB9ED63">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4C9A2EF9">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8</w:t>
            </w:r>
          </w:p>
        </w:tc>
        <w:tc>
          <w:tcPr>
            <w:tcW w:w="1266" w:type="pct"/>
            <w:vAlign w:val="center"/>
          </w:tcPr>
          <w:p w14:paraId="14034CAC">
            <w:pPr>
              <w:pStyle w:val="54"/>
              <w:ind w:left="38"/>
              <w:jc w:val="center"/>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成交通知书领取</w:t>
            </w:r>
          </w:p>
        </w:tc>
        <w:tc>
          <w:tcPr>
            <w:tcW w:w="3201" w:type="pct"/>
            <w:vAlign w:val="center"/>
          </w:tcPr>
          <w:p w14:paraId="1036D9D6">
            <w:pPr>
              <w:pStyle w:val="54"/>
              <w:ind w:firstLine="210" w:firstLineChars="100"/>
              <w:rPr>
                <w:rFonts w:ascii="仿宋" w:hAnsi="仿宋" w:eastAsia="仿宋"/>
                <w:color w:val="000000" w:themeColor="text1"/>
                <w:sz w:val="21"/>
                <w:szCs w:val="21"/>
                <w:highlight w:val="none"/>
                <w:lang w:val="zh-CN"/>
                <w14:textFill>
                  <w14:solidFill>
                    <w14:schemeClr w14:val="tx1"/>
                  </w14:solidFill>
                </w14:textFill>
              </w:rPr>
            </w:pPr>
            <w:bookmarkStart w:id="19" w:name="PO_默认文件内容_16"/>
            <w:r>
              <w:rPr>
                <w:rFonts w:hint="eastAsia" w:ascii="仿宋" w:hAnsi="仿宋" w:eastAsia="仿宋"/>
                <w:color w:val="000000" w:themeColor="text1"/>
                <w:sz w:val="21"/>
                <w:szCs w:val="21"/>
                <w:highlight w:val="none"/>
                <w:lang w:val="zh-CN"/>
                <w14:textFill>
                  <w14:solidFill>
                    <w14:schemeClr w14:val="tx1"/>
                  </w14:solidFill>
                </w14:textFill>
              </w:rPr>
              <w:t>采购结果公告在中国招标投标公共服务平台上发布后，请登录我司网站http://sale.scbid.net/ 办理代理服务费缴纳及成交通知书领取的事宜。</w:t>
            </w:r>
          </w:p>
          <w:p w14:paraId="4F277DFF">
            <w:pPr>
              <w:pStyle w:val="54"/>
              <w:ind w:firstLine="210" w:firstLineChars="100"/>
              <w:jc w:val="both"/>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成交通知书领取：财务部 028-87797107转1</w:t>
            </w:r>
          </w:p>
          <w:p w14:paraId="1B8688D1">
            <w:pPr>
              <w:pStyle w:val="54"/>
              <w:ind w:firstLine="210" w:firstLineChars="100"/>
              <w:jc w:val="both"/>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地址：</w:t>
            </w:r>
            <w:bookmarkEnd w:id="19"/>
            <w:r>
              <w:rPr>
                <w:rFonts w:hint="eastAsia" w:ascii="仿宋" w:hAnsi="仿宋" w:eastAsia="仿宋"/>
                <w:color w:val="000000" w:themeColor="text1"/>
                <w:sz w:val="21"/>
                <w:szCs w:val="21"/>
                <w:highlight w:val="none"/>
                <w:lang w:val="zh-CN"/>
                <w14:textFill>
                  <w14:solidFill>
                    <w14:schemeClr w14:val="tx1"/>
                  </w14:solidFill>
                </w14:textFill>
              </w:rPr>
              <w:t>中国（四川）自由贸易试验区成都市高新区天府四街66号2栋22层1号。</w:t>
            </w:r>
          </w:p>
        </w:tc>
      </w:tr>
      <w:tr w14:paraId="42AB3A0A">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6CCE7B86">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9</w:t>
            </w:r>
          </w:p>
        </w:tc>
        <w:tc>
          <w:tcPr>
            <w:tcW w:w="1266" w:type="pct"/>
            <w:vAlign w:val="center"/>
          </w:tcPr>
          <w:p w14:paraId="38A376D3">
            <w:pPr>
              <w:jc w:val="center"/>
              <w:rPr>
                <w:rFonts w:ascii="仿宋" w:hAnsi="仿宋" w:eastAsia="仿宋"/>
                <w:color w:val="000000" w:themeColor="text1"/>
                <w:szCs w:val="21"/>
                <w:highlight w:val="none"/>
                <w:lang w:val="zh-CN"/>
                <w14:textFill>
                  <w14:solidFill>
                    <w14:schemeClr w14:val="tx1"/>
                  </w14:solidFill>
                </w14:textFill>
              </w:rPr>
            </w:pPr>
            <w:r>
              <w:rPr>
                <w:rFonts w:hint="eastAsia" w:ascii="仿宋" w:hAnsi="仿宋" w:eastAsia="仿宋"/>
                <w:color w:val="000000" w:themeColor="text1"/>
                <w:szCs w:val="21"/>
                <w:highlight w:val="none"/>
                <w:lang w:val="zh-CN"/>
                <w14:textFill>
                  <w14:solidFill>
                    <w14:schemeClr w14:val="tx1"/>
                  </w14:solidFill>
                </w14:textFill>
              </w:rPr>
              <w:t>供应商询问</w:t>
            </w:r>
          </w:p>
        </w:tc>
        <w:tc>
          <w:tcPr>
            <w:tcW w:w="3201" w:type="pct"/>
          </w:tcPr>
          <w:p w14:paraId="69E9F71F">
            <w:pPr>
              <w:pStyle w:val="54"/>
              <w:ind w:firstLine="210" w:firstLineChars="100"/>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根据委托代理协议约定，供应商询问由采购代理机构负责统一答复。</w:t>
            </w:r>
          </w:p>
          <w:p w14:paraId="577F6308">
            <w:pPr>
              <w:pStyle w:val="54"/>
              <w:ind w:firstLine="210" w:firstLineChars="100"/>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项目问题询问：</w:t>
            </w:r>
          </w:p>
          <w:p w14:paraId="2FE120D1">
            <w:pPr>
              <w:pStyle w:val="54"/>
              <w:ind w:firstLine="210" w:firstLineChars="100"/>
              <w:rPr>
                <w:rFonts w:hint="eastAsia"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联系人：衡女士</w:t>
            </w:r>
          </w:p>
          <w:p w14:paraId="1F07B82E">
            <w:pPr>
              <w:pStyle w:val="54"/>
              <w:ind w:firstLine="210" w:firstLineChars="100"/>
              <w:rPr>
                <w:rFonts w:hint="eastAsia"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联系电话：18684046738</w:t>
            </w:r>
          </w:p>
          <w:p w14:paraId="71F918A8">
            <w:pPr>
              <w:pStyle w:val="54"/>
              <w:ind w:firstLine="210" w:firstLineChars="100"/>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标书领取系统注册及网上报名询问：企业发展部 028-87793117</w:t>
            </w:r>
          </w:p>
          <w:p w14:paraId="41296A40">
            <w:pPr>
              <w:pStyle w:val="54"/>
              <w:ind w:firstLine="210" w:firstLineChars="100"/>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标书领取系统技术问题询问：信息管理部 028-87797107转734</w:t>
            </w:r>
          </w:p>
          <w:p w14:paraId="527B8D4A">
            <w:pPr>
              <w:pStyle w:val="54"/>
              <w:ind w:firstLine="210" w:firstLineChars="100"/>
              <w:rPr>
                <w:rFonts w:ascii="仿宋" w:hAnsi="仿宋" w:eastAsia="仿宋"/>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服务质量投诉：企业发展部 028-87793117</w:t>
            </w:r>
          </w:p>
          <w:p w14:paraId="3F6EB140">
            <w:pPr>
              <w:pStyle w:val="54"/>
              <w:ind w:firstLine="210" w:firstLineChars="100"/>
              <w:rPr>
                <w:rFonts w:ascii="仿宋" w:hAnsi="仿宋" w:eastAsia="仿宋"/>
                <w:color w:val="000000" w:themeColor="text1"/>
                <w:szCs w:val="21"/>
                <w:highlight w:val="none"/>
                <w:lang w:val="zh-CN"/>
                <w14:textFill>
                  <w14:solidFill>
                    <w14:schemeClr w14:val="tx1"/>
                  </w14:solidFill>
                </w14:textFill>
              </w:rPr>
            </w:pPr>
            <w:r>
              <w:rPr>
                <w:rFonts w:hint="eastAsia" w:ascii="仿宋" w:hAnsi="仿宋" w:eastAsia="仿宋"/>
                <w:color w:val="000000" w:themeColor="text1"/>
                <w:sz w:val="21"/>
                <w:szCs w:val="21"/>
                <w:highlight w:val="none"/>
                <w:lang w:val="zh-CN"/>
                <w14:textFill>
                  <w14:solidFill>
                    <w14:schemeClr w14:val="tx1"/>
                  </w14:solidFill>
                </w14:textFill>
              </w:rPr>
              <w:t>联系地址：中国（四川）自由贸易试验区成都市高新区天府四街66号</w:t>
            </w:r>
            <w:r>
              <w:rPr>
                <w:rFonts w:hint="eastAsia" w:ascii="仿宋" w:hAnsi="仿宋" w:eastAsia="仿宋"/>
                <w:color w:val="000000" w:themeColor="text1"/>
                <w:sz w:val="21"/>
                <w:szCs w:val="21"/>
                <w:highlight w:val="none"/>
                <w14:textFill>
                  <w14:solidFill>
                    <w14:schemeClr w14:val="tx1"/>
                  </w14:solidFill>
                </w14:textFill>
              </w:rPr>
              <w:t>1</w:t>
            </w:r>
            <w:r>
              <w:rPr>
                <w:rFonts w:hint="eastAsia" w:ascii="仿宋" w:hAnsi="仿宋" w:eastAsia="仿宋"/>
                <w:color w:val="000000" w:themeColor="text1"/>
                <w:sz w:val="21"/>
                <w:szCs w:val="21"/>
                <w:highlight w:val="none"/>
                <w:lang w:val="zh-CN"/>
                <w14:textFill>
                  <w14:solidFill>
                    <w14:schemeClr w14:val="tx1"/>
                  </w14:solidFill>
                </w14:textFill>
              </w:rPr>
              <w:t>栋</w:t>
            </w:r>
            <w:r>
              <w:rPr>
                <w:rFonts w:hint="eastAsia" w:ascii="仿宋" w:hAnsi="仿宋" w:eastAsia="仿宋"/>
                <w:color w:val="000000" w:themeColor="text1"/>
                <w:sz w:val="21"/>
                <w:szCs w:val="21"/>
                <w:highlight w:val="none"/>
                <w14:textFill>
                  <w14:solidFill>
                    <w14:schemeClr w14:val="tx1"/>
                  </w14:solidFill>
                </w14:textFill>
              </w:rPr>
              <w:t>17</w:t>
            </w:r>
            <w:r>
              <w:rPr>
                <w:rFonts w:hint="eastAsia" w:ascii="仿宋" w:hAnsi="仿宋" w:eastAsia="仿宋"/>
                <w:color w:val="000000" w:themeColor="text1"/>
                <w:sz w:val="21"/>
                <w:szCs w:val="21"/>
                <w:highlight w:val="none"/>
                <w:lang w:val="zh-CN"/>
                <w14:textFill>
                  <w14:solidFill>
                    <w14:schemeClr w14:val="tx1"/>
                  </w14:solidFill>
                </w14:textFill>
              </w:rPr>
              <w:t>层。</w:t>
            </w:r>
          </w:p>
        </w:tc>
      </w:tr>
      <w:tr w14:paraId="41EBC8BA">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230CAFC4">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10</w:t>
            </w:r>
          </w:p>
        </w:tc>
        <w:tc>
          <w:tcPr>
            <w:tcW w:w="2469" w:type="dxa"/>
            <w:vAlign w:val="center"/>
          </w:tcPr>
          <w:p w14:paraId="000DA81C">
            <w:pPr>
              <w:pStyle w:val="54"/>
              <w:ind w:left="96" w:leftChars="0"/>
              <w:jc w:val="center"/>
              <w:rPr>
                <w:rFonts w:ascii="仿宋" w:hAnsi="仿宋" w:eastAsia="仿宋" w:cs="Courier New"/>
                <w:color w:val="000000" w:themeColor="text1"/>
                <w:sz w:val="21"/>
                <w:szCs w:val="21"/>
                <w:highlight w:val="none"/>
                <w:lang w:val="zh-CN"/>
                <w14:textFill>
                  <w14:solidFill>
                    <w14:schemeClr w14:val="tx1"/>
                  </w14:solidFill>
                </w14:textFill>
              </w:rPr>
            </w:pPr>
            <w:r>
              <w:rPr>
                <w:rFonts w:hint="eastAsia" w:ascii="仿宋" w:hAnsi="仿宋" w:eastAsia="仿宋" w:cs="仿宋"/>
                <w:color w:val="000000" w:themeColor="text1"/>
                <w:sz w:val="21"/>
                <w:szCs w:val="21"/>
                <w:highlight w:val="yellow"/>
                <w14:textFill>
                  <w14:solidFill>
                    <w14:schemeClr w14:val="tx1"/>
                  </w14:solidFill>
                </w14:textFill>
              </w:rPr>
              <w:t>成交</w:t>
            </w:r>
            <w:r>
              <w:rPr>
                <w:rFonts w:hint="eastAsia" w:ascii="仿宋" w:hAnsi="仿宋" w:eastAsia="仿宋" w:cs="仿宋"/>
                <w:color w:val="000000" w:themeColor="text1"/>
                <w:sz w:val="21"/>
                <w:szCs w:val="21"/>
                <w:highlight w:val="yellow"/>
                <w:lang w:val="zh-CN"/>
                <w14:textFill>
                  <w14:solidFill>
                    <w14:schemeClr w14:val="tx1"/>
                  </w14:solidFill>
                </w14:textFill>
              </w:rPr>
              <w:t>服务费（</w:t>
            </w:r>
            <w:r>
              <w:rPr>
                <w:rFonts w:hint="eastAsia" w:ascii="仿宋" w:hAnsi="仿宋" w:eastAsia="仿宋" w:cs="仿宋"/>
                <w:color w:val="000000" w:themeColor="text1"/>
                <w:sz w:val="21"/>
                <w:szCs w:val="21"/>
                <w:highlight w:val="yellow"/>
                <w14:textFill>
                  <w14:solidFill>
                    <w14:schemeClr w14:val="tx1"/>
                  </w14:solidFill>
                </w14:textFill>
              </w:rPr>
              <w:t>实质性要求</w:t>
            </w:r>
            <w:r>
              <w:rPr>
                <w:rFonts w:hint="eastAsia" w:ascii="仿宋" w:hAnsi="仿宋" w:eastAsia="仿宋" w:cs="仿宋"/>
                <w:color w:val="000000" w:themeColor="text1"/>
                <w:sz w:val="21"/>
                <w:szCs w:val="21"/>
                <w:highlight w:val="none"/>
                <w:lang w:val="zh-CN"/>
                <w14:textFill>
                  <w14:solidFill>
                    <w14:schemeClr w14:val="tx1"/>
                  </w14:solidFill>
                </w14:textFill>
              </w:rPr>
              <w:t>）</w:t>
            </w:r>
          </w:p>
        </w:tc>
        <w:tc>
          <w:tcPr>
            <w:tcW w:w="6243" w:type="dxa"/>
            <w:vAlign w:val="center"/>
          </w:tcPr>
          <w:p w14:paraId="406A44F4">
            <w:pPr>
              <w:pStyle w:val="54"/>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 xml:space="preserve">    1.参照原国家计委《关于印发招标代理服务收费管理暂行办法的通知》（计价格【2002】1980号）和国家发展改革委办公厅《关于招标代理服务收费有关</w:t>
            </w:r>
            <w:r>
              <w:rPr>
                <w:rFonts w:hint="eastAsia" w:ascii="仿宋" w:hAnsi="仿宋" w:eastAsia="仿宋" w:cs="仿宋"/>
                <w:color w:val="000000" w:themeColor="text1"/>
                <w:sz w:val="21"/>
                <w:szCs w:val="21"/>
                <w:highlight w:val="none"/>
                <w:lang w:val="en-US" w:eastAsia="zh-CN"/>
                <w14:textFill>
                  <w14:solidFill>
                    <w14:schemeClr w14:val="tx1"/>
                  </w14:solidFill>
                </w14:textFill>
              </w:rPr>
              <w:t>问</w:t>
            </w:r>
            <w:r>
              <w:rPr>
                <w:rFonts w:hint="eastAsia" w:ascii="仿宋" w:hAnsi="仿宋" w:eastAsia="仿宋" w:cs="仿宋"/>
                <w:color w:val="000000" w:themeColor="text1"/>
                <w:sz w:val="21"/>
                <w:szCs w:val="21"/>
                <w:highlight w:val="none"/>
                <w14:textFill>
                  <w14:solidFill>
                    <w14:schemeClr w14:val="tx1"/>
                  </w14:solidFill>
                </w14:textFill>
              </w:rPr>
              <w:t>题的通知》（发改办价格[2003]857号）文件规定的收费标准，按成本加合理利润的原则，以</w:t>
            </w:r>
            <w:r>
              <w:rPr>
                <w:rFonts w:hint="eastAsia" w:ascii="仿宋" w:hAnsi="仿宋" w:eastAsia="仿宋" w:cs="仿宋"/>
                <w:color w:val="000000" w:themeColor="text1"/>
                <w:sz w:val="21"/>
                <w:szCs w:val="21"/>
                <w:highlight w:val="none"/>
                <w:lang w:val="en-US" w:eastAsia="zh-CN"/>
                <w14:textFill>
                  <w14:solidFill>
                    <w14:schemeClr w14:val="tx1"/>
                  </w14:solidFill>
                </w14:textFill>
              </w:rPr>
              <w:t>预算</w:t>
            </w:r>
            <w:r>
              <w:rPr>
                <w:rFonts w:hint="eastAsia" w:ascii="仿宋" w:hAnsi="仿宋" w:eastAsia="仿宋" w:cs="仿宋"/>
                <w:color w:val="000000" w:themeColor="text1"/>
                <w:sz w:val="21"/>
                <w:szCs w:val="21"/>
                <w:highlight w:val="none"/>
                <w14:textFill>
                  <w14:solidFill>
                    <w14:schemeClr w14:val="tx1"/>
                  </w14:solidFill>
                </w14:textFill>
              </w:rPr>
              <w:t>金额作为计算基数，按照以下差额定率累进法收费标准下浮30%</w:t>
            </w:r>
            <w:r>
              <w:rPr>
                <w:rFonts w:hint="eastAsia" w:ascii="仿宋" w:hAnsi="仿宋" w:eastAsia="仿宋" w:cs="仿宋"/>
                <w:color w:val="000000" w:themeColor="text1"/>
                <w:sz w:val="21"/>
                <w:szCs w:val="21"/>
                <w:highlight w:val="none"/>
                <w:lang w:val="en-US" w:eastAsia="zh-CN"/>
                <w14:textFill>
                  <w14:solidFill>
                    <w14:schemeClr w14:val="tx1"/>
                  </w14:solidFill>
                </w14:textFill>
              </w:rPr>
              <w:t>后乘采购年限</w:t>
            </w:r>
            <w:r>
              <w:rPr>
                <w:rFonts w:hint="eastAsia" w:ascii="仿宋" w:hAnsi="仿宋" w:eastAsia="仿宋" w:cs="仿宋"/>
                <w:color w:val="000000" w:themeColor="text1"/>
                <w:sz w:val="21"/>
                <w:szCs w:val="21"/>
                <w:highlight w:val="none"/>
                <w14:textFill>
                  <w14:solidFill>
                    <w14:schemeClr w14:val="tx1"/>
                  </w14:solidFill>
                </w14:textFill>
              </w:rPr>
              <w:t>进行收取。</w:t>
            </w:r>
          </w:p>
          <w:p w14:paraId="7EDBB6A1">
            <w:pPr>
              <w:pStyle w:val="54"/>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。由成交供应商在领取成交通知书前向采购代理机构交纳成交服务费。</w:t>
            </w:r>
          </w:p>
          <w:p w14:paraId="34D3E086">
            <w:pPr>
              <w:pStyle w:val="54"/>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收款单位：四川国际招标有限责任公司</w:t>
            </w:r>
          </w:p>
          <w:p w14:paraId="5F534C69">
            <w:pPr>
              <w:pStyle w:val="54"/>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开户银行：中国民生银行股份有限公司成都分行营业部</w:t>
            </w:r>
          </w:p>
          <w:p w14:paraId="5B23B835">
            <w:pPr>
              <w:pStyle w:val="54"/>
              <w:rPr>
                <w:rFonts w:ascii="仿宋" w:hAnsi="仿宋" w:eastAsia="仿宋"/>
                <w:color w:val="000000" w:themeColor="text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银行帐号：9902001854302153</w:t>
            </w:r>
          </w:p>
        </w:tc>
      </w:tr>
      <w:tr w14:paraId="241874A0">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0" w:type="dxa"/>
            <w:left w:w="0" w:type="dxa"/>
            <w:bottom w:w="0" w:type="dxa"/>
            <w:right w:w="0" w:type="dxa"/>
          </w:tblCellMar>
        </w:tblPrEx>
        <w:trPr>
          <w:trHeight w:val="20" w:hRule="atLeast"/>
          <w:jc w:val="center"/>
        </w:trPr>
        <w:tc>
          <w:tcPr>
            <w:tcW w:w="531" w:type="pct"/>
            <w:vAlign w:val="center"/>
          </w:tcPr>
          <w:p w14:paraId="2BC4349C">
            <w:pPr>
              <w:pStyle w:val="54"/>
              <w:ind w:right="230"/>
              <w:jc w:val="center"/>
              <w:rPr>
                <w:rFonts w:ascii="仿宋" w:hAnsi="仿宋" w:eastAsia="仿宋" w:cs="Courier New"/>
                <w:color w:val="000000" w:themeColor="text1"/>
                <w:sz w:val="21"/>
                <w:szCs w:val="21"/>
                <w:highlight w:val="none"/>
                <w14:textFill>
                  <w14:solidFill>
                    <w14:schemeClr w14:val="tx1"/>
                  </w14:solidFill>
                </w14:textFill>
              </w:rPr>
            </w:pPr>
            <w:r>
              <w:rPr>
                <w:rFonts w:hint="eastAsia" w:ascii="仿宋" w:hAnsi="仿宋" w:eastAsia="仿宋" w:cs="Courier New"/>
                <w:color w:val="000000" w:themeColor="text1"/>
                <w:sz w:val="21"/>
                <w:szCs w:val="21"/>
                <w:highlight w:val="none"/>
                <w14:textFill>
                  <w14:solidFill>
                    <w14:schemeClr w14:val="tx1"/>
                  </w14:solidFill>
                </w14:textFill>
              </w:rPr>
              <w:t>11</w:t>
            </w:r>
          </w:p>
        </w:tc>
        <w:tc>
          <w:tcPr>
            <w:tcW w:w="1266" w:type="pct"/>
            <w:vAlign w:val="center"/>
          </w:tcPr>
          <w:p w14:paraId="706FE279">
            <w:pPr>
              <w:pStyle w:val="54"/>
              <w:ind w:left="96"/>
              <w:jc w:val="center"/>
              <w:rPr>
                <w:rFonts w:ascii="仿宋" w:hAnsi="仿宋" w:eastAsia="仿宋" w:cs="Courier New"/>
                <w:color w:val="000000" w:themeColor="text1"/>
                <w:sz w:val="21"/>
                <w:szCs w:val="21"/>
                <w:highlight w:val="none"/>
                <w:lang w:val="zh-CN"/>
                <w14:textFill>
                  <w14:solidFill>
                    <w14:schemeClr w14:val="tx1"/>
                  </w14:solidFill>
                </w14:textFill>
              </w:rPr>
            </w:pPr>
            <w:r>
              <w:rPr>
                <w:rFonts w:hint="eastAsia" w:ascii="仿宋" w:hAnsi="仿宋" w:eastAsia="仿宋"/>
                <w:color w:val="000000" w:themeColor="text1"/>
                <w:sz w:val="21"/>
                <w:szCs w:val="21"/>
                <w:highlight w:val="yellow"/>
                <w:lang w:val="zh-CN"/>
                <w14:textFill>
                  <w14:solidFill>
                    <w14:schemeClr w14:val="tx1"/>
                  </w14:solidFill>
                </w14:textFill>
              </w:rPr>
              <w:t>联合</w:t>
            </w:r>
            <w:r>
              <w:rPr>
                <w:rFonts w:ascii="仿宋" w:hAnsi="仿宋" w:eastAsia="仿宋"/>
                <w:color w:val="000000" w:themeColor="text1"/>
                <w:sz w:val="21"/>
                <w:szCs w:val="21"/>
                <w:highlight w:val="yellow"/>
                <w:lang w:val="zh-CN"/>
                <w14:textFill>
                  <w14:solidFill>
                    <w14:schemeClr w14:val="tx1"/>
                  </w14:solidFill>
                </w14:textFill>
              </w:rPr>
              <w:t>体</w:t>
            </w:r>
            <w:r>
              <w:rPr>
                <w:rFonts w:hint="eastAsia" w:ascii="仿宋" w:hAnsi="仿宋" w:eastAsia="仿宋"/>
                <w:color w:val="000000" w:themeColor="text1"/>
                <w:sz w:val="21"/>
                <w:szCs w:val="21"/>
                <w:highlight w:val="yellow"/>
                <w:lang w:val="zh-CN"/>
                <w14:textFill>
                  <w14:solidFill>
                    <w14:schemeClr w14:val="tx1"/>
                  </w14:solidFill>
                </w14:textFill>
              </w:rPr>
              <w:t>（实质性</w:t>
            </w:r>
            <w:r>
              <w:rPr>
                <w:rFonts w:ascii="仿宋" w:hAnsi="仿宋" w:eastAsia="仿宋"/>
                <w:color w:val="000000" w:themeColor="text1"/>
                <w:sz w:val="21"/>
                <w:szCs w:val="21"/>
                <w:highlight w:val="yellow"/>
                <w:lang w:val="zh-CN"/>
                <w14:textFill>
                  <w14:solidFill>
                    <w14:schemeClr w14:val="tx1"/>
                  </w14:solidFill>
                </w14:textFill>
              </w:rPr>
              <w:t>要求</w:t>
            </w:r>
            <w:r>
              <w:rPr>
                <w:rFonts w:hint="eastAsia" w:ascii="仿宋" w:hAnsi="仿宋" w:eastAsia="仿宋"/>
                <w:color w:val="000000" w:themeColor="text1"/>
                <w:sz w:val="21"/>
                <w:szCs w:val="21"/>
                <w:highlight w:val="yellow"/>
                <w:lang w:val="zh-CN"/>
                <w14:textFill>
                  <w14:solidFill>
                    <w14:schemeClr w14:val="tx1"/>
                  </w14:solidFill>
                </w14:textFill>
              </w:rPr>
              <w:t>）</w:t>
            </w:r>
          </w:p>
        </w:tc>
        <w:tc>
          <w:tcPr>
            <w:tcW w:w="3201" w:type="pct"/>
            <w:vAlign w:val="center"/>
          </w:tcPr>
          <w:p w14:paraId="690242FA">
            <w:pPr>
              <w:pStyle w:val="54"/>
              <w:jc w:val="both"/>
              <w:rPr>
                <w:rFonts w:ascii="仿宋" w:hAnsi="仿宋" w:eastAsia="仿宋" w:cs="Courier New"/>
                <w:color w:val="000000" w:themeColor="text1"/>
                <w:sz w:val="21"/>
                <w:szCs w:val="21"/>
                <w:highlight w:val="none"/>
                <w:lang w:val="zh-CN"/>
                <w14:textFill>
                  <w14:solidFill>
                    <w14:schemeClr w14:val="tx1"/>
                  </w14:solidFill>
                </w14:textFill>
              </w:rPr>
            </w:pPr>
            <w:r>
              <w:rPr>
                <w:rFonts w:ascii="Segoe UI Symbol" w:hAnsi="Segoe UI Symbol" w:eastAsia="仿宋" w:cs="Segoe UI Symbol"/>
                <w:b/>
                <w:color w:val="000000" w:themeColor="text1"/>
                <w:kern w:val="2"/>
                <w:highlight w:val="none"/>
                <w14:textFill>
                  <w14:solidFill>
                    <w14:schemeClr w14:val="tx1"/>
                  </w14:solidFill>
                </w14:textFill>
              </w:rPr>
              <w:t>☑</w:t>
            </w:r>
            <w:r>
              <w:rPr>
                <w:rFonts w:hint="eastAsia" w:ascii="仿宋" w:hAnsi="仿宋" w:eastAsia="仿宋"/>
                <w:b/>
                <w:color w:val="000000" w:themeColor="text1"/>
                <w:sz w:val="21"/>
                <w:szCs w:val="21"/>
                <w:highlight w:val="none"/>
                <w:lang w:val="zh-CN"/>
                <w14:textFill>
                  <w14:solidFill>
                    <w14:schemeClr w14:val="tx1"/>
                  </w14:solidFill>
                </w14:textFill>
              </w:rPr>
              <w:t>本项目不允许</w:t>
            </w:r>
            <w:r>
              <w:rPr>
                <w:rFonts w:ascii="仿宋" w:hAnsi="仿宋" w:eastAsia="仿宋"/>
                <w:b/>
                <w:color w:val="000000" w:themeColor="text1"/>
                <w:sz w:val="21"/>
                <w:szCs w:val="21"/>
                <w:highlight w:val="none"/>
                <w:lang w:val="zh-CN"/>
                <w14:textFill>
                  <w14:solidFill>
                    <w14:schemeClr w14:val="tx1"/>
                  </w14:solidFill>
                </w14:textFill>
              </w:rPr>
              <w:t>联合体</w:t>
            </w:r>
            <w:r>
              <w:rPr>
                <w:rFonts w:hint="eastAsia" w:ascii="仿宋" w:hAnsi="仿宋" w:eastAsia="仿宋"/>
                <w:b/>
                <w:color w:val="000000" w:themeColor="text1"/>
                <w:sz w:val="21"/>
                <w:szCs w:val="21"/>
                <w:highlight w:val="none"/>
                <w:lang w:val="zh-CN"/>
                <w14:textFill>
                  <w14:solidFill>
                    <w14:schemeClr w14:val="tx1"/>
                  </w14:solidFill>
                </w14:textFill>
              </w:rPr>
              <w:t>参加</w:t>
            </w:r>
          </w:p>
        </w:tc>
      </w:tr>
    </w:tbl>
    <w:p w14:paraId="26D9CF24">
      <w:pPr>
        <w:keepNext w:val="0"/>
        <w:keepLines w:val="0"/>
        <w:spacing w:before="0" w:after="0" w:line="400" w:lineRule="exact"/>
        <w:jc w:val="center"/>
        <w:outlineLvl w:val="9"/>
        <w:rPr>
          <w:rFonts w:ascii="仿宋" w:hAnsi="仿宋" w:eastAsia="仿宋"/>
          <w:bCs w:val="0"/>
          <w:color w:val="000000" w:themeColor="text1"/>
          <w:highlight w:val="none"/>
          <w14:textFill>
            <w14:solidFill>
              <w14:schemeClr w14:val="tx1"/>
            </w14:solidFill>
          </w14:textFill>
        </w:rPr>
      </w:pPr>
    </w:p>
    <w:p w14:paraId="759186E1">
      <w:pPr>
        <w:pStyle w:val="4"/>
        <w:keepNext w:val="0"/>
        <w:keepLines w:val="0"/>
        <w:spacing w:before="0" w:after="0" w:line="400" w:lineRule="exact"/>
        <w:jc w:val="center"/>
        <w:rPr>
          <w:rFonts w:ascii="仿宋" w:hAnsi="仿宋" w:eastAsia="仿宋"/>
          <w:bCs w:val="0"/>
          <w:color w:val="000000" w:themeColor="text1"/>
          <w:highlight w:val="none"/>
          <w14:textFill>
            <w14:solidFill>
              <w14:schemeClr w14:val="tx1"/>
            </w14:solidFill>
          </w14:textFill>
        </w:rPr>
      </w:pPr>
      <w:r>
        <w:rPr>
          <w:rFonts w:hint="eastAsia" w:ascii="仿宋" w:hAnsi="仿宋" w:eastAsia="仿宋"/>
          <w:bCs w:val="0"/>
          <w:color w:val="000000" w:themeColor="text1"/>
          <w:highlight w:val="none"/>
          <w14:textFill>
            <w14:solidFill>
              <w14:schemeClr w14:val="tx1"/>
            </w14:solidFill>
          </w14:textFill>
        </w:rPr>
        <w:t>二、总  则</w:t>
      </w:r>
    </w:p>
    <w:p w14:paraId="0F2DED80">
      <w:pPr>
        <w:keepNext w:val="0"/>
        <w:keepLines w:val="0"/>
        <w:spacing w:before="0" w:after="0" w:line="400" w:lineRule="exact"/>
        <w:ind w:firstLine="480" w:firstLineChars="200"/>
        <w:outlineLvl w:val="9"/>
        <w:rPr>
          <w:rFonts w:ascii="仿宋" w:hAnsi="仿宋" w:eastAsia="仿宋"/>
          <w:color w:val="000000" w:themeColor="text1"/>
          <w:sz w:val="24"/>
          <w:highlight w:val="none"/>
          <w14:textFill>
            <w14:solidFill>
              <w14:schemeClr w14:val="tx1"/>
            </w14:solidFill>
          </w14:textFill>
        </w:rPr>
      </w:pPr>
      <w:bookmarkStart w:id="20" w:name="_Toc183682342"/>
      <w:bookmarkStart w:id="21" w:name="_Toc183582205"/>
      <w:bookmarkStart w:id="22" w:name="_Toc217446034"/>
    </w:p>
    <w:p w14:paraId="08FD93D8">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23" w:name="PO_默认文件内容_20"/>
      <w:r>
        <w:rPr>
          <w:rFonts w:hint="eastAsia" w:ascii="仿宋" w:hAnsi="仿宋" w:eastAsia="仿宋"/>
          <w:color w:val="000000" w:themeColor="text1"/>
          <w:sz w:val="24"/>
          <w:highlight w:val="none"/>
          <w14:textFill>
            <w14:solidFill>
              <w14:schemeClr w14:val="tx1"/>
            </w14:solidFill>
          </w14:textFill>
        </w:rPr>
        <w:t>1</w:t>
      </w:r>
      <w:r>
        <w:rPr>
          <w:rFonts w:ascii="仿宋" w:hAnsi="仿宋" w:eastAsia="仿宋"/>
          <w:color w:val="000000" w:themeColor="text1"/>
          <w:sz w:val="24"/>
          <w:highlight w:val="none"/>
          <w14:textFill>
            <w14:solidFill>
              <w14:schemeClr w14:val="tx1"/>
            </w14:solidFill>
          </w14:textFill>
        </w:rPr>
        <w:t>.</w:t>
      </w:r>
      <w:bookmarkEnd w:id="20"/>
      <w:bookmarkEnd w:id="21"/>
      <w:r>
        <w:rPr>
          <w:rFonts w:hint="eastAsia" w:ascii="仿宋" w:hAnsi="仿宋" w:eastAsia="仿宋"/>
          <w:color w:val="000000" w:themeColor="text1"/>
          <w:sz w:val="24"/>
          <w:szCs w:val="24"/>
          <w:highlight w:val="none"/>
          <w14:textFill>
            <w14:solidFill>
              <w14:schemeClr w14:val="tx1"/>
            </w14:solidFill>
          </w14:textFill>
        </w:rPr>
        <w:t>适用范围</w:t>
      </w:r>
      <w:bookmarkEnd w:id="22"/>
    </w:p>
    <w:p w14:paraId="6EDD4191">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1 本磋商文件仅适用于本次磋商采购项目。</w:t>
      </w:r>
    </w:p>
    <w:p w14:paraId="6B66AA8E">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1.2 本磋商文件的解释权归采购人和采购代理机构所有。</w:t>
      </w:r>
      <w:bookmarkEnd w:id="23"/>
    </w:p>
    <w:p w14:paraId="42AC53A2">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p>
    <w:p w14:paraId="21DA186F">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24" w:name="_Toc183582206"/>
      <w:bookmarkStart w:id="25" w:name="_Toc183682343"/>
      <w:bookmarkStart w:id="26" w:name="_Toc217446035"/>
      <w:r>
        <w:rPr>
          <w:rFonts w:ascii="仿宋" w:hAnsi="仿宋" w:eastAsia="仿宋"/>
          <w:color w:val="000000" w:themeColor="text1"/>
          <w:sz w:val="24"/>
          <w:highlight w:val="none"/>
          <w14:textFill>
            <w14:solidFill>
              <w14:schemeClr w14:val="tx1"/>
            </w14:solidFill>
          </w14:textFill>
        </w:rPr>
        <w:t>2.</w:t>
      </w:r>
      <w:bookmarkEnd w:id="24"/>
      <w:bookmarkEnd w:id="25"/>
      <w:bookmarkEnd w:id="26"/>
      <w:r>
        <w:rPr>
          <w:rFonts w:hint="eastAsia" w:ascii="仿宋" w:hAnsi="仿宋" w:eastAsia="仿宋"/>
          <w:color w:val="000000" w:themeColor="text1"/>
          <w:sz w:val="24"/>
          <w:highlight w:val="none"/>
          <w14:textFill>
            <w14:solidFill>
              <w14:schemeClr w14:val="tx1"/>
            </w14:solidFill>
          </w14:textFill>
        </w:rPr>
        <w:t>采购主体</w:t>
      </w:r>
    </w:p>
    <w:p w14:paraId="2A2A23AD">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1本次磋商的采购人是</w:t>
      </w:r>
      <w:r>
        <w:rPr>
          <w:rFonts w:hint="eastAsia" w:ascii="仿宋" w:hAnsi="仿宋" w:eastAsia="仿宋"/>
          <w:color w:val="000000" w:themeColor="text1"/>
          <w:sz w:val="24"/>
          <w:highlight w:val="none"/>
          <w:u w:val="single"/>
          <w14:textFill>
            <w14:solidFill>
              <w14:schemeClr w14:val="tx1"/>
            </w14:solidFill>
          </w14:textFill>
        </w:rPr>
        <w:t>成都市第四人民医院</w:t>
      </w:r>
      <w:r>
        <w:rPr>
          <w:rFonts w:hint="eastAsia" w:ascii="仿宋" w:hAnsi="仿宋" w:eastAsia="仿宋"/>
          <w:color w:val="000000" w:themeColor="text1"/>
          <w:sz w:val="24"/>
          <w:highlight w:val="none"/>
          <w14:textFill>
            <w14:solidFill>
              <w14:schemeClr w14:val="tx1"/>
            </w14:solidFill>
          </w14:textFill>
        </w:rPr>
        <w:t>。</w:t>
      </w:r>
    </w:p>
    <w:p w14:paraId="270AE48A">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bookmarkStart w:id="27" w:name="PO_默认文件内容_23"/>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2本次磋商的采购代理机构是四川国际招标有限责任公司。</w:t>
      </w:r>
    </w:p>
    <w:p w14:paraId="46D2FA26">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p>
    <w:p w14:paraId="00D5AE5C">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28" w:name="_Toc183682344"/>
      <w:bookmarkStart w:id="29" w:name="_Toc217390843"/>
      <w:bookmarkStart w:id="30" w:name="_Toc183582207"/>
      <w:bookmarkStart w:id="31" w:name="_Toc217446036"/>
      <w:r>
        <w:rPr>
          <w:rFonts w:ascii="仿宋" w:hAnsi="仿宋" w:eastAsia="仿宋"/>
          <w:color w:val="000000" w:themeColor="text1"/>
          <w:sz w:val="24"/>
          <w:highlight w:val="none"/>
          <w14:textFill>
            <w14:solidFill>
              <w14:schemeClr w14:val="tx1"/>
            </w14:solidFill>
          </w14:textFill>
        </w:rPr>
        <w:t>3.</w:t>
      </w:r>
      <w:r>
        <w:rPr>
          <w:rFonts w:hint="eastAsia" w:ascii="仿宋" w:hAnsi="仿宋" w:eastAsia="仿宋"/>
          <w:color w:val="000000" w:themeColor="text1"/>
          <w:sz w:val="24"/>
          <w:highlight w:val="none"/>
          <w14:textFill>
            <w14:solidFill>
              <w14:schemeClr w14:val="tx1"/>
            </w14:solidFill>
          </w14:textFill>
        </w:rPr>
        <w:t xml:space="preserve"> 合格</w:t>
      </w:r>
      <w:bookmarkEnd w:id="28"/>
      <w:bookmarkEnd w:id="29"/>
      <w:bookmarkEnd w:id="30"/>
      <w:bookmarkEnd w:id="31"/>
      <w:r>
        <w:rPr>
          <w:rFonts w:hint="eastAsia" w:ascii="仿宋" w:hAnsi="仿宋" w:eastAsia="仿宋"/>
          <w:color w:val="000000" w:themeColor="text1"/>
          <w:sz w:val="24"/>
          <w:highlight w:val="none"/>
          <w14:textFill>
            <w14:solidFill>
              <w14:schemeClr w14:val="tx1"/>
            </w14:solidFill>
          </w14:textFill>
        </w:rPr>
        <w:t>供应商</w:t>
      </w:r>
    </w:p>
    <w:p w14:paraId="34A75DAB">
      <w:pPr>
        <w:tabs>
          <w:tab w:val="left" w:pos="7665"/>
        </w:tabs>
        <w:spacing w:line="400" w:lineRule="exact"/>
        <w:ind w:firstLine="360" w:firstLineChars="15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合格供应商应具备以下条件：</w:t>
      </w:r>
    </w:p>
    <w:p w14:paraId="0920FC50">
      <w:pPr>
        <w:tabs>
          <w:tab w:val="left" w:pos="7665"/>
        </w:tabs>
        <w:spacing w:line="400" w:lineRule="exact"/>
        <w:ind w:firstLine="480" w:firstLineChars="200"/>
        <w:rPr>
          <w:rFonts w:ascii="仿宋" w:hAnsi="仿宋" w:eastAsia="仿宋"/>
          <w:color w:val="000000" w:themeColor="text1"/>
          <w:spacing w:val="-4"/>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3.1 具备法律法规和本采购文件规定的资格条件</w:t>
      </w:r>
      <w:r>
        <w:rPr>
          <w:rFonts w:hint="eastAsia" w:ascii="仿宋" w:hAnsi="仿宋" w:eastAsia="仿宋"/>
          <w:color w:val="000000" w:themeColor="text1"/>
          <w:spacing w:val="-4"/>
          <w:sz w:val="24"/>
          <w:highlight w:val="none"/>
          <w14:textFill>
            <w14:solidFill>
              <w14:schemeClr w14:val="tx1"/>
            </w14:solidFill>
          </w14:textFill>
        </w:rPr>
        <w:t>；</w:t>
      </w:r>
    </w:p>
    <w:p w14:paraId="78E12089">
      <w:pPr>
        <w:tabs>
          <w:tab w:val="left" w:pos="7665"/>
        </w:tabs>
        <w:spacing w:line="400" w:lineRule="exact"/>
        <w:ind w:firstLine="464" w:firstLineChars="200"/>
        <w:rPr>
          <w:rFonts w:ascii="仿宋" w:hAnsi="仿宋" w:eastAsia="仿宋"/>
          <w:color w:val="000000" w:themeColor="text1"/>
          <w:spacing w:val="-4"/>
          <w:sz w:val="24"/>
          <w:highlight w:val="none"/>
          <w14:textFill>
            <w14:solidFill>
              <w14:schemeClr w14:val="tx1"/>
            </w14:solidFill>
          </w14:textFill>
        </w:rPr>
      </w:pPr>
      <w:r>
        <w:rPr>
          <w:rFonts w:hint="eastAsia" w:ascii="仿宋" w:hAnsi="仿宋" w:eastAsia="仿宋"/>
          <w:color w:val="000000" w:themeColor="text1"/>
          <w:spacing w:val="-4"/>
          <w:sz w:val="24"/>
          <w:highlight w:val="none"/>
          <w14:textFill>
            <w14:solidFill>
              <w14:schemeClr w14:val="tx1"/>
            </w14:solidFill>
          </w14:textFill>
        </w:rPr>
        <w:t>3.2 不属于禁止参加本项目采购活动的供应商；</w:t>
      </w:r>
    </w:p>
    <w:p w14:paraId="02DC371A">
      <w:pPr>
        <w:tabs>
          <w:tab w:val="left" w:pos="7665"/>
        </w:tabs>
        <w:spacing w:line="400" w:lineRule="exact"/>
        <w:ind w:firstLine="480" w:firstLineChars="200"/>
        <w:rPr>
          <w:rFonts w:ascii="仿宋" w:hAnsi="仿宋" w:eastAsia="仿宋" w:cs="宋体"/>
          <w:color w:val="000000" w:themeColor="text1"/>
          <w:sz w:val="24"/>
          <w:highlight w:val="none"/>
          <w14:textFill>
            <w14:solidFill>
              <w14:schemeClr w14:val="tx1"/>
            </w14:solidFill>
          </w14:textFill>
        </w:rPr>
      </w:pPr>
      <w:bookmarkStart w:id="32" w:name="_Toc217446037"/>
      <w:bookmarkStart w:id="33" w:name="_Toc183582208"/>
      <w:bookmarkStart w:id="34" w:name="_Toc183682345"/>
      <w:r>
        <w:rPr>
          <w:rFonts w:hint="eastAsia" w:ascii="仿宋" w:hAnsi="仿宋" w:eastAsia="仿宋"/>
          <w:color w:val="000000" w:themeColor="text1"/>
          <w:sz w:val="24"/>
          <w:highlight w:val="none"/>
          <w14:textFill>
            <w14:solidFill>
              <w14:schemeClr w14:val="tx1"/>
            </w14:solidFill>
          </w14:textFill>
        </w:rPr>
        <w:t>3.3</w:t>
      </w:r>
      <w:r>
        <w:rPr>
          <w:rFonts w:hint="eastAsia" w:ascii="仿宋" w:hAnsi="仿宋" w:eastAsia="仿宋"/>
          <w:color w:val="000000" w:themeColor="text1"/>
          <w:spacing w:val="-4"/>
          <w:sz w:val="24"/>
          <w:highlight w:val="none"/>
          <w14:textFill>
            <w14:solidFill>
              <w14:schemeClr w14:val="tx1"/>
            </w14:solidFill>
          </w14:textFill>
        </w:rPr>
        <w:t>按照规定获取了采购文件</w:t>
      </w:r>
      <w:r>
        <w:rPr>
          <w:rFonts w:hint="eastAsia" w:ascii="仿宋" w:hAnsi="仿宋" w:eastAsia="仿宋"/>
          <w:b/>
          <w:color w:val="000000" w:themeColor="text1"/>
          <w:spacing w:val="-4"/>
          <w:sz w:val="24"/>
          <w:highlight w:val="none"/>
          <w14:textFill>
            <w14:solidFill>
              <w14:schemeClr w14:val="tx1"/>
            </w14:solidFill>
          </w14:textFill>
        </w:rPr>
        <w:t>（实质性</w:t>
      </w:r>
      <w:r>
        <w:rPr>
          <w:rFonts w:ascii="仿宋" w:hAnsi="仿宋" w:eastAsia="仿宋"/>
          <w:b/>
          <w:color w:val="000000" w:themeColor="text1"/>
          <w:spacing w:val="-4"/>
          <w:sz w:val="24"/>
          <w:highlight w:val="none"/>
          <w14:textFill>
            <w14:solidFill>
              <w14:schemeClr w14:val="tx1"/>
            </w14:solidFill>
          </w14:textFill>
        </w:rPr>
        <w:t>要求</w:t>
      </w:r>
      <w:r>
        <w:rPr>
          <w:rFonts w:hint="eastAsia" w:ascii="仿宋" w:hAnsi="仿宋" w:eastAsia="仿宋"/>
          <w:b/>
          <w:color w:val="000000" w:themeColor="text1"/>
          <w:spacing w:val="-4"/>
          <w:sz w:val="24"/>
          <w:highlight w:val="none"/>
          <w14:textFill>
            <w14:solidFill>
              <w14:schemeClr w14:val="tx1"/>
            </w14:solidFill>
          </w14:textFill>
        </w:rPr>
        <w:t>）</w:t>
      </w:r>
    </w:p>
    <w:p w14:paraId="73E30535">
      <w:pPr>
        <w:pStyle w:val="5"/>
        <w:keepNext w:val="0"/>
        <w:keepLines w:val="0"/>
        <w:spacing w:before="0" w:after="0"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s="宋体"/>
          <w:b w:val="0"/>
          <w:color w:val="000000" w:themeColor="text1"/>
          <w:sz w:val="24"/>
          <w:highlight w:val="none"/>
          <w14:textFill>
            <w14:solidFill>
              <w14:schemeClr w14:val="tx1"/>
            </w14:solidFill>
          </w14:textFill>
        </w:rPr>
        <w:t>由代理机构提供供应商获取采购文件情况的相关证明材料，供应商不用提供证明材料。</w:t>
      </w:r>
    </w:p>
    <w:p w14:paraId="19629A4F">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 xml:space="preserve">4. </w:t>
      </w:r>
      <w:r>
        <w:rPr>
          <w:rFonts w:hint="eastAsia" w:ascii="仿宋" w:hAnsi="仿宋" w:eastAsia="仿宋"/>
          <w:color w:val="000000" w:themeColor="text1"/>
          <w:sz w:val="24"/>
          <w:highlight w:val="yellow"/>
          <w14:textFill>
            <w14:solidFill>
              <w14:schemeClr w14:val="tx1"/>
            </w14:solidFill>
          </w14:textFill>
        </w:rPr>
        <w:t>磋商费用</w:t>
      </w:r>
      <w:bookmarkEnd w:id="32"/>
      <w:bookmarkEnd w:id="33"/>
      <w:bookmarkEnd w:id="34"/>
      <w:r>
        <w:rPr>
          <w:rFonts w:hint="eastAsia" w:ascii="仿宋" w:hAnsi="仿宋" w:eastAsia="仿宋"/>
          <w:color w:val="000000" w:themeColor="text1"/>
          <w:spacing w:val="-4"/>
          <w:sz w:val="24"/>
          <w:highlight w:val="none"/>
          <w14:textFill>
            <w14:solidFill>
              <w14:schemeClr w14:val="tx1"/>
            </w14:solidFill>
          </w14:textFill>
        </w:rPr>
        <w:t>（实质性要求）</w:t>
      </w:r>
    </w:p>
    <w:p w14:paraId="745A4053">
      <w:pPr>
        <w:tabs>
          <w:tab w:val="left" w:pos="7665"/>
        </w:tabs>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供应商应自行承担参加磋商活动的全部费用。</w:t>
      </w:r>
    </w:p>
    <w:p w14:paraId="28A76237">
      <w:pPr>
        <w:rPr>
          <w:rFonts w:ascii="仿宋" w:hAnsi="仿宋" w:eastAsia="仿宋"/>
          <w:color w:val="000000" w:themeColor="text1"/>
          <w:highlight w:val="none"/>
          <w14:textFill>
            <w14:solidFill>
              <w14:schemeClr w14:val="tx1"/>
            </w14:solidFill>
          </w14:textFill>
        </w:rPr>
      </w:pPr>
    </w:p>
    <w:p w14:paraId="549D4FFD">
      <w:pPr>
        <w:pStyle w:val="53"/>
        <w:spacing w:line="400" w:lineRule="exact"/>
        <w:ind w:left="1"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5.</w:t>
      </w:r>
      <w:r>
        <w:rPr>
          <w:rFonts w:hint="eastAsia" w:ascii="仿宋" w:hAnsi="仿宋" w:eastAsia="仿宋"/>
          <w:b/>
          <w:color w:val="000000" w:themeColor="text1"/>
          <w:sz w:val="24"/>
          <w:highlight w:val="yellow"/>
          <w14:textFill>
            <w14:solidFill>
              <w14:schemeClr w14:val="tx1"/>
            </w14:solidFill>
          </w14:textFill>
        </w:rPr>
        <w:t>充分、公平竞争保障措施</w:t>
      </w:r>
      <w:r>
        <w:rPr>
          <w:rFonts w:hint="eastAsia" w:ascii="仿宋" w:hAnsi="仿宋" w:eastAsia="仿宋"/>
          <w:b/>
          <w:color w:val="000000" w:themeColor="text1"/>
          <w:sz w:val="24"/>
          <w:highlight w:val="none"/>
          <w14:textFill>
            <w14:solidFill>
              <w14:schemeClr w14:val="tx1"/>
            </w14:solidFill>
          </w14:textFill>
        </w:rPr>
        <w:t>（实质性要求）</w:t>
      </w:r>
    </w:p>
    <w:p w14:paraId="41F4A0A2">
      <w:pPr>
        <w:pStyle w:val="53"/>
        <w:spacing w:line="400" w:lineRule="exact"/>
        <w:ind w:left="1" w:firstLine="480" w:firstLineChars="200"/>
        <w:rPr>
          <w:rFonts w:ascii="仿宋" w:hAnsi="仿宋" w:eastAsia="仿宋"/>
          <w:color w:val="000000" w:themeColor="text1"/>
          <w:sz w:val="28"/>
          <w:szCs w:val="28"/>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5.1利害关系供应商处理。单位负责人为同一人或者存在直接控股、管理关系的不同供应商不得参加同一合同项下的采购活动。</w:t>
      </w:r>
    </w:p>
    <w:p w14:paraId="10479C92">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w:t>
      </w: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前期参与供应商处理。为采购项目提供整体设计、规范编制或者项目管理、监理、检测等服务的供应商，不得再参加该采购项目的其他采购活动。</w:t>
      </w:r>
    </w:p>
    <w:p w14:paraId="24561C00">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w:t>
      </w:r>
      <w:r>
        <w:rPr>
          <w:rFonts w:ascii="仿宋" w:hAnsi="仿宋" w:eastAsia="仿宋"/>
          <w:color w:val="000000" w:themeColor="text1"/>
          <w:sz w:val="24"/>
          <w:highlight w:val="none"/>
          <w14:textFill>
            <w14:solidFill>
              <w14:schemeClr w14:val="tx1"/>
            </w14:solidFill>
          </w14:textFill>
        </w:rPr>
        <w:t>3</w:t>
      </w:r>
      <w:r>
        <w:rPr>
          <w:rFonts w:hint="eastAsia" w:ascii="仿宋" w:hAnsi="仿宋" w:eastAsia="仿宋"/>
          <w:color w:val="000000" w:themeColor="text1"/>
          <w:sz w:val="24"/>
          <w:highlight w:val="none"/>
          <w14:textFill>
            <w14:solidFill>
              <w14:schemeClr w14:val="tx1"/>
            </w14:solidFill>
          </w14:textFill>
        </w:rPr>
        <w:t>回避。采购活动中，采购人员及相关人员与供应商有下列利害关系之一的，应当回避：</w:t>
      </w:r>
    </w:p>
    <w:p w14:paraId="157E96B5">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（1）参加采购活动前3年内与供应商存在劳动关系；</w:t>
      </w:r>
    </w:p>
    <w:p w14:paraId="4FEC1785">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（2）参加采购活动前3年内担任供应商的董事、监事；</w:t>
      </w:r>
    </w:p>
    <w:p w14:paraId="53A2EC70">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（3）参加采购活动前3年内是供应商的控股股东或者实际控制人；</w:t>
      </w:r>
    </w:p>
    <w:p w14:paraId="1A5051A6">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（4）与供应商的法定代表人或者负责人有夫妻、直系血亲、三代以内旁系血亲或者近姻亲关系；</w:t>
      </w:r>
    </w:p>
    <w:p w14:paraId="13452EE4">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（5）与供应商有其他可能影响采购活动公平、公正进行的关系。</w:t>
      </w:r>
    </w:p>
    <w:p w14:paraId="6749F67A">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供应商认为采购人员及相关人员与其他供应商有利害关系的，可以向采购代理机构书面提出回避申请，并说明理由。采购代理机构将及时询问被申请回避人员，有利害关系的被申请回避人员应当回避。</w:t>
      </w:r>
    </w:p>
    <w:p w14:paraId="0C259BD8">
      <w:pPr>
        <w:pStyle w:val="53"/>
        <w:spacing w:line="400" w:lineRule="exact"/>
        <w:ind w:left="1" w:firstLine="482" w:firstLineChars="200"/>
        <w:rPr>
          <w:rFonts w:ascii="仿宋" w:hAnsi="仿宋" w:eastAsia="仿宋"/>
          <w:b/>
          <w:color w:val="000000" w:themeColor="text1"/>
          <w:sz w:val="24"/>
          <w:highlight w:val="none"/>
          <w14:textFill>
            <w14:solidFill>
              <w14:schemeClr w14:val="tx1"/>
            </w14:solidFill>
          </w14:textFill>
        </w:rPr>
      </w:pPr>
    </w:p>
    <w:p w14:paraId="3369643D">
      <w:pPr>
        <w:pStyle w:val="53"/>
        <w:spacing w:line="400" w:lineRule="exact"/>
        <w:ind w:left="1"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6.联合体竞争性磋商（仅适用于允许联合体参与的项目）</w:t>
      </w:r>
    </w:p>
    <w:p w14:paraId="2AA71A4B">
      <w:pPr>
        <w:pStyle w:val="53"/>
        <w:spacing w:line="400" w:lineRule="exact"/>
        <w:ind w:left="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联合体各方应当共同与采购人签订采购合同，就采购合同约定的事项对采购人承担连带责任。</w:t>
      </w:r>
    </w:p>
    <w:p w14:paraId="1630D87A">
      <w:pPr>
        <w:pStyle w:val="53"/>
        <w:spacing w:line="400" w:lineRule="exact"/>
        <w:ind w:left="1"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7.磋商保证金</w:t>
      </w:r>
    </w:p>
    <w:p w14:paraId="5371B800">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本项目不收取磋商保证金。</w:t>
      </w:r>
    </w:p>
    <w:p w14:paraId="7EC3E550">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p>
    <w:p w14:paraId="3C0A423E">
      <w:pPr>
        <w:spacing w:line="400" w:lineRule="exact"/>
        <w:ind w:firstLine="472" w:firstLineChars="196"/>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8.响应文件有效期（实质性要求）</w:t>
      </w:r>
    </w:p>
    <w:p w14:paraId="3B682726">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yellow"/>
          <w14:textFill>
            <w14:solidFill>
              <w14:schemeClr w14:val="tx1"/>
            </w14:solidFill>
          </w14:textFill>
        </w:rPr>
        <w:t>本项目响应文件有效期为递交磋商响应文件截止之日起</w:t>
      </w:r>
      <w:r>
        <w:rPr>
          <w:rFonts w:ascii="仿宋" w:hAnsi="仿宋" w:eastAsia="仿宋"/>
          <w:color w:val="000000" w:themeColor="text1"/>
          <w:sz w:val="24"/>
          <w:highlight w:val="yellow"/>
          <w14:textFill>
            <w14:solidFill>
              <w14:schemeClr w14:val="tx1"/>
            </w14:solidFill>
          </w14:textFill>
        </w:rPr>
        <w:t>90</w:t>
      </w:r>
      <w:r>
        <w:rPr>
          <w:rFonts w:hint="eastAsia" w:ascii="仿宋" w:hAnsi="仿宋" w:eastAsia="仿宋"/>
          <w:color w:val="000000" w:themeColor="text1"/>
          <w:sz w:val="24"/>
          <w:highlight w:val="yellow"/>
          <w14:textFill>
            <w14:solidFill>
              <w14:schemeClr w14:val="tx1"/>
            </w14:solidFill>
          </w14:textFill>
        </w:rPr>
        <w:t>天</w:t>
      </w:r>
      <w:r>
        <w:rPr>
          <w:rFonts w:hint="eastAsia" w:ascii="仿宋" w:hAnsi="仿宋" w:eastAsia="仿宋"/>
          <w:color w:val="000000" w:themeColor="text1"/>
          <w:sz w:val="24"/>
          <w:highlight w:val="none"/>
          <w14:textFill>
            <w14:solidFill>
              <w14:schemeClr w14:val="tx1"/>
            </w14:solidFill>
          </w14:textFill>
        </w:rPr>
        <w:t>。供应商响应文件中必须载明响应文件有效期，响应文件中载明的响应文件有效期可以长于磋商文件规定的期限，但不得短于磋商文件规定的期限。否则，其响应文件将作为无效处理。</w:t>
      </w:r>
    </w:p>
    <w:p w14:paraId="434813CF">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p>
    <w:p w14:paraId="54194919">
      <w:pPr>
        <w:pStyle w:val="12"/>
        <w:spacing w:line="400" w:lineRule="exact"/>
        <w:ind w:firstLine="482" w:firstLineChars="200"/>
        <w:rPr>
          <w:rFonts w:ascii="仿宋" w:hAnsi="仿宋" w:eastAsia="仿宋"/>
          <w:b/>
          <w:bCs/>
          <w:color w:val="000000" w:themeColor="text1"/>
          <w:sz w:val="24"/>
          <w:szCs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9.</w:t>
      </w:r>
      <w:r>
        <w:rPr>
          <w:rFonts w:hint="eastAsia" w:ascii="仿宋" w:hAnsi="仿宋" w:eastAsia="仿宋"/>
          <w:b/>
          <w:bCs/>
          <w:color w:val="000000" w:themeColor="text1"/>
          <w:sz w:val="24"/>
          <w:szCs w:val="24"/>
          <w:highlight w:val="none"/>
          <w14:textFill>
            <w14:solidFill>
              <w14:schemeClr w14:val="tx1"/>
            </w14:solidFill>
          </w14:textFill>
        </w:rPr>
        <w:t>知识产权（实质性要求）</w:t>
      </w:r>
    </w:p>
    <w:p w14:paraId="20C44320">
      <w:pPr>
        <w:pStyle w:val="12"/>
        <w:spacing w:line="400" w:lineRule="exact"/>
        <w:ind w:firstLine="480" w:firstLineChars="200"/>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9</w:t>
      </w:r>
      <w:r>
        <w:rPr>
          <w:rFonts w:ascii="仿宋" w:hAnsi="仿宋" w:eastAsia="仿宋"/>
          <w:color w:val="000000" w:themeColor="text1"/>
          <w:sz w:val="24"/>
          <w:szCs w:val="24"/>
          <w:highlight w:val="none"/>
          <w14:textFill>
            <w14:solidFill>
              <w14:schemeClr w14:val="tx1"/>
            </w14:solidFill>
          </w14:textFill>
        </w:rPr>
        <w:t>.1</w:t>
      </w:r>
      <w:r>
        <w:rPr>
          <w:rFonts w:hint="eastAsia" w:ascii="仿宋" w:hAnsi="仿宋" w:eastAsia="仿宋"/>
          <w:color w:val="000000" w:themeColor="text1"/>
          <w:sz w:val="24"/>
          <w:highlight w:val="none"/>
          <w14:textFill>
            <w14:solidFill>
              <w14:schemeClr w14:val="tx1"/>
            </w14:solidFill>
          </w14:textFill>
        </w:rPr>
        <w:t>供应商</w:t>
      </w:r>
      <w:r>
        <w:rPr>
          <w:rFonts w:hint="eastAsia" w:ascii="仿宋" w:hAnsi="仿宋" w:eastAsia="仿宋"/>
          <w:color w:val="000000" w:themeColor="text1"/>
          <w:sz w:val="24"/>
          <w:szCs w:val="24"/>
          <w:highlight w:val="none"/>
          <w14:textFill>
            <w14:solidFill>
              <w14:schemeClr w14:val="tx1"/>
            </w14:solidFill>
          </w14:textFill>
        </w:rPr>
        <w:t>应保证在本项目中使用的任何产品和服务（包括部分使用），不会产生因第三方提出侵犯其专利权、商标权或其它知识产权而引起的法律和经济纠纷，如因专利权、商标权或其它知识产权而引起法律和经济纠纷，由</w:t>
      </w:r>
      <w:r>
        <w:rPr>
          <w:rFonts w:hint="eastAsia" w:ascii="仿宋" w:hAnsi="仿宋" w:eastAsia="仿宋"/>
          <w:color w:val="000000" w:themeColor="text1"/>
          <w:sz w:val="24"/>
          <w:highlight w:val="none"/>
          <w14:textFill>
            <w14:solidFill>
              <w14:schemeClr w14:val="tx1"/>
            </w14:solidFill>
          </w14:textFill>
        </w:rPr>
        <w:t>供应商</w:t>
      </w:r>
      <w:r>
        <w:rPr>
          <w:rFonts w:hint="eastAsia" w:ascii="仿宋" w:hAnsi="仿宋" w:eastAsia="仿宋"/>
          <w:color w:val="000000" w:themeColor="text1"/>
          <w:sz w:val="24"/>
          <w:szCs w:val="24"/>
          <w:highlight w:val="none"/>
          <w14:textFill>
            <w14:solidFill>
              <w14:schemeClr w14:val="tx1"/>
            </w14:solidFill>
          </w14:textFill>
        </w:rPr>
        <w:t>承担所有相关责任。</w:t>
      </w:r>
    </w:p>
    <w:p w14:paraId="4A67520B">
      <w:pPr>
        <w:pStyle w:val="12"/>
        <w:spacing w:line="400" w:lineRule="exact"/>
        <w:ind w:firstLine="480" w:firstLineChars="200"/>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9</w:t>
      </w:r>
      <w:r>
        <w:rPr>
          <w:rFonts w:ascii="仿宋" w:hAnsi="仿宋" w:eastAsia="仿宋"/>
          <w:color w:val="000000" w:themeColor="text1"/>
          <w:sz w:val="24"/>
          <w:szCs w:val="24"/>
          <w:highlight w:val="none"/>
          <w14:textFill>
            <w14:solidFill>
              <w14:schemeClr w14:val="tx1"/>
            </w14:solidFill>
          </w14:textFill>
        </w:rPr>
        <w:t>.2</w:t>
      </w:r>
      <w:r>
        <w:rPr>
          <w:rFonts w:hint="eastAsia" w:ascii="仿宋" w:hAnsi="仿宋" w:eastAsia="仿宋"/>
          <w:color w:val="000000" w:themeColor="text1"/>
          <w:sz w:val="24"/>
          <w:szCs w:val="24"/>
          <w:highlight w:val="none"/>
          <w14:textFill>
            <w14:solidFill>
              <w14:schemeClr w14:val="tx1"/>
            </w14:solidFill>
          </w14:textFill>
        </w:rPr>
        <w:t xml:space="preserve"> 除非磋商文件特别规定，采购人享有本项目实施过程中产生的知识成果及知识产权。</w:t>
      </w:r>
    </w:p>
    <w:p w14:paraId="43EEDE67">
      <w:pPr>
        <w:spacing w:line="400" w:lineRule="exact"/>
        <w:ind w:firstLine="480" w:firstLineChars="200"/>
        <w:rPr>
          <w:rFonts w:ascii="仿宋" w:hAnsi="仿宋" w:eastAsia="仿宋"/>
          <w:color w:val="000000" w:themeColor="text1"/>
          <w:sz w:val="32"/>
          <w:szCs w:val="32"/>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9</w:t>
      </w:r>
      <w:r>
        <w:rPr>
          <w:rFonts w:ascii="仿宋" w:hAnsi="仿宋" w:eastAsia="仿宋"/>
          <w:color w:val="000000" w:themeColor="text1"/>
          <w:sz w:val="24"/>
          <w:highlight w:val="none"/>
          <w14:textFill>
            <w14:solidFill>
              <w14:schemeClr w14:val="tx1"/>
            </w14:solidFill>
          </w14:textFill>
        </w:rPr>
        <w:t>.3</w:t>
      </w:r>
      <w:r>
        <w:rPr>
          <w:rFonts w:hint="eastAsia" w:ascii="仿宋" w:hAnsi="仿宋" w:eastAsia="仿宋"/>
          <w:color w:val="000000" w:themeColor="text1"/>
          <w:sz w:val="24"/>
          <w:highlight w:val="none"/>
          <w14:textFill>
            <w14:solidFill>
              <w14:schemeClr w14:val="tx1"/>
            </w14:solidFill>
          </w14:textFill>
        </w:rPr>
        <w:t>供应商将在采购项目实施过程中采用自有或者第三方知识成果的，使用该知识成果后，供应商需提供开发接口和开发手册等技术资料，并承诺提供无限期支持，采购人享有使用权（含采购人委托第三方在该项目后续开发的使用权）。</w:t>
      </w:r>
    </w:p>
    <w:p w14:paraId="0E44C1AF">
      <w:pPr>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9</w:t>
      </w:r>
      <w:r>
        <w:rPr>
          <w:rFonts w:ascii="仿宋" w:hAnsi="仿宋" w:eastAsia="仿宋"/>
          <w:color w:val="000000" w:themeColor="text1"/>
          <w:sz w:val="24"/>
          <w:highlight w:val="none"/>
          <w14:textFill>
            <w14:solidFill>
              <w14:schemeClr w14:val="tx1"/>
            </w14:solidFill>
          </w14:textFill>
        </w:rPr>
        <w:t>.4</w:t>
      </w:r>
      <w:r>
        <w:rPr>
          <w:rFonts w:hint="eastAsia" w:ascii="仿宋" w:hAnsi="仿宋" w:eastAsia="仿宋"/>
          <w:color w:val="000000" w:themeColor="text1"/>
          <w:sz w:val="24"/>
          <w:highlight w:val="none"/>
          <w14:textFill>
            <w14:solidFill>
              <w14:schemeClr w14:val="tx1"/>
            </w14:solidFill>
          </w14:textFill>
        </w:rPr>
        <w:t xml:space="preserve"> 如采用供应商所不拥有的知识产权，则在价格中必须包括合法获取该知识产权的相关费用。 </w:t>
      </w:r>
    </w:p>
    <w:bookmarkEnd w:id="27"/>
    <w:p w14:paraId="71240009">
      <w:pPr>
        <w:pStyle w:val="4"/>
        <w:keepNext w:val="0"/>
        <w:keepLines w:val="0"/>
        <w:spacing w:before="0" w:after="0" w:line="400" w:lineRule="exact"/>
        <w:jc w:val="center"/>
        <w:rPr>
          <w:rFonts w:ascii="仿宋" w:hAnsi="仿宋" w:eastAsia="仿宋"/>
          <w:bCs w:val="0"/>
          <w:color w:val="000000" w:themeColor="text1"/>
          <w:highlight w:val="none"/>
          <w14:textFill>
            <w14:solidFill>
              <w14:schemeClr w14:val="tx1"/>
            </w14:solidFill>
          </w14:textFill>
        </w:rPr>
      </w:pPr>
      <w:bookmarkStart w:id="35" w:name="_Toc183682346"/>
      <w:bookmarkStart w:id="36" w:name="_Toc89075875"/>
      <w:bookmarkStart w:id="37" w:name="_Toc183582209"/>
      <w:bookmarkStart w:id="38" w:name="_Toc77400779"/>
      <w:bookmarkStart w:id="39" w:name="_Toc217446038"/>
    </w:p>
    <w:p w14:paraId="6D8AA27C">
      <w:pPr>
        <w:pStyle w:val="4"/>
        <w:keepNext w:val="0"/>
        <w:keepLines w:val="0"/>
        <w:spacing w:before="0" w:after="0" w:line="400" w:lineRule="exact"/>
        <w:jc w:val="center"/>
        <w:rPr>
          <w:rFonts w:ascii="仿宋" w:hAnsi="仿宋" w:eastAsia="仿宋"/>
          <w:bCs w:val="0"/>
          <w:color w:val="000000" w:themeColor="text1"/>
          <w:highlight w:val="none"/>
          <w14:textFill>
            <w14:solidFill>
              <w14:schemeClr w14:val="tx1"/>
            </w14:solidFill>
          </w14:textFill>
        </w:rPr>
      </w:pPr>
      <w:bookmarkStart w:id="40" w:name="PO_默认文件内容_24"/>
      <w:r>
        <w:rPr>
          <w:rFonts w:hint="eastAsia" w:ascii="仿宋" w:hAnsi="仿宋" w:eastAsia="仿宋"/>
          <w:bCs w:val="0"/>
          <w:color w:val="000000" w:themeColor="text1"/>
          <w:highlight w:val="none"/>
          <w14:textFill>
            <w14:solidFill>
              <w14:schemeClr w14:val="tx1"/>
            </w14:solidFill>
          </w14:textFill>
        </w:rPr>
        <w:t>三、磋商文件</w:t>
      </w:r>
      <w:bookmarkEnd w:id="35"/>
      <w:bookmarkEnd w:id="36"/>
      <w:bookmarkEnd w:id="37"/>
      <w:bookmarkEnd w:id="38"/>
      <w:bookmarkEnd w:id="39"/>
    </w:p>
    <w:p w14:paraId="7BB76B7A">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41" w:name="_Toc183682347"/>
      <w:bookmarkStart w:id="42" w:name="_Toc217446039"/>
      <w:bookmarkStart w:id="43" w:name="_Toc183582210"/>
    </w:p>
    <w:p w14:paraId="7C4489AD">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10．磋商文件的构成</w:t>
      </w:r>
      <w:bookmarkEnd w:id="41"/>
      <w:bookmarkEnd w:id="42"/>
      <w:bookmarkEnd w:id="43"/>
      <w:r>
        <w:rPr>
          <w:rFonts w:hint="eastAsia" w:ascii="仿宋" w:hAnsi="仿宋" w:eastAsia="仿宋"/>
          <w:color w:val="000000" w:themeColor="text1"/>
          <w:sz w:val="24"/>
          <w:highlight w:val="none"/>
          <w14:textFill>
            <w14:solidFill>
              <w14:schemeClr w14:val="tx1"/>
            </w14:solidFill>
          </w14:textFill>
        </w:rPr>
        <w:t>（实质性要求）</w:t>
      </w:r>
    </w:p>
    <w:p w14:paraId="72BFBD22">
      <w:pPr>
        <w:tabs>
          <w:tab w:val="left" w:pos="720"/>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10</w:t>
      </w:r>
      <w:r>
        <w:rPr>
          <w:rFonts w:ascii="仿宋" w:hAnsi="仿宋" w:eastAsia="仿宋"/>
          <w:b/>
          <w:bCs/>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1 磋商文件是供应商准备响应文件和参加磋商的依据，同时也是磋商的重要依据。磋商文件用以阐明磋商项目所需的资质、技术、服务等要求、磋商程序、有关规定和注意事项以及合同主要条款等。</w:t>
      </w:r>
    </w:p>
    <w:p w14:paraId="6B2D7300">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10</w:t>
      </w:r>
      <w:r>
        <w:rPr>
          <w:rFonts w:hint="eastAsia" w:ascii="仿宋" w:hAnsi="仿宋" w:eastAsia="仿宋"/>
          <w:b/>
          <w:bCs/>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2 供应商应认真阅读和充分理解磋商文件中所有的事项、格式条款和规范要求。供应商应详细阅读磋商文件的全部内容，按照磋商文件的要求提供响应文件，并保证所提供的全部资料的真实性和有效性，一经发现有虚假行为的，将取消其参加磋商或成交资格，并承担相应的法律责任。</w:t>
      </w:r>
    </w:p>
    <w:p w14:paraId="71309E1C">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44" w:name="_Toc183582211"/>
      <w:bookmarkStart w:id="45" w:name="_Toc183682348"/>
      <w:bookmarkStart w:id="46" w:name="_Toc217446040"/>
    </w:p>
    <w:p w14:paraId="7E2CD953">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11. 磋商文件的澄清</w:t>
      </w:r>
      <w:bookmarkEnd w:id="44"/>
      <w:bookmarkEnd w:id="45"/>
      <w:r>
        <w:rPr>
          <w:rFonts w:hint="eastAsia" w:ascii="仿宋" w:hAnsi="仿宋" w:eastAsia="仿宋"/>
          <w:color w:val="000000" w:themeColor="text1"/>
          <w:sz w:val="24"/>
          <w:highlight w:val="none"/>
          <w14:textFill>
            <w14:solidFill>
              <w14:schemeClr w14:val="tx1"/>
            </w14:solidFill>
          </w14:textFill>
        </w:rPr>
        <w:t>和修改</w:t>
      </w:r>
      <w:bookmarkEnd w:id="46"/>
    </w:p>
    <w:p w14:paraId="4EA07CB8">
      <w:pPr>
        <w:tabs>
          <w:tab w:val="left" w:pos="720"/>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11.1 在递交响应文件截止时间前，采购人、采购代理机构可以对磋商文件进行澄清或者修改。</w:t>
      </w:r>
    </w:p>
    <w:p w14:paraId="4DBD6CDE">
      <w:pPr>
        <w:tabs>
          <w:tab w:val="left" w:pos="720"/>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11.2 采购代理机构对已发出的磋商文件进行澄清或者修改，应当以书面形式将澄清或者修改的内容通知所有获取了磋商文件的供应商，同时在中国招标投标公共服务平台上发布更正公告。该澄清或者修改的内容为磋商文件的组成部分，澄清或者修改的内容可能影响响应文件编制的，采购人或者采购代理机构发布公告并书面通知供应商的时间，应当在</w:t>
      </w:r>
      <w:r>
        <w:rPr>
          <w:rFonts w:hint="eastAsia" w:ascii="仿宋" w:hAnsi="仿宋" w:eastAsia="仿宋" w:cs="宋体"/>
          <w:color w:val="000000" w:themeColor="text1"/>
          <w:sz w:val="24"/>
          <w:highlight w:val="none"/>
          <w14:textFill>
            <w14:solidFill>
              <w14:schemeClr w14:val="tx1"/>
            </w14:solidFill>
          </w14:textFill>
        </w:rPr>
        <w:t>提交</w:t>
      </w:r>
      <w:r>
        <w:rPr>
          <w:rFonts w:hint="eastAsia" w:ascii="仿宋" w:hAnsi="仿宋" w:eastAsia="仿宋"/>
          <w:color w:val="000000" w:themeColor="text1"/>
          <w:sz w:val="24"/>
          <w:highlight w:val="none"/>
          <w14:textFill>
            <w14:solidFill>
              <w14:schemeClr w14:val="tx1"/>
            </w14:solidFill>
          </w14:textFill>
        </w:rPr>
        <w:t>首次响应文件截</w:t>
      </w:r>
      <w:r>
        <w:rPr>
          <w:rFonts w:hint="eastAsia" w:ascii="仿宋" w:hAnsi="仿宋" w:eastAsia="仿宋" w:cs="宋体"/>
          <w:color w:val="000000" w:themeColor="text1"/>
          <w:sz w:val="24"/>
          <w:highlight w:val="none"/>
          <w14:textFill>
            <w14:solidFill>
              <w14:schemeClr w14:val="tx1"/>
            </w14:solidFill>
          </w14:textFill>
        </w:rPr>
        <w:t>止之日起5日前</w:t>
      </w:r>
      <w:r>
        <w:rPr>
          <w:rFonts w:hint="eastAsia" w:ascii="仿宋" w:hAnsi="仿宋" w:eastAsia="仿宋"/>
          <w:color w:val="000000" w:themeColor="text1"/>
          <w:sz w:val="24"/>
          <w:highlight w:val="none"/>
          <w14:textFill>
            <w14:solidFill>
              <w14:schemeClr w14:val="tx1"/>
            </w14:solidFill>
          </w14:textFill>
        </w:rPr>
        <w:t>；不足上述时间的，应当顺延递交响应文件的截止时间。</w:t>
      </w:r>
    </w:p>
    <w:p w14:paraId="4EC74A48">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11.3 供应商应于递交响应文件截止前，在中国招标投标公共服务平台查询本项目的更正公告，以保证其对磋商文件做出正确的响应。供应商未按要求下载相关文件，或由于未及时关注更正公告的信息造成的后果，其责任由供应商自行负责。</w:t>
      </w:r>
    </w:p>
    <w:p w14:paraId="39DCF50E">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更正通知通过供应商报名时备注的电子邮箱发送至所有获取磋商文件的供应商，供应商在收到相应更正通知后，以书面形式给予确认。如供应商未给予书面回复，则视为收到并认可该更正通知的内容。</w:t>
      </w:r>
    </w:p>
    <w:p w14:paraId="37892B99">
      <w:pPr>
        <w:tabs>
          <w:tab w:val="left" w:pos="720"/>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11.4供应商认为需要对磋商文件进行澄清或者修改的，可以以书面形式向采购人或采购代理机构提出申请，由采购人或采购代理机构决定是否采纳供应商的申请事项。</w:t>
      </w:r>
    </w:p>
    <w:p w14:paraId="3CEC350D">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p>
    <w:p w14:paraId="0D9F2C3B">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47" w:name="_Toc208848971"/>
      <w:bookmarkStart w:id="48" w:name="_Toc217446041"/>
      <w:r>
        <w:rPr>
          <w:rFonts w:hint="eastAsia" w:ascii="仿宋" w:hAnsi="仿宋" w:eastAsia="仿宋"/>
          <w:color w:val="000000" w:themeColor="text1"/>
          <w:sz w:val="24"/>
          <w:highlight w:val="none"/>
          <w14:textFill>
            <w14:solidFill>
              <w14:schemeClr w14:val="tx1"/>
            </w14:solidFill>
          </w14:textFill>
        </w:rPr>
        <w:t>12. 答疑会和现场考察</w:t>
      </w:r>
      <w:bookmarkEnd w:id="47"/>
      <w:bookmarkEnd w:id="48"/>
    </w:p>
    <w:p w14:paraId="10428FD8">
      <w:pPr>
        <w:adjustRightInd w:val="0"/>
        <w:snapToGrid w:val="0"/>
        <w:spacing w:line="400" w:lineRule="exact"/>
        <w:ind w:firstLine="420" w:firstLineChars="17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lang w:val="en-US" w:eastAsia="zh-CN"/>
          <w14:textFill>
            <w14:solidFill>
              <w14:schemeClr w14:val="tx1"/>
            </w14:solidFill>
          </w14:textFill>
        </w:rPr>
        <w:t>本项目不涉及</w:t>
      </w:r>
      <w:r>
        <w:rPr>
          <w:rFonts w:hint="eastAsia" w:ascii="仿宋" w:hAnsi="仿宋" w:eastAsia="仿宋"/>
          <w:color w:val="000000" w:themeColor="text1"/>
          <w:sz w:val="24"/>
          <w:highlight w:val="none"/>
          <w14:textFill>
            <w14:solidFill>
              <w14:schemeClr w14:val="tx1"/>
            </w14:solidFill>
          </w14:textFill>
        </w:rPr>
        <w:t>。</w:t>
      </w:r>
    </w:p>
    <w:p w14:paraId="2ECF3E23">
      <w:pPr>
        <w:pStyle w:val="4"/>
        <w:keepNext w:val="0"/>
        <w:keepLines w:val="0"/>
        <w:spacing w:before="0" w:after="0" w:line="400" w:lineRule="exact"/>
        <w:jc w:val="center"/>
        <w:rPr>
          <w:rFonts w:ascii="仿宋" w:hAnsi="仿宋" w:eastAsia="仿宋"/>
          <w:bCs w:val="0"/>
          <w:color w:val="000000" w:themeColor="text1"/>
          <w:highlight w:val="none"/>
          <w14:textFill>
            <w14:solidFill>
              <w14:schemeClr w14:val="tx1"/>
            </w14:solidFill>
          </w14:textFill>
        </w:rPr>
      </w:pPr>
      <w:bookmarkStart w:id="49" w:name="_Toc89075876"/>
      <w:bookmarkStart w:id="50" w:name="_Toc217446042"/>
      <w:bookmarkStart w:id="51" w:name="_Toc183582214"/>
      <w:bookmarkStart w:id="52" w:name="_Toc77400780"/>
      <w:bookmarkStart w:id="53" w:name="_Toc183682351"/>
    </w:p>
    <w:p w14:paraId="4AAD2C0B">
      <w:pPr>
        <w:pStyle w:val="4"/>
        <w:keepNext w:val="0"/>
        <w:keepLines w:val="0"/>
        <w:spacing w:before="0" w:after="0" w:line="400" w:lineRule="exact"/>
        <w:jc w:val="center"/>
        <w:rPr>
          <w:rFonts w:ascii="仿宋" w:hAnsi="仿宋" w:eastAsia="仿宋"/>
          <w:bCs w:val="0"/>
          <w:color w:val="000000" w:themeColor="text1"/>
          <w:highlight w:val="none"/>
          <w14:textFill>
            <w14:solidFill>
              <w14:schemeClr w14:val="tx1"/>
            </w14:solidFill>
          </w14:textFill>
        </w:rPr>
      </w:pPr>
      <w:r>
        <w:rPr>
          <w:rFonts w:hint="eastAsia" w:ascii="仿宋" w:hAnsi="仿宋" w:eastAsia="仿宋"/>
          <w:bCs w:val="0"/>
          <w:color w:val="000000" w:themeColor="text1"/>
          <w:highlight w:val="none"/>
          <w14:textFill>
            <w14:solidFill>
              <w14:schemeClr w14:val="tx1"/>
            </w14:solidFill>
          </w14:textFill>
        </w:rPr>
        <w:t>四、响应文件</w:t>
      </w:r>
      <w:bookmarkEnd w:id="49"/>
      <w:bookmarkEnd w:id="50"/>
      <w:bookmarkEnd w:id="51"/>
      <w:bookmarkEnd w:id="52"/>
      <w:bookmarkEnd w:id="53"/>
    </w:p>
    <w:p w14:paraId="00429832">
      <w:pPr>
        <w:rPr>
          <w:rFonts w:ascii="仿宋" w:hAnsi="仿宋" w:eastAsia="仿宋"/>
          <w:color w:val="000000" w:themeColor="text1"/>
          <w:highlight w:val="none"/>
          <w14:textFill>
            <w14:solidFill>
              <w14:schemeClr w14:val="tx1"/>
            </w14:solidFill>
          </w14:textFill>
        </w:rPr>
      </w:pPr>
    </w:p>
    <w:p w14:paraId="63C322B4">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54" w:name="_Toc183682352"/>
      <w:bookmarkStart w:id="55" w:name="_Toc183582215"/>
      <w:bookmarkStart w:id="56" w:name="_Toc217446043"/>
      <w:r>
        <w:rPr>
          <w:rFonts w:hint="eastAsia" w:ascii="仿宋" w:hAnsi="仿宋" w:eastAsia="仿宋"/>
          <w:color w:val="000000" w:themeColor="text1"/>
          <w:sz w:val="24"/>
          <w:highlight w:val="none"/>
          <w14:textFill>
            <w14:solidFill>
              <w14:schemeClr w14:val="tx1"/>
            </w14:solidFill>
          </w14:textFill>
        </w:rPr>
        <w:t>13.响应文件的组成</w:t>
      </w:r>
    </w:p>
    <w:p w14:paraId="16E76F5D">
      <w:pPr>
        <w:spacing w:line="400" w:lineRule="exact"/>
        <w:ind w:left="2" w:leftChars="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yellow"/>
          <w14:textFill>
            <w14:solidFill>
              <w14:schemeClr w14:val="tx1"/>
            </w14:solidFill>
          </w14:textFill>
        </w:rPr>
        <w:t>供应商编写的响应文件应包括资格性响应文件和其他响应文件两部分，分册装</w:t>
      </w:r>
      <w:r>
        <w:rPr>
          <w:rFonts w:hint="eastAsia" w:ascii="仿宋" w:hAnsi="仿宋" w:eastAsia="仿宋"/>
          <w:color w:val="000000" w:themeColor="text1"/>
          <w:sz w:val="24"/>
          <w:highlight w:val="none"/>
          <w14:textFill>
            <w14:solidFill>
              <w14:schemeClr w14:val="tx1"/>
            </w14:solidFill>
          </w14:textFill>
        </w:rPr>
        <w:t>订。</w:t>
      </w:r>
    </w:p>
    <w:p w14:paraId="2C05A7AA">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p>
    <w:p w14:paraId="0BAB2A5A">
      <w:pPr>
        <w:pStyle w:val="5"/>
        <w:keepNext w:val="0"/>
        <w:keepLines w:val="0"/>
        <w:spacing w:before="0" w:after="0" w:line="400" w:lineRule="exact"/>
        <w:ind w:firstLine="482" w:firstLineChars="200"/>
        <w:rPr>
          <w:rFonts w:ascii="仿宋" w:hAnsi="仿宋" w:eastAsia="仿宋"/>
          <w:bCs w:val="0"/>
          <w:color w:val="000000" w:themeColor="text1"/>
          <w:sz w:val="24"/>
          <w:highlight w:val="none"/>
          <w14:textFill>
            <w14:solidFill>
              <w14:schemeClr w14:val="tx1"/>
            </w14:solidFill>
          </w14:textFill>
        </w:rPr>
      </w:pPr>
      <w:r>
        <w:rPr>
          <w:rFonts w:hint="eastAsia" w:ascii="仿宋" w:hAnsi="仿宋" w:eastAsia="仿宋"/>
          <w:bCs w:val="0"/>
          <w:color w:val="000000" w:themeColor="text1"/>
          <w:sz w:val="24"/>
          <w:highlight w:val="none"/>
          <w14:textFill>
            <w14:solidFill>
              <w14:schemeClr w14:val="tx1"/>
            </w14:solidFill>
          </w14:textFill>
        </w:rPr>
        <w:t>14.响应文件的语言</w:t>
      </w:r>
      <w:bookmarkEnd w:id="54"/>
      <w:bookmarkEnd w:id="55"/>
      <w:bookmarkEnd w:id="56"/>
    </w:p>
    <w:p w14:paraId="586D4502">
      <w:pPr>
        <w:tabs>
          <w:tab w:val="left" w:pos="1134"/>
        </w:tabs>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14.1供应商提交的响应文件以及供应商与采购组织单位就有关磋商采购的所有来往书面文件均须使用中文。响应文件中如附有外文资料，主要部分对应翻译成中文并加盖供应商公章后附在相关外文资料后面。</w:t>
      </w:r>
    </w:p>
    <w:p w14:paraId="2057C7E8">
      <w:pPr>
        <w:tabs>
          <w:tab w:val="left" w:pos="1134"/>
        </w:tabs>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14.2 翻译的中文资料与外文资料如果出现差异和矛盾时，以中文为准。涉嫌虚假响应的按照相关法律法规处理。</w:t>
      </w:r>
    </w:p>
    <w:p w14:paraId="78E9128E">
      <w:pPr>
        <w:spacing w:line="400" w:lineRule="exact"/>
        <w:ind w:firstLine="480" w:firstLineChars="20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14.3 未翻译的外文资料，磋商小组可将其视为无效材料。</w:t>
      </w:r>
    </w:p>
    <w:p w14:paraId="0EFEE02B">
      <w:pPr>
        <w:spacing w:line="400" w:lineRule="exact"/>
        <w:ind w:firstLine="480" w:firstLineChars="200"/>
        <w:rPr>
          <w:rFonts w:ascii="仿宋" w:hAnsi="仿宋" w:eastAsia="仿宋" w:cs="宋体"/>
          <w:color w:val="000000" w:themeColor="text1"/>
          <w:sz w:val="24"/>
          <w:highlight w:val="none"/>
          <w14:textFill>
            <w14:solidFill>
              <w14:schemeClr w14:val="tx1"/>
            </w14:solidFill>
          </w14:textFill>
        </w:rPr>
      </w:pPr>
    </w:p>
    <w:p w14:paraId="60A243CE">
      <w:pPr>
        <w:pStyle w:val="5"/>
        <w:keepNext w:val="0"/>
        <w:keepLines w:val="0"/>
        <w:spacing w:before="0" w:after="0" w:line="400" w:lineRule="exact"/>
        <w:ind w:firstLine="482" w:firstLineChars="200"/>
        <w:rPr>
          <w:rFonts w:ascii="仿宋" w:hAnsi="仿宋" w:eastAsia="仿宋"/>
          <w:color w:val="000000" w:themeColor="text1"/>
          <w:sz w:val="24"/>
          <w:highlight w:val="none"/>
          <w14:textFill>
            <w14:solidFill>
              <w14:schemeClr w14:val="tx1"/>
            </w14:solidFill>
          </w14:textFill>
        </w:rPr>
      </w:pPr>
      <w:bookmarkStart w:id="57" w:name="_Toc217446044"/>
      <w:bookmarkStart w:id="58" w:name="_Toc183582216"/>
      <w:bookmarkStart w:id="59" w:name="_Toc183682353"/>
      <w:r>
        <w:rPr>
          <w:rFonts w:hint="eastAsia" w:ascii="仿宋" w:hAnsi="仿宋" w:eastAsia="仿宋"/>
          <w:color w:val="000000" w:themeColor="text1"/>
          <w:sz w:val="24"/>
          <w:highlight w:val="none"/>
          <w14:textFill>
            <w14:solidFill>
              <w14:schemeClr w14:val="tx1"/>
            </w14:solidFill>
          </w14:textFill>
        </w:rPr>
        <w:t>15．计量单位</w:t>
      </w:r>
      <w:bookmarkEnd w:id="57"/>
      <w:bookmarkEnd w:id="58"/>
      <w:bookmarkEnd w:id="59"/>
      <w:r>
        <w:rPr>
          <w:rFonts w:hint="eastAsia" w:ascii="仿宋" w:hAnsi="仿宋" w:eastAsia="仿宋"/>
          <w:color w:val="000000" w:themeColor="text1"/>
          <w:sz w:val="24"/>
          <w:highlight w:val="none"/>
          <w14:textFill>
            <w14:solidFill>
              <w14:schemeClr w14:val="tx1"/>
            </w14:solidFill>
          </w14:textFill>
        </w:rPr>
        <w:t>（实质性要求）</w:t>
      </w:r>
    </w:p>
    <w:p w14:paraId="15E5C3E5">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除磋商文件中另有规定外，本次采购项目所有合同项下的价格均采用国家法定的计量单位。</w:t>
      </w:r>
    </w:p>
    <w:p w14:paraId="31D3EEDB">
      <w:pPr>
        <w:spacing w:line="400" w:lineRule="exact"/>
        <w:ind w:firstLine="470" w:firstLineChars="195"/>
        <w:rPr>
          <w:rFonts w:ascii="仿宋" w:hAnsi="仿宋" w:eastAsia="仿宋"/>
          <w:b/>
          <w:bCs/>
          <w:color w:val="000000" w:themeColor="text1"/>
          <w:sz w:val="24"/>
          <w:highlight w:val="none"/>
          <w14:textFill>
            <w14:solidFill>
              <w14:schemeClr w14:val="tx1"/>
            </w14:solidFill>
          </w14:textFill>
        </w:rPr>
      </w:pPr>
      <w:bookmarkStart w:id="60" w:name="_Toc217446045"/>
    </w:p>
    <w:p w14:paraId="01DF5E94">
      <w:pPr>
        <w:spacing w:line="400" w:lineRule="exact"/>
        <w:ind w:firstLine="470" w:firstLineChars="195"/>
        <w:rPr>
          <w:rFonts w:hint="eastAsia" w:ascii="仿宋" w:hAnsi="仿宋" w:eastAsia="仿宋"/>
          <w:b/>
          <w:bCs/>
          <w:color w:val="000000" w:themeColor="text1"/>
          <w:sz w:val="24"/>
          <w:highlight w:val="yellow"/>
          <w:lang w:val="en-US" w:eastAsia="zh-CN"/>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1</w:t>
      </w:r>
      <w:r>
        <w:rPr>
          <w:rFonts w:hint="eastAsia" w:ascii="仿宋" w:hAnsi="仿宋" w:eastAsia="仿宋"/>
          <w:b/>
          <w:bCs/>
          <w:color w:val="000000" w:themeColor="text1"/>
          <w:sz w:val="24"/>
          <w:highlight w:val="yellow"/>
          <w14:textFill>
            <w14:solidFill>
              <w14:schemeClr w14:val="tx1"/>
            </w14:solidFill>
          </w14:textFill>
        </w:rPr>
        <w:t xml:space="preserve">6. </w:t>
      </w:r>
      <w:r>
        <w:rPr>
          <w:rFonts w:hint="eastAsia" w:ascii="仿宋" w:hAnsi="仿宋" w:eastAsia="仿宋"/>
          <w:b/>
          <w:color w:val="000000" w:themeColor="text1"/>
          <w:sz w:val="24"/>
          <w:highlight w:val="yellow"/>
          <w14:textFill>
            <w14:solidFill>
              <w14:schemeClr w14:val="tx1"/>
            </w14:solidFill>
          </w14:textFill>
        </w:rPr>
        <w:t>报价</w:t>
      </w:r>
    </w:p>
    <w:p w14:paraId="13E606C8">
      <w:pPr>
        <w:spacing w:line="400" w:lineRule="exact"/>
        <w:ind w:firstLine="468" w:firstLineChars="195"/>
        <w:rPr>
          <w:rFonts w:hint="default" w:ascii="仿宋" w:hAnsi="仿宋" w:eastAsia="仿宋"/>
          <w:bCs/>
          <w:color w:val="000000" w:themeColor="text1"/>
          <w:sz w:val="24"/>
          <w:highlight w:val="yellow"/>
          <w:lang w:val="en-US" w:eastAsia="zh-CN"/>
          <w14:textFill>
            <w14:solidFill>
              <w14:schemeClr w14:val="tx1"/>
            </w14:solidFill>
          </w14:textFill>
        </w:rPr>
      </w:pPr>
      <w:r>
        <w:rPr>
          <w:rFonts w:hint="eastAsia" w:ascii="仿宋" w:hAnsi="仿宋" w:eastAsia="仿宋"/>
          <w:bCs/>
          <w:color w:val="000000" w:themeColor="text1"/>
          <w:sz w:val="24"/>
          <w:highlight w:val="yellow"/>
          <w:lang w:val="en-US" w:eastAsia="zh-CN"/>
          <w14:textFill>
            <w14:solidFill>
              <w14:schemeClr w14:val="tx1"/>
            </w14:solidFill>
          </w14:textFill>
        </w:rPr>
        <w:t>本项目无需报价。</w:t>
      </w:r>
    </w:p>
    <w:bookmarkEnd w:id="60"/>
    <w:p w14:paraId="4A680BB5">
      <w:pPr>
        <w:spacing w:line="400" w:lineRule="exact"/>
        <w:ind w:left="2" w:leftChars="1" w:firstLine="482" w:firstLineChars="200"/>
        <w:rPr>
          <w:rFonts w:hint="eastAsia" w:ascii="仿宋" w:hAnsi="仿宋" w:eastAsia="仿宋"/>
          <w:b/>
          <w:bCs/>
          <w:color w:val="000000" w:themeColor="text1"/>
          <w:sz w:val="24"/>
          <w:highlight w:val="none"/>
          <w14:textFill>
            <w14:solidFill>
              <w14:schemeClr w14:val="tx1"/>
            </w14:solidFill>
          </w14:textFill>
        </w:rPr>
      </w:pPr>
    </w:p>
    <w:p w14:paraId="484FA616">
      <w:pPr>
        <w:spacing w:line="400" w:lineRule="exact"/>
        <w:ind w:left="2" w:leftChars="1" w:firstLine="482" w:firstLineChars="200"/>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17.响应文件格式</w:t>
      </w:r>
    </w:p>
    <w:p w14:paraId="788021BB">
      <w:pPr>
        <w:spacing w:line="400" w:lineRule="exact"/>
        <w:ind w:left="2" w:leftChars="1" w:firstLine="480" w:firstLineChars="200"/>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17.1 供应商应执行磋商文件第七章的规定要求。</w:t>
      </w:r>
    </w:p>
    <w:p w14:paraId="61B2E288">
      <w:pPr>
        <w:spacing w:line="400" w:lineRule="exact"/>
        <w:ind w:left="2" w:leftChars="1"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17.2 对于没有格式要求的磋商文件由供应商自行编写。</w:t>
      </w:r>
    </w:p>
    <w:p w14:paraId="49F065D4">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bookmarkStart w:id="61" w:name="_Toc183582224"/>
      <w:bookmarkStart w:id="62" w:name="_Toc217446051"/>
      <w:bookmarkStart w:id="63" w:name="_Toc183682361"/>
    </w:p>
    <w:p w14:paraId="23D61825">
      <w:pPr>
        <w:spacing w:line="400" w:lineRule="exact"/>
        <w:ind w:firstLine="472" w:firstLineChars="196"/>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18.响应文件的编制和签署</w:t>
      </w:r>
    </w:p>
    <w:p w14:paraId="6BA43B35">
      <w:pPr>
        <w:spacing w:line="400" w:lineRule="exact"/>
        <w:ind w:firstLine="468" w:firstLineChars="195"/>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18.1 资格性响应文件</w:t>
      </w:r>
      <w:r>
        <w:rPr>
          <w:rFonts w:hint="eastAsia" w:ascii="仿宋" w:hAnsi="仿宋" w:eastAsia="仿宋"/>
          <w:color w:val="000000" w:themeColor="text1"/>
          <w:sz w:val="24"/>
          <w:highlight w:val="yellow"/>
          <w14:textFill>
            <w14:solidFill>
              <w14:schemeClr w14:val="tx1"/>
            </w14:solidFill>
          </w14:textFill>
        </w:rPr>
        <w:t>正本</w:t>
      </w:r>
      <w:r>
        <w:rPr>
          <w:rFonts w:ascii="仿宋" w:hAnsi="仿宋" w:eastAsia="仿宋"/>
          <w:color w:val="000000" w:themeColor="text1"/>
          <w:sz w:val="24"/>
          <w:highlight w:val="yellow"/>
          <w14:textFill>
            <w14:solidFill>
              <w14:schemeClr w14:val="tx1"/>
            </w14:solidFill>
          </w14:textFill>
        </w:rPr>
        <w:t>1</w:t>
      </w:r>
      <w:r>
        <w:rPr>
          <w:rFonts w:hint="eastAsia" w:ascii="仿宋" w:hAnsi="仿宋" w:eastAsia="仿宋"/>
          <w:color w:val="000000" w:themeColor="text1"/>
          <w:sz w:val="24"/>
          <w:highlight w:val="yellow"/>
          <w14:textFill>
            <w14:solidFill>
              <w14:schemeClr w14:val="tx1"/>
            </w14:solidFill>
          </w14:textFill>
        </w:rPr>
        <w:t>份副本</w:t>
      </w:r>
      <w:r>
        <w:rPr>
          <w:rFonts w:ascii="仿宋" w:hAnsi="仿宋" w:eastAsia="仿宋"/>
          <w:color w:val="000000" w:themeColor="text1"/>
          <w:sz w:val="24"/>
          <w:highlight w:val="yellow"/>
          <w14:textFill>
            <w14:solidFill>
              <w14:schemeClr w14:val="tx1"/>
            </w14:solidFill>
          </w14:textFill>
        </w:rPr>
        <w:t>2</w:t>
      </w:r>
      <w:r>
        <w:rPr>
          <w:rFonts w:hint="eastAsia" w:ascii="仿宋" w:hAnsi="仿宋" w:eastAsia="仿宋"/>
          <w:color w:val="000000" w:themeColor="text1"/>
          <w:sz w:val="24"/>
          <w:highlight w:val="yellow"/>
          <w14:textFill>
            <w14:solidFill>
              <w14:schemeClr w14:val="tx1"/>
            </w14:solidFill>
          </w14:textFill>
        </w:rPr>
        <w:t>份</w:t>
      </w:r>
      <w:r>
        <w:rPr>
          <w:rFonts w:hint="eastAsia" w:ascii="仿宋" w:hAnsi="仿宋" w:eastAsia="仿宋"/>
          <w:bCs/>
          <w:color w:val="000000" w:themeColor="text1"/>
          <w:sz w:val="24"/>
          <w:highlight w:val="none"/>
          <w14:textFill>
            <w14:solidFill>
              <w14:schemeClr w14:val="tx1"/>
            </w14:solidFill>
          </w14:textFill>
        </w:rPr>
        <w:t>，并在其封面上清楚地</w:t>
      </w:r>
      <w:r>
        <w:rPr>
          <w:rFonts w:hint="eastAsia" w:ascii="仿宋" w:hAnsi="仿宋" w:eastAsia="仿宋"/>
          <w:bCs/>
          <w:color w:val="000000" w:themeColor="text1"/>
          <w:sz w:val="24"/>
          <w:highlight w:val="yellow"/>
          <w14:textFill>
            <w14:solidFill>
              <w14:schemeClr w14:val="tx1"/>
            </w14:solidFill>
          </w14:textFill>
        </w:rPr>
        <w:t>标明资格性响应文件、采购项目名称、采购项目编号、包件号及名称（若有）</w:t>
      </w:r>
      <w:r>
        <w:rPr>
          <w:rFonts w:hint="eastAsia" w:ascii="仿宋" w:hAnsi="仿宋" w:eastAsia="仿宋"/>
          <w:bCs/>
          <w:color w:val="000000" w:themeColor="text1"/>
          <w:sz w:val="24"/>
          <w:highlight w:val="none"/>
          <w14:textFill>
            <w14:solidFill>
              <w14:schemeClr w14:val="tx1"/>
            </w14:solidFill>
          </w14:textFill>
        </w:rPr>
        <w:t>、供应商名称以及“正本”或“副本”字样。若正本和副本有不一致的内容，以正本书面响应文件为准。</w:t>
      </w:r>
    </w:p>
    <w:p w14:paraId="18EBF95F">
      <w:pPr>
        <w:spacing w:line="400" w:lineRule="exact"/>
        <w:ind w:firstLine="468" w:firstLineChars="195"/>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18.2 其他响应文件正本</w:t>
      </w:r>
      <w:r>
        <w:rPr>
          <w:rFonts w:ascii="仿宋" w:hAnsi="仿宋" w:eastAsia="仿宋"/>
          <w:bCs/>
          <w:color w:val="000000" w:themeColor="text1"/>
          <w:sz w:val="24"/>
          <w:highlight w:val="none"/>
          <w14:textFill>
            <w14:solidFill>
              <w14:schemeClr w14:val="tx1"/>
            </w14:solidFill>
          </w14:textFill>
        </w:rPr>
        <w:t>1</w:t>
      </w:r>
      <w:r>
        <w:rPr>
          <w:rFonts w:hint="eastAsia" w:ascii="仿宋" w:hAnsi="仿宋" w:eastAsia="仿宋"/>
          <w:bCs/>
          <w:color w:val="000000" w:themeColor="text1"/>
          <w:sz w:val="24"/>
          <w:highlight w:val="none"/>
          <w14:textFill>
            <w14:solidFill>
              <w14:schemeClr w14:val="tx1"/>
            </w14:solidFill>
          </w14:textFill>
        </w:rPr>
        <w:t>份副本</w:t>
      </w:r>
      <w:r>
        <w:rPr>
          <w:rFonts w:ascii="仿宋" w:hAnsi="仿宋" w:eastAsia="仿宋"/>
          <w:bCs/>
          <w:color w:val="000000" w:themeColor="text1"/>
          <w:sz w:val="24"/>
          <w:highlight w:val="none"/>
          <w14:textFill>
            <w14:solidFill>
              <w14:schemeClr w14:val="tx1"/>
            </w14:solidFill>
          </w14:textFill>
        </w:rPr>
        <w:t>2</w:t>
      </w:r>
      <w:r>
        <w:rPr>
          <w:rFonts w:hint="eastAsia" w:ascii="仿宋" w:hAnsi="仿宋" w:eastAsia="仿宋"/>
          <w:bCs/>
          <w:color w:val="000000" w:themeColor="text1"/>
          <w:sz w:val="24"/>
          <w:highlight w:val="none"/>
          <w14:textFill>
            <w14:solidFill>
              <w14:schemeClr w14:val="tx1"/>
            </w14:solidFill>
          </w14:textFill>
        </w:rPr>
        <w:t>份，并在其封面上清楚地标明</w:t>
      </w:r>
      <w:r>
        <w:rPr>
          <w:rFonts w:hint="eastAsia" w:ascii="仿宋" w:hAnsi="仿宋" w:eastAsia="仿宋"/>
          <w:bCs/>
          <w:color w:val="000000" w:themeColor="text1"/>
          <w:sz w:val="24"/>
          <w:highlight w:val="yellow"/>
          <w14:textFill>
            <w14:solidFill>
              <w14:schemeClr w14:val="tx1"/>
            </w14:solidFill>
          </w14:textFill>
        </w:rPr>
        <w:t>其他响应文件、采购项目名称、采购项目编号、包件号及名称（若有）、供应商名称以及“正本”或“副本”字样</w:t>
      </w:r>
      <w:r>
        <w:rPr>
          <w:rFonts w:hint="eastAsia" w:ascii="仿宋" w:hAnsi="仿宋" w:eastAsia="仿宋"/>
          <w:bCs/>
          <w:color w:val="000000" w:themeColor="text1"/>
          <w:sz w:val="24"/>
          <w:highlight w:val="none"/>
          <w14:textFill>
            <w14:solidFill>
              <w14:schemeClr w14:val="tx1"/>
            </w14:solidFill>
          </w14:textFill>
        </w:rPr>
        <w:t>。若正本和副本有不一致的内容，以正本书面响应文件为准。</w:t>
      </w:r>
    </w:p>
    <w:bookmarkEnd w:id="61"/>
    <w:bookmarkEnd w:id="62"/>
    <w:bookmarkEnd w:id="63"/>
    <w:p w14:paraId="4B3B1A2E">
      <w:pPr>
        <w:spacing w:line="400" w:lineRule="exact"/>
        <w:ind w:firstLine="468" w:firstLineChars="195"/>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18.3 响应文件正本和副本均需在规定签章处签字和盖章。响应文件副本可采用正本的复印件，</w:t>
      </w:r>
      <w:r>
        <w:rPr>
          <w:rFonts w:hint="eastAsia" w:ascii="仿宋" w:hAnsi="仿宋" w:eastAsia="仿宋"/>
          <w:bCs/>
          <w:color w:val="000000" w:themeColor="text1"/>
          <w:sz w:val="24"/>
          <w:highlight w:val="yellow"/>
          <w14:textFill>
            <w14:solidFill>
              <w14:schemeClr w14:val="tx1"/>
            </w14:solidFill>
          </w14:textFill>
        </w:rPr>
        <w:t>提供电子文档1份采用U盘制作</w:t>
      </w:r>
      <w:r>
        <w:rPr>
          <w:rFonts w:hint="eastAsia" w:ascii="仿宋" w:hAnsi="仿宋" w:eastAsia="仿宋"/>
          <w:bCs/>
          <w:color w:val="000000" w:themeColor="text1"/>
          <w:sz w:val="24"/>
          <w:highlight w:val="none"/>
          <w14:textFill>
            <w14:solidFill>
              <w14:schemeClr w14:val="tx1"/>
            </w14:solidFill>
          </w14:textFill>
        </w:rPr>
        <w:t>。</w:t>
      </w:r>
    </w:p>
    <w:p w14:paraId="488682DC">
      <w:pPr>
        <w:spacing w:line="400" w:lineRule="exact"/>
        <w:ind w:firstLine="468" w:firstLineChars="195"/>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18.4响应文件的打印和书写应清楚工整，任何行间插字、涂改或增删，必须由供应商的法定代表人/单位负责人或其授权代表签字并盖供应商公章。</w:t>
      </w:r>
    </w:p>
    <w:p w14:paraId="6072E416">
      <w:pPr>
        <w:spacing w:line="400" w:lineRule="exact"/>
        <w:ind w:firstLine="468" w:firstLineChars="195"/>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18.5</w:t>
      </w:r>
      <w:r>
        <w:rPr>
          <w:rFonts w:hint="eastAsia" w:ascii="仿宋" w:hAnsi="仿宋" w:eastAsia="仿宋"/>
          <w:b/>
          <w:bCs/>
          <w:color w:val="000000" w:themeColor="text1"/>
          <w:sz w:val="24"/>
          <w:highlight w:val="none"/>
          <w14:textFill>
            <w14:solidFill>
              <w14:schemeClr w14:val="tx1"/>
            </w14:solidFill>
          </w14:textFill>
        </w:rPr>
        <w:t>（实质性要求）</w:t>
      </w:r>
      <w:r>
        <w:rPr>
          <w:rFonts w:hint="eastAsia" w:ascii="仿宋" w:hAnsi="仿宋" w:eastAsia="仿宋"/>
          <w:bCs/>
          <w:color w:val="000000" w:themeColor="text1"/>
          <w:sz w:val="24"/>
          <w:highlight w:val="none"/>
          <w14:textFill>
            <w14:solidFill>
              <w14:schemeClr w14:val="tx1"/>
            </w14:solidFill>
          </w14:textFill>
        </w:rPr>
        <w:t>响应文件应由供应商法定代表人/主要负责人/本人或其授权代表在响应文件要求的地方签字（注：</w:t>
      </w:r>
      <w:r>
        <w:rPr>
          <w:rFonts w:hint="eastAsia" w:ascii="仿宋" w:hAnsi="仿宋" w:eastAsia="仿宋"/>
          <w:color w:val="000000" w:themeColor="text1"/>
          <w:sz w:val="24"/>
          <w:highlight w:val="none"/>
          <w14:textFill>
            <w14:solidFill>
              <w14:schemeClr w14:val="tx1"/>
            </w14:solidFill>
          </w14:textFill>
        </w:rPr>
        <w:t>供应商为法人的，应当由其法定代表人或者</w:t>
      </w:r>
      <w:r>
        <w:rPr>
          <w:rFonts w:hint="eastAsia" w:ascii="仿宋" w:hAnsi="仿宋" w:eastAsia="仿宋"/>
          <w:bCs/>
          <w:color w:val="000000" w:themeColor="text1"/>
          <w:sz w:val="24"/>
          <w:highlight w:val="none"/>
          <w14:textFill>
            <w14:solidFill>
              <w14:schemeClr w14:val="tx1"/>
            </w14:solidFill>
          </w14:textFill>
        </w:rPr>
        <w:t>授权代表</w:t>
      </w:r>
      <w:r>
        <w:rPr>
          <w:rFonts w:hint="eastAsia" w:ascii="仿宋" w:hAnsi="仿宋" w:eastAsia="仿宋"/>
          <w:color w:val="000000" w:themeColor="text1"/>
          <w:sz w:val="24"/>
          <w:highlight w:val="none"/>
          <w14:textFill>
            <w14:solidFill>
              <w14:schemeClr w14:val="tx1"/>
            </w14:solidFill>
          </w14:textFill>
        </w:rPr>
        <w:t>签字确认；供应商为其他组织的，应当由其主要负责人或者</w:t>
      </w:r>
      <w:r>
        <w:rPr>
          <w:rFonts w:hint="eastAsia" w:ascii="仿宋" w:hAnsi="仿宋" w:eastAsia="仿宋"/>
          <w:bCs/>
          <w:color w:val="000000" w:themeColor="text1"/>
          <w:sz w:val="24"/>
          <w:highlight w:val="none"/>
          <w14:textFill>
            <w14:solidFill>
              <w14:schemeClr w14:val="tx1"/>
            </w14:solidFill>
          </w14:textFill>
        </w:rPr>
        <w:t>授权代表</w:t>
      </w:r>
      <w:r>
        <w:rPr>
          <w:rFonts w:hint="eastAsia" w:ascii="仿宋" w:hAnsi="仿宋" w:eastAsia="仿宋"/>
          <w:color w:val="000000" w:themeColor="text1"/>
          <w:sz w:val="24"/>
          <w:highlight w:val="none"/>
          <w14:textFill>
            <w14:solidFill>
              <w14:schemeClr w14:val="tx1"/>
            </w14:solidFill>
          </w14:textFill>
        </w:rPr>
        <w:t>签字确认；供应商为自然人的，应当由其本人或者</w:t>
      </w:r>
      <w:r>
        <w:rPr>
          <w:rFonts w:hint="eastAsia" w:ascii="仿宋" w:hAnsi="仿宋" w:eastAsia="仿宋"/>
          <w:bCs/>
          <w:color w:val="000000" w:themeColor="text1"/>
          <w:sz w:val="24"/>
          <w:highlight w:val="none"/>
          <w14:textFill>
            <w14:solidFill>
              <w14:schemeClr w14:val="tx1"/>
            </w14:solidFill>
          </w14:textFill>
        </w:rPr>
        <w:t>授权代表</w:t>
      </w:r>
      <w:r>
        <w:rPr>
          <w:rFonts w:hint="eastAsia" w:ascii="仿宋" w:hAnsi="仿宋" w:eastAsia="仿宋"/>
          <w:color w:val="000000" w:themeColor="text1"/>
          <w:sz w:val="24"/>
          <w:highlight w:val="none"/>
          <w14:textFill>
            <w14:solidFill>
              <w14:schemeClr w14:val="tx1"/>
            </w14:solidFill>
          </w14:textFill>
        </w:rPr>
        <w:t>签字确认</w:t>
      </w:r>
      <w:r>
        <w:rPr>
          <w:rFonts w:hint="eastAsia" w:ascii="仿宋" w:hAnsi="仿宋" w:eastAsia="仿宋"/>
          <w:bCs/>
          <w:color w:val="000000" w:themeColor="text1"/>
          <w:sz w:val="24"/>
          <w:highlight w:val="none"/>
          <w14:textFill>
            <w14:solidFill>
              <w14:schemeClr w14:val="tx1"/>
            </w14:solidFill>
          </w14:textFill>
        </w:rPr>
        <w:t>）或加盖私人印章，要求加盖公章的地方加盖单位公章，不得使用专用章（如经济合同章、投标专用章等）或下属单位印章代替。</w:t>
      </w:r>
    </w:p>
    <w:p w14:paraId="0F6621FF">
      <w:pPr>
        <w:spacing w:line="400" w:lineRule="exact"/>
        <w:ind w:firstLine="468" w:firstLineChars="195"/>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18.6响应文件正本和副本需要</w:t>
      </w:r>
      <w:r>
        <w:rPr>
          <w:rFonts w:hint="eastAsia" w:ascii="仿宋" w:hAnsi="仿宋" w:eastAsia="仿宋"/>
          <w:bCs/>
          <w:color w:val="000000" w:themeColor="text1"/>
          <w:sz w:val="24"/>
          <w:highlight w:val="yellow"/>
          <w14:textFill>
            <w14:solidFill>
              <w14:schemeClr w14:val="tx1"/>
            </w14:solidFill>
          </w14:textFill>
        </w:rPr>
        <w:t>逐页编目编码。</w:t>
      </w:r>
    </w:p>
    <w:p w14:paraId="7F1AD0A3">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18.7响应文件正本和副本应当采用胶装方式装订成册，不得散装或者合页装订。</w:t>
      </w:r>
    </w:p>
    <w:p w14:paraId="798A28CC">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18.8</w:t>
      </w:r>
      <w:r>
        <w:rPr>
          <w:rFonts w:hint="eastAsia" w:ascii="仿宋" w:hAnsi="仿宋" w:eastAsia="仿宋"/>
          <w:b/>
          <w:color w:val="000000" w:themeColor="text1"/>
          <w:sz w:val="24"/>
          <w:highlight w:val="none"/>
          <w14:textFill>
            <w14:solidFill>
              <w14:schemeClr w14:val="tx1"/>
            </w14:solidFill>
          </w14:textFill>
        </w:rPr>
        <w:t>（实质性要求）</w:t>
      </w:r>
      <w:r>
        <w:rPr>
          <w:rFonts w:hint="eastAsia" w:ascii="仿宋" w:hAnsi="仿宋" w:eastAsia="仿宋"/>
          <w:color w:val="000000" w:themeColor="text1"/>
          <w:sz w:val="24"/>
          <w:highlight w:val="none"/>
          <w14:textFill>
            <w14:solidFill>
              <w14:schemeClr w14:val="tx1"/>
            </w14:solidFill>
          </w14:textFill>
        </w:rPr>
        <w:t>响应文件应按磋商文件的要求签署、盖章（第八章</w:t>
      </w:r>
      <w:r>
        <w:rPr>
          <w:rFonts w:ascii="仿宋" w:hAnsi="仿宋" w:eastAsia="仿宋"/>
          <w:color w:val="000000" w:themeColor="text1"/>
          <w:sz w:val="24"/>
          <w:highlight w:val="none"/>
          <w14:textFill>
            <w14:solidFill>
              <w14:schemeClr w14:val="tx1"/>
            </w14:solidFill>
          </w14:textFill>
        </w:rPr>
        <w:t>2.4.6</w:t>
      </w:r>
      <w:r>
        <w:rPr>
          <w:rFonts w:hint="eastAsia" w:ascii="仿宋" w:hAnsi="仿宋" w:eastAsia="仿宋"/>
          <w:color w:val="000000" w:themeColor="text1"/>
          <w:sz w:val="24"/>
          <w:highlight w:val="none"/>
          <w14:textFill>
            <w14:solidFill>
              <w14:schemeClr w14:val="tx1"/>
            </w14:solidFill>
          </w14:textFill>
        </w:rPr>
        <w:t>规定</w:t>
      </w:r>
      <w:r>
        <w:rPr>
          <w:rFonts w:ascii="仿宋" w:hAnsi="仿宋" w:eastAsia="仿宋"/>
          <w:color w:val="000000" w:themeColor="text1"/>
          <w:sz w:val="24"/>
          <w:highlight w:val="none"/>
          <w14:textFill>
            <w14:solidFill>
              <w14:schemeClr w14:val="tx1"/>
            </w14:solidFill>
          </w14:textFill>
        </w:rPr>
        <w:t>的</w:t>
      </w:r>
      <w:r>
        <w:rPr>
          <w:rFonts w:hint="eastAsia" w:ascii="仿宋" w:hAnsi="仿宋" w:eastAsia="仿宋"/>
          <w:color w:val="000000" w:themeColor="text1"/>
          <w:sz w:val="24"/>
          <w:highlight w:val="none"/>
          <w14:textFill>
            <w14:solidFill>
              <w14:schemeClr w14:val="tx1"/>
            </w14:solidFill>
          </w14:textFill>
        </w:rPr>
        <w:t>例外</w:t>
      </w:r>
      <w:r>
        <w:rPr>
          <w:rFonts w:ascii="仿宋" w:hAnsi="仿宋" w:eastAsia="仿宋"/>
          <w:color w:val="000000" w:themeColor="text1"/>
          <w:sz w:val="24"/>
          <w:highlight w:val="none"/>
          <w14:textFill>
            <w14:solidFill>
              <w14:schemeClr w14:val="tx1"/>
            </w14:solidFill>
          </w14:textFill>
        </w:rPr>
        <w:t>情形除外</w:t>
      </w:r>
      <w:r>
        <w:rPr>
          <w:rFonts w:hint="eastAsia" w:ascii="仿宋" w:hAnsi="仿宋" w:eastAsia="仿宋"/>
          <w:color w:val="000000" w:themeColor="text1"/>
          <w:sz w:val="24"/>
          <w:highlight w:val="none"/>
          <w14:textFill>
            <w14:solidFill>
              <w14:schemeClr w14:val="tx1"/>
            </w14:solidFill>
          </w14:textFill>
        </w:rPr>
        <w:t>）。</w:t>
      </w:r>
    </w:p>
    <w:p w14:paraId="0357FD71">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18.9响应文件统一用</w:t>
      </w:r>
      <w:r>
        <w:rPr>
          <w:rFonts w:ascii="仿宋" w:hAnsi="仿宋" w:eastAsia="仿宋"/>
          <w:color w:val="000000" w:themeColor="text1"/>
          <w:sz w:val="24"/>
          <w:highlight w:val="none"/>
          <w14:textFill>
            <w14:solidFill>
              <w14:schemeClr w14:val="tx1"/>
            </w14:solidFill>
          </w14:textFill>
        </w:rPr>
        <w:t>A4</w:t>
      </w:r>
      <w:r>
        <w:rPr>
          <w:rFonts w:hint="eastAsia" w:ascii="仿宋" w:hAnsi="仿宋" w:eastAsia="仿宋"/>
          <w:color w:val="000000" w:themeColor="text1"/>
          <w:sz w:val="24"/>
          <w:highlight w:val="none"/>
          <w14:textFill>
            <w14:solidFill>
              <w14:schemeClr w14:val="tx1"/>
            </w14:solidFill>
          </w14:textFill>
        </w:rPr>
        <w:t>幅面纸印制，除另有规定外。</w:t>
      </w:r>
    </w:p>
    <w:p w14:paraId="5EF4CCE3">
      <w:pPr>
        <w:tabs>
          <w:tab w:val="left" w:pos="1080"/>
        </w:tabs>
        <w:spacing w:line="400" w:lineRule="exact"/>
        <w:ind w:firstLine="463" w:firstLineChars="192"/>
        <w:rPr>
          <w:rFonts w:ascii="仿宋" w:hAnsi="仿宋" w:eastAsia="仿宋"/>
          <w:b/>
          <w:color w:val="000000" w:themeColor="text1"/>
          <w:sz w:val="24"/>
          <w:highlight w:val="none"/>
          <w14:textFill>
            <w14:solidFill>
              <w14:schemeClr w14:val="tx1"/>
            </w14:solidFill>
          </w14:textFill>
        </w:rPr>
      </w:pPr>
      <w:bookmarkStart w:id="64" w:name="_Toc89075877"/>
      <w:bookmarkStart w:id="65" w:name="_Toc217446053"/>
      <w:bookmarkStart w:id="66" w:name="_Toc183582226"/>
      <w:bookmarkStart w:id="67" w:name="_Toc77400781"/>
      <w:bookmarkStart w:id="68" w:name="_Toc183682363"/>
    </w:p>
    <w:p w14:paraId="1741682C">
      <w:pPr>
        <w:tabs>
          <w:tab w:val="left" w:pos="1080"/>
        </w:tabs>
        <w:spacing w:line="400" w:lineRule="exact"/>
        <w:ind w:firstLine="463" w:firstLineChars="192"/>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19.响应文件的密封和标注（不属于本项目磋商小组评审范畴，由采购人、采购代理机构在接收响应文件时及时处理）</w:t>
      </w:r>
    </w:p>
    <w:p w14:paraId="2B5C53C6">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19.1 响应文件可以单独密封包装，也可以所有响应文件密封包装在一个密封袋内。</w:t>
      </w:r>
    </w:p>
    <w:p w14:paraId="43435478">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19.2 响应文件密封袋的最外层应清楚地标明</w:t>
      </w:r>
      <w:r>
        <w:rPr>
          <w:rFonts w:hint="eastAsia" w:ascii="仿宋" w:hAnsi="仿宋" w:eastAsia="仿宋"/>
          <w:color w:val="000000" w:themeColor="text1"/>
          <w:sz w:val="24"/>
          <w:highlight w:val="yellow"/>
          <w14:textFill>
            <w14:solidFill>
              <w14:schemeClr w14:val="tx1"/>
            </w14:solidFill>
          </w14:textFill>
        </w:rPr>
        <w:t>采购项目名称、采购项目编号、包件号及名称（若有）、供应商名称。</w:t>
      </w:r>
    </w:p>
    <w:p w14:paraId="1DDACBAD">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19.3 所有外层密封袋的封口处应粘贴牢固。</w:t>
      </w:r>
    </w:p>
    <w:p w14:paraId="07F6C5D5">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19.4 未密封的响应文件，采购人、采购代理机构将拒收或者在时间允许的范围内，要求修改完善后接收。</w:t>
      </w:r>
    </w:p>
    <w:p w14:paraId="7E9D4594">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p>
    <w:p w14:paraId="6D39BA4B">
      <w:pPr>
        <w:tabs>
          <w:tab w:val="left" w:pos="1080"/>
        </w:tabs>
        <w:spacing w:line="400" w:lineRule="exact"/>
        <w:ind w:firstLine="463" w:firstLineChars="192"/>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20.响应文件的递交</w:t>
      </w:r>
    </w:p>
    <w:p w14:paraId="3D612C1B">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20.1 资格性响应文件和其他响应文件应于递交响应文件截止时间前送达指定地点，采购代理机构拒绝接收截止时间后送达的响应文件。供应商在递交响应文件时，用正楷填写本竞争性磋商文件附件二“递交响应文件签收表”然后将签收表和响应文件一并递交给采购代理机构工作人员。</w:t>
      </w:r>
    </w:p>
    <w:p w14:paraId="13C55506">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20.2 采购代理机构将向通过资格审查的供应商发出磋商邀请；告知未通过资格审查的供应商未通过的原因。</w:t>
      </w:r>
    </w:p>
    <w:p w14:paraId="4316A8F5">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20.3 磋商响应表在磋商后，磋商小组要求供应商进行最后响应时递交。</w:t>
      </w:r>
    </w:p>
    <w:p w14:paraId="5776A33E">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20.4 本次采购不接收邮寄的响应文件。</w:t>
      </w:r>
    </w:p>
    <w:p w14:paraId="251F97C5">
      <w:pPr>
        <w:tabs>
          <w:tab w:val="left" w:pos="1080"/>
        </w:tabs>
        <w:spacing w:line="400" w:lineRule="exact"/>
        <w:ind w:firstLine="460" w:firstLineChars="192"/>
        <w:rPr>
          <w:rFonts w:ascii="仿宋" w:hAnsi="仿宋" w:eastAsia="仿宋"/>
          <w:color w:val="000000" w:themeColor="text1"/>
          <w:sz w:val="24"/>
          <w:highlight w:val="none"/>
          <w14:textFill>
            <w14:solidFill>
              <w14:schemeClr w14:val="tx1"/>
            </w14:solidFill>
          </w14:textFill>
        </w:rPr>
      </w:pPr>
    </w:p>
    <w:bookmarkEnd w:id="64"/>
    <w:bookmarkEnd w:id="65"/>
    <w:bookmarkEnd w:id="66"/>
    <w:bookmarkEnd w:id="67"/>
    <w:bookmarkEnd w:id="68"/>
    <w:p w14:paraId="3C8E059E">
      <w:pPr>
        <w:tabs>
          <w:tab w:val="left" w:pos="1080"/>
        </w:tabs>
        <w:spacing w:line="400" w:lineRule="exact"/>
        <w:ind w:firstLine="463" w:firstLineChars="192"/>
        <w:rPr>
          <w:rFonts w:ascii="仿宋" w:hAnsi="仿宋" w:eastAsia="仿宋"/>
          <w:b/>
          <w:color w:val="000000" w:themeColor="text1"/>
          <w:sz w:val="24"/>
          <w:highlight w:val="none"/>
          <w14:textFill>
            <w14:solidFill>
              <w14:schemeClr w14:val="tx1"/>
            </w14:solidFill>
          </w14:textFill>
        </w:rPr>
      </w:pPr>
      <w:bookmarkStart w:id="69" w:name="_Toc183682365"/>
      <w:bookmarkStart w:id="70" w:name="_Toc217446055"/>
      <w:bookmarkStart w:id="71" w:name="_Toc183582228"/>
      <w:r>
        <w:rPr>
          <w:rFonts w:hint="eastAsia" w:ascii="仿宋" w:hAnsi="仿宋" w:eastAsia="仿宋"/>
          <w:b/>
          <w:color w:val="000000" w:themeColor="text1"/>
          <w:sz w:val="24"/>
          <w:highlight w:val="none"/>
          <w14:textFill>
            <w14:solidFill>
              <w14:schemeClr w14:val="tx1"/>
            </w14:solidFill>
          </w14:textFill>
        </w:rPr>
        <w:t>21.响应文件的修改和撤回（补充、修改响应文件的密封和标注按照本章“19.响应文件的密封和标注”规定处理）</w:t>
      </w:r>
    </w:p>
    <w:p w14:paraId="3A2CBD25">
      <w:pPr>
        <w:pStyle w:val="8"/>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1供应商在提交响应文件后可对其响应文件进行修改或撤回，但该修改或撤回的书面通知须在递交截止时间之前送达采购代理机构，补充、修改的内容作为响应文件的组成部分。且该通知需经正式授权的供应商代表签字方为有效。供应商在提交响应文件截止时间前，可以对所提交的响应文件进行补充、修改或者撤回，补充、修改的内容与响应文件不一致的，以补充、修改的内容为准。</w:t>
      </w:r>
    </w:p>
    <w:p w14:paraId="4DFB172C">
      <w:pPr>
        <w:adjustRightInd w:val="0"/>
        <w:snapToGrid w:val="0"/>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2供应商对响应文件修改的书面材料或撤回的通知应该按规定进行编写、密封、标注和递送，并注明“修改响应文件”字样。</w:t>
      </w:r>
    </w:p>
    <w:p w14:paraId="66C48455">
      <w:pPr>
        <w:adjustRightInd w:val="0"/>
        <w:snapToGrid w:val="0"/>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3供应商不得在递交截止时间起至响应文件有效期期满前撤销其响应文件。</w:t>
      </w:r>
    </w:p>
    <w:p w14:paraId="7FDC7137">
      <w:pPr>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21.4供应商对其提交的响应文件的真实性、合法性承担法律责任。</w:t>
      </w:r>
      <w:bookmarkEnd w:id="69"/>
      <w:bookmarkEnd w:id="70"/>
      <w:bookmarkEnd w:id="71"/>
    </w:p>
    <w:p w14:paraId="51F53580">
      <w:pPr>
        <w:pStyle w:val="4"/>
        <w:keepNext w:val="0"/>
        <w:keepLines w:val="0"/>
        <w:spacing w:before="0" w:after="0" w:line="400" w:lineRule="exact"/>
        <w:jc w:val="center"/>
        <w:rPr>
          <w:rFonts w:ascii="仿宋" w:hAnsi="仿宋" w:eastAsia="仿宋"/>
          <w:color w:val="000000" w:themeColor="text1"/>
          <w:sz w:val="24"/>
          <w:highlight w:val="none"/>
          <w14:textFill>
            <w14:solidFill>
              <w14:schemeClr w14:val="tx1"/>
            </w14:solidFill>
          </w14:textFill>
        </w:rPr>
      </w:pPr>
    </w:p>
    <w:p w14:paraId="6BC3DBA4">
      <w:pPr>
        <w:pStyle w:val="4"/>
        <w:keepNext w:val="0"/>
        <w:keepLines w:val="0"/>
        <w:spacing w:line="400" w:lineRule="exact"/>
        <w:jc w:val="center"/>
        <w:rPr>
          <w:rFonts w:ascii="仿宋" w:hAnsi="仿宋" w:eastAsia="仿宋"/>
          <w:color w:val="000000" w:themeColor="text1"/>
          <w:highlight w:val="none"/>
          <w14:textFill>
            <w14:solidFill>
              <w14:schemeClr w14:val="tx1"/>
            </w14:solidFill>
          </w14:textFill>
        </w:rPr>
      </w:pPr>
      <w:bookmarkStart w:id="72" w:name="_Toc183582231"/>
      <w:bookmarkStart w:id="73" w:name="_Toc217446056"/>
      <w:bookmarkStart w:id="74" w:name="_Toc77400782"/>
      <w:bookmarkStart w:id="75" w:name="_Toc89075878"/>
      <w:bookmarkStart w:id="76" w:name="_Toc183682368"/>
      <w:r>
        <w:rPr>
          <w:rFonts w:hint="eastAsia" w:ascii="仿宋" w:hAnsi="仿宋" w:eastAsia="仿宋"/>
          <w:color w:val="000000" w:themeColor="text1"/>
          <w:highlight w:val="none"/>
          <w14:textFill>
            <w14:solidFill>
              <w14:schemeClr w14:val="tx1"/>
            </w14:solidFill>
          </w14:textFill>
        </w:rPr>
        <w:t>五、评审</w:t>
      </w:r>
    </w:p>
    <w:p w14:paraId="33D056C2">
      <w:pPr>
        <w:rPr>
          <w:rFonts w:ascii="仿宋" w:hAnsi="仿宋" w:eastAsia="仿宋"/>
          <w:color w:val="000000" w:themeColor="text1"/>
          <w:highlight w:val="none"/>
          <w14:textFill>
            <w14:solidFill>
              <w14:schemeClr w14:val="tx1"/>
            </w14:solidFill>
          </w14:textFill>
        </w:rPr>
      </w:pPr>
    </w:p>
    <w:p w14:paraId="22F8EE90">
      <w:pPr>
        <w:pStyle w:val="4"/>
        <w:keepNext w:val="0"/>
        <w:keepLines w:val="0"/>
        <w:spacing w:line="400" w:lineRule="exact"/>
        <w:ind w:firstLine="482"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22.</w:t>
      </w:r>
      <w:r>
        <w:rPr>
          <w:rFonts w:hint="eastAsia" w:ascii="仿宋" w:hAnsi="仿宋" w:eastAsia="仿宋"/>
          <w:b w:val="0"/>
          <w:color w:val="000000" w:themeColor="text1"/>
          <w:sz w:val="24"/>
          <w:szCs w:val="24"/>
          <w:highlight w:val="none"/>
          <w14:textFill>
            <w14:solidFill>
              <w14:schemeClr w14:val="tx1"/>
            </w14:solidFill>
          </w14:textFill>
        </w:rPr>
        <w:t>磋商小组的组建及其评审工作按照有关法律制度和本文件第八章的规定进行。</w:t>
      </w:r>
    </w:p>
    <w:p w14:paraId="294B2CB9">
      <w:pPr>
        <w:pStyle w:val="4"/>
        <w:keepNext w:val="0"/>
        <w:keepLines w:val="0"/>
        <w:spacing w:line="400" w:lineRule="exact"/>
        <w:jc w:val="center"/>
        <w:rPr>
          <w:rFonts w:ascii="仿宋" w:hAnsi="仿宋" w:eastAsia="仿宋"/>
          <w:b w:val="0"/>
          <w:color w:val="000000" w:themeColor="text1"/>
          <w:sz w:val="24"/>
          <w:szCs w:val="24"/>
          <w:highlight w:val="none"/>
          <w14:textFill>
            <w14:solidFill>
              <w14:schemeClr w14:val="tx1"/>
            </w14:solidFill>
          </w14:textFill>
        </w:rPr>
      </w:pPr>
    </w:p>
    <w:p w14:paraId="00DB138C">
      <w:pPr>
        <w:pStyle w:val="4"/>
        <w:keepNext w:val="0"/>
        <w:keepLines w:val="0"/>
        <w:spacing w:line="400" w:lineRule="exact"/>
        <w:jc w:val="center"/>
        <w:rPr>
          <w:rFonts w:ascii="仿宋" w:hAnsi="仿宋" w:eastAsia="仿宋"/>
          <w:color w:val="000000" w:themeColor="text1"/>
          <w:highlight w:val="none"/>
          <w14:textFill>
            <w14:solidFill>
              <w14:schemeClr w14:val="tx1"/>
            </w14:solidFill>
          </w14:textFill>
        </w:rPr>
      </w:pPr>
      <w:r>
        <w:rPr>
          <w:rFonts w:hint="eastAsia" w:ascii="仿宋" w:hAnsi="仿宋" w:eastAsia="仿宋"/>
          <w:color w:val="000000" w:themeColor="text1"/>
          <w:highlight w:val="none"/>
          <w14:textFill>
            <w14:solidFill>
              <w14:schemeClr w14:val="tx1"/>
            </w14:solidFill>
          </w14:textFill>
        </w:rPr>
        <w:t>六、成交事项</w:t>
      </w:r>
    </w:p>
    <w:p w14:paraId="31161532">
      <w:pPr>
        <w:rPr>
          <w:rFonts w:ascii="仿宋" w:hAnsi="仿宋" w:eastAsia="仿宋"/>
          <w:color w:val="000000" w:themeColor="text1"/>
          <w:highlight w:val="none"/>
          <w14:textFill>
            <w14:solidFill>
              <w14:schemeClr w14:val="tx1"/>
            </w14:solidFill>
          </w14:textFill>
        </w:rPr>
      </w:pPr>
    </w:p>
    <w:p w14:paraId="0A813B10">
      <w:pPr>
        <w:pStyle w:val="4"/>
        <w:keepNext w:val="0"/>
        <w:keepLines w:val="0"/>
        <w:spacing w:after="0" w:line="400" w:lineRule="exact"/>
        <w:ind w:firstLine="482" w:firstLineChars="200"/>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23.确定成交供应商</w:t>
      </w:r>
    </w:p>
    <w:p w14:paraId="0C8ADEAE">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方式一：采购人将按磋商小组推荐的成交候选供应商顺序确定成交供应商。</w:t>
      </w:r>
    </w:p>
    <w:p w14:paraId="5C0E8E17">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方式二：采购人授权磋商小组根据综合评分排名直接确定成交供应商。</w:t>
      </w:r>
    </w:p>
    <w:p w14:paraId="3316AD96">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本项目采用方式一确定成交供应商。</w:t>
      </w:r>
    </w:p>
    <w:p w14:paraId="344E6260">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23.1采购代理机构自评审结束后2个工作日内将磋商报告及有关资料送交采购人确定成交供应商。</w:t>
      </w:r>
    </w:p>
    <w:p w14:paraId="6BC71A39">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23.2采购人收到磋商报告及有关资料后按照磋商报告中推荐的成交候选供应商顺序确定成交供应商。成交候选供应商并列的，采购人自主采取公平、择优的方式选择成交供应商。采购人逾期未确定成交供应商且不提出异议的，视为确定磋商报告提出的排序第一的供应商为成交供应商。</w:t>
      </w:r>
    </w:p>
    <w:p w14:paraId="2FAC37D6">
      <w:pPr>
        <w:rPr>
          <w:rFonts w:ascii="仿宋" w:hAnsi="仿宋" w:eastAsia="仿宋"/>
          <w:color w:val="000000" w:themeColor="text1"/>
          <w:highlight w:val="none"/>
          <w14:textFill>
            <w14:solidFill>
              <w14:schemeClr w14:val="tx1"/>
            </w14:solidFill>
          </w14:textFill>
        </w:rPr>
      </w:pPr>
    </w:p>
    <w:p w14:paraId="2DE50C00">
      <w:pPr>
        <w:pStyle w:val="4"/>
        <w:keepNext w:val="0"/>
        <w:keepLines w:val="0"/>
        <w:spacing w:before="0" w:after="0" w:line="400" w:lineRule="exact"/>
        <w:ind w:firstLine="482" w:firstLineChars="200"/>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2</w:t>
      </w:r>
      <w:r>
        <w:rPr>
          <w:rFonts w:ascii="仿宋" w:hAnsi="仿宋" w:eastAsia="仿宋"/>
          <w:color w:val="000000" w:themeColor="text1"/>
          <w:sz w:val="24"/>
          <w:szCs w:val="24"/>
          <w:highlight w:val="none"/>
          <w14:textFill>
            <w14:solidFill>
              <w14:schemeClr w14:val="tx1"/>
            </w14:solidFill>
          </w14:textFill>
        </w:rPr>
        <w:t>4</w:t>
      </w:r>
      <w:r>
        <w:rPr>
          <w:rFonts w:hint="eastAsia" w:ascii="仿宋" w:hAnsi="仿宋" w:eastAsia="仿宋"/>
          <w:color w:val="000000" w:themeColor="text1"/>
          <w:sz w:val="24"/>
          <w:szCs w:val="24"/>
          <w:highlight w:val="none"/>
          <w14:textFill>
            <w14:solidFill>
              <w14:schemeClr w14:val="tx1"/>
            </w14:solidFill>
          </w14:textFill>
        </w:rPr>
        <w:t>.成交结果</w:t>
      </w:r>
    </w:p>
    <w:p w14:paraId="3DE88B4E">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w:t>
      </w:r>
      <w:r>
        <w:rPr>
          <w:rFonts w:ascii="仿宋" w:hAnsi="仿宋" w:eastAsia="仿宋"/>
          <w:b w:val="0"/>
          <w:color w:val="000000" w:themeColor="text1"/>
          <w:sz w:val="24"/>
          <w:szCs w:val="24"/>
          <w:highlight w:val="none"/>
          <w14:textFill>
            <w14:solidFill>
              <w14:schemeClr w14:val="tx1"/>
            </w14:solidFill>
          </w14:textFill>
        </w:rPr>
        <w:t>4</w:t>
      </w:r>
      <w:r>
        <w:rPr>
          <w:rFonts w:hint="eastAsia" w:ascii="仿宋" w:hAnsi="仿宋" w:eastAsia="仿宋"/>
          <w:b w:val="0"/>
          <w:color w:val="000000" w:themeColor="text1"/>
          <w:sz w:val="24"/>
          <w:szCs w:val="24"/>
          <w:highlight w:val="none"/>
          <w14:textFill>
            <w14:solidFill>
              <w14:schemeClr w14:val="tx1"/>
            </w14:solidFill>
          </w14:textFill>
        </w:rPr>
        <w:t>.1采购人确定成交供应商后，将及时书面通知采购代理机构，发出成交通知书并发布成交结果公告。</w:t>
      </w:r>
    </w:p>
    <w:p w14:paraId="462CFEB7">
      <w:pPr>
        <w:ind w:firstLine="480" w:firstLineChars="200"/>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2</w:t>
      </w:r>
      <w:r>
        <w:rPr>
          <w:rFonts w:ascii="仿宋" w:hAnsi="仿宋" w:eastAsia="仿宋"/>
          <w:bCs/>
          <w:color w:val="000000" w:themeColor="text1"/>
          <w:sz w:val="24"/>
          <w:highlight w:val="none"/>
          <w14:textFill>
            <w14:solidFill>
              <w14:schemeClr w14:val="tx1"/>
            </w14:solidFill>
          </w14:textFill>
        </w:rPr>
        <w:t>4</w:t>
      </w:r>
      <w:r>
        <w:rPr>
          <w:rFonts w:hint="eastAsia" w:ascii="仿宋" w:hAnsi="仿宋" w:eastAsia="仿宋"/>
          <w:bCs/>
          <w:color w:val="000000" w:themeColor="text1"/>
          <w:sz w:val="24"/>
          <w:highlight w:val="none"/>
          <w14:textFill>
            <w14:solidFill>
              <w14:schemeClr w14:val="tx1"/>
            </w14:solidFill>
          </w14:textFill>
        </w:rPr>
        <w:t>.2成交供应商应当及时领取成交通知书。本项目需要交纳履约保证金的，成交供应商应当及时向采购人交纳。</w:t>
      </w:r>
    </w:p>
    <w:p w14:paraId="121BB00E">
      <w:pPr>
        <w:ind w:firstLine="465"/>
        <w:rPr>
          <w:rFonts w:ascii="仿宋" w:hAnsi="仿宋" w:eastAsia="仿宋"/>
          <w:bCs/>
          <w:color w:val="000000" w:themeColor="text1"/>
          <w:sz w:val="24"/>
          <w:highlight w:val="none"/>
          <w14:textFill>
            <w14:solidFill>
              <w14:schemeClr w14:val="tx1"/>
            </w14:solidFill>
          </w14:textFill>
        </w:rPr>
      </w:pPr>
    </w:p>
    <w:p w14:paraId="0FD0657C">
      <w:pPr>
        <w:pStyle w:val="4"/>
        <w:keepNext w:val="0"/>
        <w:keepLines w:val="0"/>
        <w:spacing w:before="0" w:after="0" w:line="400" w:lineRule="exact"/>
        <w:ind w:firstLine="482" w:firstLineChars="200"/>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2</w:t>
      </w:r>
      <w:r>
        <w:rPr>
          <w:rFonts w:ascii="仿宋" w:hAnsi="仿宋" w:eastAsia="仿宋"/>
          <w:color w:val="000000" w:themeColor="text1"/>
          <w:sz w:val="24"/>
          <w:szCs w:val="24"/>
          <w:highlight w:val="none"/>
          <w14:textFill>
            <w14:solidFill>
              <w14:schemeClr w14:val="tx1"/>
            </w14:solidFill>
          </w14:textFill>
        </w:rPr>
        <w:t>5</w:t>
      </w:r>
      <w:r>
        <w:rPr>
          <w:rFonts w:hint="eastAsia" w:ascii="仿宋" w:hAnsi="仿宋" w:eastAsia="仿宋"/>
          <w:color w:val="000000" w:themeColor="text1"/>
          <w:sz w:val="24"/>
          <w:szCs w:val="24"/>
          <w:highlight w:val="none"/>
          <w14:textFill>
            <w14:solidFill>
              <w14:schemeClr w14:val="tx1"/>
            </w14:solidFill>
          </w14:textFill>
        </w:rPr>
        <w:t>.成交通知书</w:t>
      </w:r>
    </w:p>
    <w:p w14:paraId="549F1DE0">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w:t>
      </w:r>
      <w:r>
        <w:rPr>
          <w:rFonts w:ascii="仿宋" w:hAnsi="仿宋" w:eastAsia="仿宋"/>
          <w:b w:val="0"/>
          <w:color w:val="000000" w:themeColor="text1"/>
          <w:sz w:val="24"/>
          <w:szCs w:val="24"/>
          <w:highlight w:val="none"/>
          <w14:textFill>
            <w14:solidFill>
              <w14:schemeClr w14:val="tx1"/>
            </w14:solidFill>
          </w14:textFill>
        </w:rPr>
        <w:t>5</w:t>
      </w:r>
      <w:r>
        <w:rPr>
          <w:rFonts w:hint="eastAsia" w:ascii="仿宋" w:hAnsi="仿宋" w:eastAsia="仿宋"/>
          <w:b w:val="0"/>
          <w:color w:val="000000" w:themeColor="text1"/>
          <w:sz w:val="24"/>
          <w:szCs w:val="24"/>
          <w:highlight w:val="none"/>
          <w14:textFill>
            <w14:solidFill>
              <w14:schemeClr w14:val="tx1"/>
            </w14:solidFill>
          </w14:textFill>
        </w:rPr>
        <w:t>.1成交通知书为签订采购合同的依据之一，是合同的有效组成部分。</w:t>
      </w:r>
    </w:p>
    <w:p w14:paraId="6CF2AB2E">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w:t>
      </w:r>
      <w:r>
        <w:rPr>
          <w:rFonts w:ascii="仿宋" w:hAnsi="仿宋" w:eastAsia="仿宋"/>
          <w:b w:val="0"/>
          <w:color w:val="000000" w:themeColor="text1"/>
          <w:sz w:val="24"/>
          <w:szCs w:val="24"/>
          <w:highlight w:val="none"/>
          <w14:textFill>
            <w14:solidFill>
              <w14:schemeClr w14:val="tx1"/>
            </w14:solidFill>
          </w14:textFill>
        </w:rPr>
        <w:t>5</w:t>
      </w:r>
      <w:r>
        <w:rPr>
          <w:rFonts w:hint="eastAsia" w:ascii="仿宋" w:hAnsi="仿宋" w:eastAsia="仿宋"/>
          <w:b w:val="0"/>
          <w:color w:val="000000" w:themeColor="text1"/>
          <w:sz w:val="24"/>
          <w:szCs w:val="24"/>
          <w:highlight w:val="none"/>
          <w14:textFill>
            <w14:solidFill>
              <w14:schemeClr w14:val="tx1"/>
            </w14:solidFill>
          </w14:textFill>
        </w:rPr>
        <w:t>.2成交通知书对采购人和成交供应商均具有法律效力。成交通知书发出后，采购人无正当理由改变成交结果，或者成交供应商无正当理由放弃成交的，将承担相应的法律责任。</w:t>
      </w:r>
    </w:p>
    <w:p w14:paraId="07E4A2CC">
      <w:pPr>
        <w:pStyle w:val="4"/>
        <w:keepNext w:val="0"/>
        <w:keepLines w:val="0"/>
        <w:spacing w:before="0" w:after="0" w:line="400" w:lineRule="exact"/>
        <w:ind w:firstLine="480" w:firstLineChars="200"/>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w:t>
      </w:r>
      <w:r>
        <w:rPr>
          <w:rFonts w:ascii="仿宋" w:hAnsi="仿宋" w:eastAsia="仿宋"/>
          <w:b w:val="0"/>
          <w:color w:val="000000" w:themeColor="text1"/>
          <w:sz w:val="24"/>
          <w:szCs w:val="24"/>
          <w:highlight w:val="none"/>
          <w14:textFill>
            <w14:solidFill>
              <w14:schemeClr w14:val="tx1"/>
            </w14:solidFill>
          </w14:textFill>
        </w:rPr>
        <w:t>5</w:t>
      </w:r>
      <w:r>
        <w:rPr>
          <w:rFonts w:hint="eastAsia" w:ascii="仿宋" w:hAnsi="仿宋" w:eastAsia="仿宋"/>
          <w:b w:val="0"/>
          <w:color w:val="000000" w:themeColor="text1"/>
          <w:sz w:val="24"/>
          <w:szCs w:val="24"/>
          <w:highlight w:val="none"/>
          <w14:textFill>
            <w14:solidFill>
              <w14:schemeClr w14:val="tx1"/>
            </w14:solidFill>
          </w14:textFill>
        </w:rPr>
        <w:t>.3成交供应商的响应文件作为无效响应文件处理或者有采购法律法规规章制度规定的成交无效情形的，采购人/采购代理机构在取得有权主体的认定以后，有权宣布发出的成交通知书无效，并收回发出的成交通知书，依法重新确定成交供应商或者重新开展采购活动。</w:t>
      </w:r>
    </w:p>
    <w:p w14:paraId="744C13D0">
      <w:pPr>
        <w:rPr>
          <w:rFonts w:ascii="仿宋" w:hAnsi="仿宋" w:eastAsia="仿宋"/>
          <w:color w:val="000000" w:themeColor="text1"/>
          <w:highlight w:val="none"/>
          <w14:textFill>
            <w14:solidFill>
              <w14:schemeClr w14:val="tx1"/>
            </w14:solidFill>
          </w14:textFill>
        </w:rPr>
      </w:pPr>
    </w:p>
    <w:p w14:paraId="09F21A43">
      <w:pPr>
        <w:pStyle w:val="4"/>
        <w:keepNext w:val="0"/>
        <w:keepLines w:val="0"/>
        <w:spacing w:line="400" w:lineRule="exact"/>
        <w:jc w:val="center"/>
        <w:rPr>
          <w:rFonts w:ascii="仿宋" w:hAnsi="仿宋" w:eastAsia="仿宋"/>
          <w:color w:val="000000" w:themeColor="text1"/>
          <w:highlight w:val="none"/>
          <w14:textFill>
            <w14:solidFill>
              <w14:schemeClr w14:val="tx1"/>
            </w14:solidFill>
          </w14:textFill>
        </w:rPr>
      </w:pPr>
      <w:r>
        <w:rPr>
          <w:rFonts w:hint="eastAsia" w:ascii="仿宋" w:hAnsi="仿宋" w:eastAsia="仿宋"/>
          <w:color w:val="000000" w:themeColor="text1"/>
          <w:highlight w:val="none"/>
          <w14:textFill>
            <w14:solidFill>
              <w14:schemeClr w14:val="tx1"/>
            </w14:solidFill>
          </w14:textFill>
        </w:rPr>
        <w:t>七、合同事项</w:t>
      </w:r>
    </w:p>
    <w:p w14:paraId="28461BDF">
      <w:pPr>
        <w:pStyle w:val="4"/>
        <w:keepNext w:val="0"/>
        <w:keepLines w:val="0"/>
        <w:spacing w:before="0" w:after="0" w:line="400" w:lineRule="exact"/>
        <w:ind w:firstLine="472" w:firstLineChars="196"/>
        <w:rPr>
          <w:rFonts w:ascii="仿宋" w:hAnsi="仿宋" w:eastAsia="仿宋"/>
          <w:color w:val="000000" w:themeColor="text1"/>
          <w:sz w:val="24"/>
          <w:szCs w:val="24"/>
          <w:highlight w:val="none"/>
          <w14:textFill>
            <w14:solidFill>
              <w14:schemeClr w14:val="tx1"/>
            </w14:solidFill>
          </w14:textFill>
        </w:rPr>
      </w:pPr>
    </w:p>
    <w:p w14:paraId="1A179230">
      <w:pPr>
        <w:pStyle w:val="4"/>
        <w:keepNext w:val="0"/>
        <w:keepLines w:val="0"/>
        <w:spacing w:before="0" w:after="0" w:line="400" w:lineRule="exact"/>
        <w:ind w:firstLine="472" w:firstLineChars="196"/>
        <w:rPr>
          <w:rFonts w:ascii="仿宋" w:hAnsi="仿宋" w:eastAsia="仿宋"/>
          <w:color w:val="000000" w:themeColor="text1"/>
          <w:sz w:val="24"/>
          <w:szCs w:val="24"/>
          <w:highlight w:val="none"/>
          <w14:textFill>
            <w14:solidFill>
              <w14:schemeClr w14:val="tx1"/>
            </w14:solidFill>
          </w14:textFill>
        </w:rPr>
      </w:pPr>
      <w:bookmarkStart w:id="77" w:name="_Toc101338364"/>
      <w:bookmarkStart w:id="78" w:name="_Toc101250646"/>
      <w:bookmarkStart w:id="79" w:name="_Toc101174151"/>
      <w:bookmarkStart w:id="80" w:name="_Toc209847069"/>
      <w:bookmarkStart w:id="81" w:name="_Toc430773927"/>
      <w:r>
        <w:rPr>
          <w:rFonts w:hint="eastAsia" w:ascii="仿宋" w:hAnsi="仿宋" w:eastAsia="仿宋"/>
          <w:color w:val="000000" w:themeColor="text1"/>
          <w:sz w:val="24"/>
          <w:szCs w:val="24"/>
          <w:highlight w:val="none"/>
          <w14:textFill>
            <w14:solidFill>
              <w14:schemeClr w14:val="tx1"/>
            </w14:solidFill>
          </w14:textFill>
        </w:rPr>
        <w:t>2</w:t>
      </w:r>
      <w:r>
        <w:rPr>
          <w:rFonts w:ascii="仿宋" w:hAnsi="仿宋" w:eastAsia="仿宋"/>
          <w:color w:val="000000" w:themeColor="text1"/>
          <w:sz w:val="24"/>
          <w:szCs w:val="24"/>
          <w:highlight w:val="none"/>
          <w14:textFill>
            <w14:solidFill>
              <w14:schemeClr w14:val="tx1"/>
            </w14:solidFill>
          </w14:textFill>
        </w:rPr>
        <w:t>6</w:t>
      </w:r>
      <w:r>
        <w:rPr>
          <w:rFonts w:hint="eastAsia" w:ascii="仿宋" w:hAnsi="仿宋" w:eastAsia="仿宋"/>
          <w:color w:val="000000" w:themeColor="text1"/>
          <w:sz w:val="24"/>
          <w:szCs w:val="24"/>
          <w:highlight w:val="none"/>
          <w14:textFill>
            <w14:solidFill>
              <w14:schemeClr w14:val="tx1"/>
            </w14:solidFill>
          </w14:textFill>
        </w:rPr>
        <w:t>.签订合同</w:t>
      </w:r>
      <w:bookmarkEnd w:id="77"/>
      <w:bookmarkEnd w:id="78"/>
      <w:bookmarkEnd w:id="79"/>
      <w:bookmarkEnd w:id="80"/>
      <w:bookmarkEnd w:id="81"/>
    </w:p>
    <w:p w14:paraId="11314371">
      <w:pPr>
        <w:pStyle w:val="10"/>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.1 成交供应商应在成交通知书发出之日起三十日内与采购人签订采购合同。由于成交供应商的原因逾期未与采购人签订采购合同的，将视为放弃成交，取消其成交资格，成交供应商以合同标的20%对采购人承担违约责任。采购人因招采活动支出的招采费、专家论证费等及采购人主张权益产生的诉讼费、保全费、律师费、交通费、住宿费等费用由成交供应商承担。在采购人发出中标通知书后，中标人未按照招标文件与采购人签订合同的，中标人承担合同标的20%的违约责任。</w:t>
      </w:r>
    </w:p>
    <w:p w14:paraId="4E6FE59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.2 磋商文件、成交供应商的响应文件及双方确认的澄清文件等，均为有法律约束力的合同组成部分。</w:t>
      </w:r>
    </w:p>
    <w:p w14:paraId="3EAFD45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.3 采购人不得向成交供应商提出任何不合理的要求，作为签订合同的条件，不得与成交供应商私下订立背离合同实质性内容的任何协议，所签订的合同不得对磋商文件和成交供应商响应文件确定的事项进行修改。</w:t>
      </w:r>
    </w:p>
    <w:p w14:paraId="3222BC45">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.4 成交供应商因不可抗力原因不能履行采购合同或放弃成交的，采购人可以与排在成交供应商之后第一位的成交候选人签订采购合同，以此类推。</w:t>
      </w:r>
    </w:p>
    <w:p w14:paraId="72004550">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.5竞争性磋商文件、成交供应商提交的响应文件、成交供应商承诺书、成交通知书等均称为有法律约束力的合同组成内容。</w:t>
      </w:r>
    </w:p>
    <w:p w14:paraId="240A9115">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p>
    <w:p w14:paraId="207BDA52">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2</w:t>
      </w:r>
      <w:r>
        <w:rPr>
          <w:rFonts w:ascii="仿宋" w:hAnsi="仿宋" w:eastAsia="仿宋"/>
          <w:b/>
          <w:color w:val="000000" w:themeColor="text1"/>
          <w:sz w:val="24"/>
          <w:highlight w:val="none"/>
          <w14:textFill>
            <w14:solidFill>
              <w14:schemeClr w14:val="tx1"/>
            </w14:solidFill>
          </w14:textFill>
        </w:rPr>
        <w:t>7</w:t>
      </w:r>
      <w:r>
        <w:rPr>
          <w:rFonts w:hint="eastAsia" w:ascii="仿宋" w:hAnsi="仿宋" w:eastAsia="仿宋"/>
          <w:b/>
          <w:color w:val="000000" w:themeColor="text1"/>
          <w:sz w:val="24"/>
          <w:highlight w:val="none"/>
          <w14:textFill>
            <w14:solidFill>
              <w14:schemeClr w14:val="tx1"/>
            </w14:solidFill>
          </w14:textFill>
        </w:rPr>
        <w:t>.合同分包（实质性要求）</w:t>
      </w:r>
    </w:p>
    <w:p w14:paraId="4640FDA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w:t>
      </w:r>
      <w:r>
        <w:rPr>
          <w:rFonts w:ascii="仿宋" w:hAnsi="仿宋" w:eastAsia="仿宋"/>
          <w:color w:val="000000" w:themeColor="text1"/>
          <w:sz w:val="24"/>
          <w:highlight w:val="none"/>
          <w14:textFill>
            <w14:solidFill>
              <w14:schemeClr w14:val="tx1"/>
            </w14:solidFill>
          </w14:textFill>
        </w:rPr>
        <w:t>7</w:t>
      </w:r>
      <w:r>
        <w:rPr>
          <w:rFonts w:hint="eastAsia" w:ascii="仿宋" w:hAnsi="仿宋" w:eastAsia="仿宋"/>
          <w:color w:val="000000" w:themeColor="text1"/>
          <w:sz w:val="24"/>
          <w:highlight w:val="none"/>
          <w14:textFill>
            <w14:solidFill>
              <w14:schemeClr w14:val="tx1"/>
            </w14:solidFill>
          </w14:textFill>
        </w:rPr>
        <w:t>.1本项目合同接受分包与否，以“供应商须知附表”勾选项为准。</w:t>
      </w:r>
    </w:p>
    <w:p w14:paraId="36C49658">
      <w:pPr>
        <w:pStyle w:val="2"/>
        <w:rPr>
          <w:color w:val="000000" w:themeColor="text1"/>
          <w:highlight w:val="none"/>
          <w14:textFill>
            <w14:solidFill>
              <w14:schemeClr w14:val="tx1"/>
            </w14:solidFill>
          </w14:textFill>
        </w:rPr>
      </w:pPr>
    </w:p>
    <w:p w14:paraId="65EF144D">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2</w:t>
      </w:r>
      <w:r>
        <w:rPr>
          <w:rFonts w:ascii="仿宋" w:hAnsi="仿宋" w:eastAsia="仿宋"/>
          <w:b/>
          <w:color w:val="000000" w:themeColor="text1"/>
          <w:sz w:val="24"/>
          <w:highlight w:val="none"/>
          <w14:textFill>
            <w14:solidFill>
              <w14:schemeClr w14:val="tx1"/>
            </w14:solidFill>
          </w14:textFill>
        </w:rPr>
        <w:t>8</w:t>
      </w:r>
      <w:r>
        <w:rPr>
          <w:rFonts w:hint="eastAsia" w:ascii="仿宋" w:hAnsi="仿宋" w:eastAsia="仿宋"/>
          <w:b/>
          <w:color w:val="000000" w:themeColor="text1"/>
          <w:sz w:val="24"/>
          <w:highlight w:val="none"/>
          <w14:textFill>
            <w14:solidFill>
              <w14:schemeClr w14:val="tx1"/>
            </w14:solidFill>
          </w14:textFill>
        </w:rPr>
        <w:t>.</w:t>
      </w:r>
      <w:r>
        <w:rPr>
          <w:rFonts w:hint="eastAsia" w:ascii="仿宋" w:hAnsi="仿宋" w:eastAsia="仿宋"/>
          <w:b/>
          <w:color w:val="000000" w:themeColor="text1"/>
          <w:sz w:val="24"/>
          <w:highlight w:val="yellow"/>
          <w14:textFill>
            <w14:solidFill>
              <w14:schemeClr w14:val="tx1"/>
            </w14:solidFill>
          </w14:textFill>
        </w:rPr>
        <w:t>合同转包</w:t>
      </w:r>
      <w:r>
        <w:rPr>
          <w:rFonts w:hint="eastAsia" w:ascii="仿宋" w:hAnsi="仿宋" w:eastAsia="仿宋"/>
          <w:b/>
          <w:color w:val="000000" w:themeColor="text1"/>
          <w:sz w:val="24"/>
          <w:highlight w:val="none"/>
          <w14:textFill>
            <w14:solidFill>
              <w14:schemeClr w14:val="tx1"/>
            </w14:solidFill>
          </w14:textFill>
        </w:rPr>
        <w:t>（实质性要求）</w:t>
      </w:r>
    </w:p>
    <w:p w14:paraId="226FA08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本采购项目严禁成交供应商将任何采购合同义务转包。本项目所称转包，是指成交供应商将采购合同义务转让给第三人，并退出现有采购合同当事人双方的权利义务关系，受让人（即第三人）成为采购合同的另一方当事人的行为。</w:t>
      </w:r>
    </w:p>
    <w:p w14:paraId="08FAD8A5">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成交供应商转包的，视同拒绝履行采购合同义务，将依法追究法律责任。</w:t>
      </w:r>
    </w:p>
    <w:p w14:paraId="493847D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p>
    <w:p w14:paraId="649C405E">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ascii="仿宋" w:hAnsi="仿宋" w:eastAsia="仿宋"/>
          <w:b/>
          <w:color w:val="000000" w:themeColor="text1"/>
          <w:sz w:val="24"/>
          <w:highlight w:val="none"/>
          <w14:textFill>
            <w14:solidFill>
              <w14:schemeClr w14:val="tx1"/>
            </w14:solidFill>
          </w14:textFill>
        </w:rPr>
        <w:t>29</w:t>
      </w:r>
      <w:r>
        <w:rPr>
          <w:rFonts w:hint="eastAsia" w:ascii="仿宋" w:hAnsi="仿宋" w:eastAsia="仿宋"/>
          <w:b/>
          <w:color w:val="000000" w:themeColor="text1"/>
          <w:sz w:val="24"/>
          <w:highlight w:val="none"/>
          <w14:textFill>
            <w14:solidFill>
              <w14:schemeClr w14:val="tx1"/>
            </w14:solidFill>
          </w14:textFill>
        </w:rPr>
        <w:t>.补充合同</w:t>
      </w:r>
    </w:p>
    <w:p w14:paraId="21106B0C">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采购合同履行过程中，采购人需要追加与合同标的相同的货物或者服务的，在不改变合同其他条款的前提下，可以与成交供应商协商签订补充合同，但所有补充合同的采购金额不得超过原合同采购金额的百分之十。</w:t>
      </w:r>
    </w:p>
    <w:p w14:paraId="3C8C4BB6">
      <w:pPr>
        <w:spacing w:line="400" w:lineRule="exact"/>
        <w:rPr>
          <w:rFonts w:ascii="仿宋" w:hAnsi="仿宋" w:eastAsia="仿宋"/>
          <w:color w:val="000000" w:themeColor="text1"/>
          <w:sz w:val="24"/>
          <w:highlight w:val="none"/>
          <w14:textFill>
            <w14:solidFill>
              <w14:schemeClr w14:val="tx1"/>
            </w14:solidFill>
          </w14:textFill>
        </w:rPr>
      </w:pPr>
    </w:p>
    <w:p w14:paraId="0EF10E1F">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3</w:t>
      </w:r>
      <w:r>
        <w:rPr>
          <w:rFonts w:ascii="仿宋" w:hAnsi="仿宋" w:eastAsia="仿宋"/>
          <w:b/>
          <w:color w:val="000000" w:themeColor="text1"/>
          <w:sz w:val="24"/>
          <w:highlight w:val="none"/>
          <w14:textFill>
            <w14:solidFill>
              <w14:schemeClr w14:val="tx1"/>
            </w14:solidFill>
          </w14:textFill>
        </w:rPr>
        <w:t>0</w:t>
      </w:r>
      <w:r>
        <w:rPr>
          <w:rFonts w:hint="eastAsia" w:ascii="仿宋" w:hAnsi="仿宋" w:eastAsia="仿宋"/>
          <w:b/>
          <w:color w:val="000000" w:themeColor="text1"/>
          <w:sz w:val="24"/>
          <w:highlight w:val="none"/>
          <w14:textFill>
            <w14:solidFill>
              <w14:schemeClr w14:val="tx1"/>
            </w14:solidFill>
          </w14:textFill>
        </w:rPr>
        <w:t>.履约保证金</w:t>
      </w:r>
    </w:p>
    <w:p w14:paraId="1C08E025">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本项目不收取履约保证金</w:t>
      </w:r>
      <w:r>
        <w:rPr>
          <w:rFonts w:ascii="仿宋" w:hAnsi="仿宋" w:eastAsia="仿宋"/>
          <w:color w:val="000000" w:themeColor="text1"/>
          <w:sz w:val="24"/>
          <w:highlight w:val="none"/>
          <w14:textFill>
            <w14:solidFill>
              <w14:schemeClr w14:val="tx1"/>
            </w14:solidFill>
          </w14:textFill>
        </w:rPr>
        <w:t>。</w:t>
      </w:r>
    </w:p>
    <w:p w14:paraId="24BFD146">
      <w:pPr>
        <w:spacing w:line="400" w:lineRule="exact"/>
        <w:rPr>
          <w:rFonts w:ascii="仿宋" w:hAnsi="仿宋" w:eastAsia="仿宋"/>
          <w:color w:val="000000" w:themeColor="text1"/>
          <w:sz w:val="24"/>
          <w:highlight w:val="none"/>
          <w14:textFill>
            <w14:solidFill>
              <w14:schemeClr w14:val="tx1"/>
            </w14:solidFill>
          </w14:textFill>
        </w:rPr>
      </w:pPr>
    </w:p>
    <w:p w14:paraId="2575D4E5">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3</w:t>
      </w:r>
      <w:r>
        <w:rPr>
          <w:rFonts w:ascii="仿宋" w:hAnsi="仿宋" w:eastAsia="仿宋"/>
          <w:b/>
          <w:color w:val="000000" w:themeColor="text1"/>
          <w:sz w:val="24"/>
          <w:highlight w:val="none"/>
          <w14:textFill>
            <w14:solidFill>
              <w14:schemeClr w14:val="tx1"/>
            </w14:solidFill>
          </w14:textFill>
        </w:rPr>
        <w:t>1</w:t>
      </w:r>
      <w:r>
        <w:rPr>
          <w:rFonts w:hint="eastAsia" w:ascii="仿宋" w:hAnsi="仿宋" w:eastAsia="仿宋"/>
          <w:b/>
          <w:color w:val="000000" w:themeColor="text1"/>
          <w:sz w:val="24"/>
          <w:highlight w:val="none"/>
          <w14:textFill>
            <w14:solidFill>
              <w14:schemeClr w14:val="tx1"/>
            </w14:solidFill>
          </w14:textFill>
        </w:rPr>
        <w:t>.履行合同</w:t>
      </w:r>
    </w:p>
    <w:p w14:paraId="320B88F9">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w:t>
      </w:r>
      <w:r>
        <w:rPr>
          <w:rFonts w:ascii="仿宋" w:hAnsi="仿宋" w:eastAsia="仿宋"/>
          <w:color w:val="000000" w:themeColor="text1"/>
          <w:sz w:val="24"/>
          <w:highlight w:val="none"/>
          <w14:textFill>
            <w14:solidFill>
              <w14:schemeClr w14:val="tx1"/>
            </w14:solidFill>
          </w14:textFill>
        </w:rPr>
        <w:t>1</w:t>
      </w:r>
      <w:r>
        <w:rPr>
          <w:rFonts w:hint="eastAsia" w:ascii="仿宋" w:hAnsi="仿宋" w:eastAsia="仿宋"/>
          <w:color w:val="000000" w:themeColor="text1"/>
          <w:sz w:val="24"/>
          <w:highlight w:val="none"/>
          <w14:textFill>
            <w14:solidFill>
              <w14:schemeClr w14:val="tx1"/>
            </w14:solidFill>
          </w14:textFill>
        </w:rPr>
        <w:t>.1 成交供应商与采购人签订合同后，合同双方应严格执行合同条款，履行合同规定的义务，保证合同的顺利完成。</w:t>
      </w:r>
    </w:p>
    <w:p w14:paraId="6BCE3769">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w:t>
      </w:r>
      <w:r>
        <w:rPr>
          <w:rFonts w:ascii="仿宋" w:hAnsi="仿宋" w:eastAsia="仿宋"/>
          <w:color w:val="000000" w:themeColor="text1"/>
          <w:sz w:val="24"/>
          <w:highlight w:val="none"/>
          <w14:textFill>
            <w14:solidFill>
              <w14:schemeClr w14:val="tx1"/>
            </w14:solidFill>
          </w14:textFill>
        </w:rPr>
        <w:t>1</w:t>
      </w:r>
      <w:r>
        <w:rPr>
          <w:rFonts w:hint="eastAsia" w:ascii="仿宋" w:hAnsi="仿宋" w:eastAsia="仿宋"/>
          <w:color w:val="000000" w:themeColor="text1"/>
          <w:sz w:val="24"/>
          <w:highlight w:val="none"/>
          <w14:textFill>
            <w14:solidFill>
              <w14:schemeClr w14:val="tx1"/>
            </w14:solidFill>
          </w14:textFill>
        </w:rPr>
        <w:t>.2 在合同履行过程中，如发生合同纠纷，合同双方应按照《中华人民共和国民法典》的有关规定进行处理。</w:t>
      </w:r>
    </w:p>
    <w:p w14:paraId="560ADF1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p>
    <w:p w14:paraId="1805AA19">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3</w:t>
      </w:r>
      <w:r>
        <w:rPr>
          <w:rFonts w:ascii="仿宋" w:hAnsi="仿宋" w:eastAsia="仿宋"/>
          <w:b/>
          <w:color w:val="000000" w:themeColor="text1"/>
          <w:sz w:val="24"/>
          <w:highlight w:val="none"/>
          <w14:textFill>
            <w14:solidFill>
              <w14:schemeClr w14:val="tx1"/>
            </w14:solidFill>
          </w14:textFill>
        </w:rPr>
        <w:t>2</w:t>
      </w:r>
      <w:r>
        <w:rPr>
          <w:rFonts w:hint="eastAsia" w:ascii="仿宋" w:hAnsi="仿宋" w:eastAsia="仿宋"/>
          <w:b/>
          <w:color w:val="000000" w:themeColor="text1"/>
          <w:sz w:val="24"/>
          <w:highlight w:val="none"/>
          <w14:textFill>
            <w14:solidFill>
              <w14:schemeClr w14:val="tx1"/>
            </w14:solidFill>
          </w14:textFill>
        </w:rPr>
        <w:t>.验收</w:t>
      </w:r>
    </w:p>
    <w:p w14:paraId="03964090">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w:t>
      </w: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.1本项目采购人及其委托的采购代理机构将严格按照采购相关法律法规的要求进行验收。</w:t>
      </w:r>
    </w:p>
    <w:p w14:paraId="72A02EF3">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w:t>
      </w: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.2 验收结果合格的，成交供应商凭验收报告办理相关手续；验收结果不合格的，将不予支付采购资金。</w:t>
      </w:r>
    </w:p>
    <w:bookmarkEnd w:id="40"/>
    <w:p w14:paraId="464B0844">
      <w:pPr>
        <w:spacing w:line="400" w:lineRule="exact"/>
        <w:rPr>
          <w:rFonts w:ascii="仿宋" w:hAnsi="仿宋" w:eastAsia="仿宋"/>
          <w:color w:val="000000" w:themeColor="text1"/>
          <w:highlight w:val="none"/>
          <w14:textFill>
            <w14:solidFill>
              <w14:schemeClr w14:val="tx1"/>
            </w14:solidFill>
          </w14:textFill>
        </w:rPr>
      </w:pPr>
    </w:p>
    <w:p w14:paraId="665CF755">
      <w:pPr>
        <w:pStyle w:val="4"/>
        <w:keepNext w:val="0"/>
        <w:keepLines w:val="0"/>
        <w:spacing w:before="0" w:after="0" w:line="400" w:lineRule="exact"/>
        <w:jc w:val="center"/>
        <w:rPr>
          <w:rFonts w:ascii="仿宋" w:hAnsi="仿宋" w:eastAsia="仿宋"/>
          <w:color w:val="000000" w:themeColor="text1"/>
          <w:highlight w:val="none"/>
          <w14:textFill>
            <w14:solidFill>
              <w14:schemeClr w14:val="tx1"/>
            </w14:solidFill>
          </w14:textFill>
        </w:rPr>
      </w:pPr>
      <w:bookmarkStart w:id="82" w:name="PO_默认文件内容_25"/>
      <w:r>
        <w:rPr>
          <w:rFonts w:hint="eastAsia" w:ascii="仿宋" w:hAnsi="仿宋" w:eastAsia="仿宋"/>
          <w:color w:val="000000" w:themeColor="text1"/>
          <w:highlight w:val="none"/>
          <w14:textFill>
            <w14:solidFill>
              <w14:schemeClr w14:val="tx1"/>
            </w14:solidFill>
          </w14:textFill>
        </w:rPr>
        <w:t>八</w:t>
      </w:r>
      <w:r>
        <w:rPr>
          <w:rFonts w:hint="eastAsia" w:ascii="仿宋" w:hAnsi="仿宋" w:eastAsia="仿宋"/>
          <w:color w:val="000000" w:themeColor="text1"/>
          <w:highlight w:val="yellow"/>
          <w14:textFill>
            <w14:solidFill>
              <w14:schemeClr w14:val="tx1"/>
            </w14:solidFill>
          </w14:textFill>
        </w:rPr>
        <w:t>、磋商纪律要求</w:t>
      </w:r>
    </w:p>
    <w:p w14:paraId="29A6D8F8">
      <w:pPr>
        <w:tabs>
          <w:tab w:val="left" w:pos="851"/>
        </w:tabs>
        <w:spacing w:line="360" w:lineRule="auto"/>
        <w:jc w:val="center"/>
        <w:rPr>
          <w:rFonts w:ascii="仿宋" w:hAnsi="仿宋" w:eastAsia="仿宋"/>
          <w:color w:val="000000" w:themeColor="text1"/>
          <w:sz w:val="24"/>
          <w:highlight w:val="none"/>
          <w14:textFill>
            <w14:solidFill>
              <w14:schemeClr w14:val="tx1"/>
            </w14:solidFill>
          </w14:textFill>
        </w:rPr>
      </w:pPr>
    </w:p>
    <w:p w14:paraId="227B58F8">
      <w:pPr>
        <w:tabs>
          <w:tab w:val="left" w:pos="851"/>
        </w:tabs>
        <w:spacing w:line="360" w:lineRule="auto"/>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3</w:t>
      </w:r>
      <w:r>
        <w:rPr>
          <w:rFonts w:ascii="仿宋" w:hAnsi="仿宋" w:eastAsia="仿宋"/>
          <w:b/>
          <w:color w:val="000000" w:themeColor="text1"/>
          <w:sz w:val="24"/>
          <w:highlight w:val="none"/>
          <w14:textFill>
            <w14:solidFill>
              <w14:schemeClr w14:val="tx1"/>
            </w14:solidFill>
          </w14:textFill>
        </w:rPr>
        <w:t>3</w:t>
      </w:r>
      <w:r>
        <w:rPr>
          <w:rFonts w:hint="eastAsia" w:ascii="仿宋" w:hAnsi="仿宋" w:eastAsia="仿宋"/>
          <w:b/>
          <w:color w:val="000000" w:themeColor="text1"/>
          <w:sz w:val="24"/>
          <w:highlight w:val="none"/>
          <w14:textFill>
            <w14:solidFill>
              <w14:schemeClr w14:val="tx1"/>
            </w14:solidFill>
          </w14:textFill>
        </w:rPr>
        <w:t>.供应商不得具有的情形</w:t>
      </w:r>
    </w:p>
    <w:p w14:paraId="62327B04">
      <w:pPr>
        <w:tabs>
          <w:tab w:val="left" w:pos="851"/>
        </w:tabs>
        <w:spacing w:line="360" w:lineRule="auto"/>
        <w:ind w:firstLine="480" w:firstLineChars="200"/>
        <w:rPr>
          <w:rFonts w:ascii="仿宋" w:hAnsi="仿宋" w:eastAsia="仿宋"/>
          <w:color w:val="000000" w:themeColor="text1"/>
          <w:sz w:val="24"/>
          <w:highlight w:val="yellow"/>
          <w14:textFill>
            <w14:solidFill>
              <w14:schemeClr w14:val="tx1"/>
            </w14:solidFill>
          </w14:textFill>
        </w:rPr>
      </w:pPr>
      <w:r>
        <w:rPr>
          <w:rFonts w:hint="eastAsia" w:ascii="仿宋" w:hAnsi="仿宋" w:eastAsia="仿宋"/>
          <w:color w:val="000000" w:themeColor="text1"/>
          <w:sz w:val="24"/>
          <w:highlight w:val="yellow"/>
          <w14:textFill>
            <w14:solidFill>
              <w14:schemeClr w14:val="tx1"/>
            </w14:solidFill>
          </w14:textFill>
        </w:rPr>
        <w:t>供应商参加本项目磋商不得有下列情形：</w:t>
      </w:r>
    </w:p>
    <w:p w14:paraId="469E2CCD">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（1）提供虚假材料谋取成交；</w:t>
      </w:r>
    </w:p>
    <w:p w14:paraId="1331AEF4">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（2）采取不正当手段诋毁、排挤其他供应商；</w:t>
      </w:r>
    </w:p>
    <w:p w14:paraId="06345519">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（3）与采购人、采购代理机构或其他供应商恶意串通；</w:t>
      </w:r>
    </w:p>
    <w:p w14:paraId="5880E44F">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（4）向采购人、采购代理机构、磋商小组成员行贿或者提供其他不正当利益；</w:t>
      </w:r>
    </w:p>
    <w:p w14:paraId="7A005F11">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（5）在磋商过程中与采购人、采购代理机构进行协商；</w:t>
      </w:r>
    </w:p>
    <w:p w14:paraId="367065DF">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（6）成交后无正当理由拒不与采购人签订采购合同；</w:t>
      </w:r>
    </w:p>
    <w:p w14:paraId="11DFC24B">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（7）未按照磋商文件确定的事项签订采购合同；</w:t>
      </w:r>
    </w:p>
    <w:p w14:paraId="2A2C28F4">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（8）将采购合同转包或者违规分包；</w:t>
      </w:r>
    </w:p>
    <w:p w14:paraId="248F45CD">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（9）提供假冒伪劣产品；</w:t>
      </w:r>
    </w:p>
    <w:p w14:paraId="22D79597">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（10）擅自变更、中止或者终止采购合同；</w:t>
      </w:r>
    </w:p>
    <w:p w14:paraId="4F30993D">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（11）拒绝有关部门的监督检查或者向监督检查部门提供虚假情况；</w:t>
      </w:r>
    </w:p>
    <w:p w14:paraId="6A623E15">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（12）法律法规规定的其他情形。</w:t>
      </w:r>
    </w:p>
    <w:p w14:paraId="0C7BC8C3">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供应商有上述情形的，按照规定追究法律责任。</w:t>
      </w:r>
    </w:p>
    <w:p w14:paraId="119271B7">
      <w:pPr>
        <w:tabs>
          <w:tab w:val="left" w:pos="851"/>
        </w:tabs>
        <w:spacing w:line="360" w:lineRule="auto"/>
        <w:ind w:firstLine="480" w:firstLineChars="200"/>
        <w:rPr>
          <w:rFonts w:ascii="仿宋" w:hAnsi="仿宋" w:eastAsia="仿宋"/>
          <w:color w:val="000000" w:themeColor="text1"/>
          <w:sz w:val="24"/>
          <w:highlight w:val="none"/>
          <w14:textFill>
            <w14:solidFill>
              <w14:schemeClr w14:val="tx1"/>
            </w14:solidFill>
          </w14:textFill>
        </w:rPr>
      </w:pPr>
    </w:p>
    <w:p w14:paraId="255CCDA1">
      <w:pPr>
        <w:tabs>
          <w:tab w:val="left" w:pos="851"/>
        </w:tabs>
        <w:spacing w:line="360" w:lineRule="auto"/>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九、其  他</w:t>
      </w:r>
    </w:p>
    <w:p w14:paraId="07DAE1EB">
      <w:pPr>
        <w:tabs>
          <w:tab w:val="left" w:pos="851"/>
        </w:tabs>
        <w:spacing w:line="360" w:lineRule="auto"/>
        <w:jc w:val="center"/>
        <w:rPr>
          <w:rFonts w:ascii="仿宋" w:hAnsi="仿宋" w:eastAsia="仿宋"/>
          <w:color w:val="000000" w:themeColor="text1"/>
          <w:sz w:val="24"/>
          <w:highlight w:val="none"/>
          <w14:textFill>
            <w14:solidFill>
              <w14:schemeClr w14:val="tx1"/>
            </w14:solidFill>
          </w14:textFill>
        </w:rPr>
      </w:pPr>
    </w:p>
    <w:p w14:paraId="0242D1A2">
      <w:pPr>
        <w:spacing w:line="400" w:lineRule="exact"/>
        <w:ind w:firstLine="480" w:firstLineChars="200"/>
        <w:jc w:val="left"/>
        <w:rPr>
          <w:rFonts w:ascii="仿宋" w:hAnsi="仿宋" w:eastAsia="仿宋"/>
          <w:color w:val="000000" w:themeColor="text1"/>
          <w:kern w:val="0"/>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t>3</w:t>
      </w:r>
      <w:r>
        <w:rPr>
          <w:rFonts w:hint="eastAsia" w:ascii="仿宋" w:hAnsi="仿宋" w:eastAsia="仿宋"/>
          <w:color w:val="000000" w:themeColor="text1"/>
          <w:sz w:val="24"/>
          <w:highlight w:val="none"/>
          <w14:textFill>
            <w14:solidFill>
              <w14:schemeClr w14:val="tx1"/>
            </w14:solidFill>
          </w14:textFill>
        </w:rPr>
        <w:t>4.</w:t>
      </w:r>
      <w:r>
        <w:rPr>
          <w:rFonts w:hint="eastAsia" w:ascii="仿宋" w:hAnsi="仿宋" w:eastAsia="仿宋"/>
          <w:b/>
          <w:color w:val="000000" w:themeColor="text1"/>
          <w:sz w:val="24"/>
          <w:highlight w:val="none"/>
          <w14:textFill>
            <w14:solidFill>
              <w14:schemeClr w14:val="tx1"/>
            </w14:solidFill>
          </w14:textFill>
        </w:rPr>
        <w:t>（</w:t>
      </w:r>
      <w:r>
        <w:rPr>
          <w:rFonts w:hint="eastAsia" w:ascii="仿宋" w:hAnsi="仿宋" w:eastAsia="仿宋"/>
          <w:b/>
          <w:color w:val="000000" w:themeColor="text1"/>
          <w:sz w:val="24"/>
          <w:highlight w:val="yellow"/>
          <w14:textFill>
            <w14:solidFill>
              <w14:schemeClr w14:val="tx1"/>
            </w14:solidFill>
          </w14:textFill>
        </w:rPr>
        <w:t>实质性要求</w:t>
      </w:r>
      <w:r>
        <w:rPr>
          <w:rFonts w:hint="eastAsia" w:ascii="仿宋" w:hAnsi="仿宋" w:eastAsia="仿宋"/>
          <w:b/>
          <w:color w:val="000000" w:themeColor="text1"/>
          <w:sz w:val="24"/>
          <w:highlight w:val="none"/>
          <w14:textFill>
            <w14:solidFill>
              <w14:schemeClr w14:val="tx1"/>
            </w14:solidFill>
          </w14:textFill>
        </w:rPr>
        <w:t>）</w:t>
      </w:r>
      <w:r>
        <w:rPr>
          <w:rFonts w:ascii="仿宋" w:hAnsi="仿宋" w:eastAsia="仿宋"/>
          <w:color w:val="000000" w:themeColor="text1"/>
          <w:sz w:val="24"/>
          <w:highlight w:val="none"/>
          <w14:textFill>
            <w14:solidFill>
              <w14:schemeClr w14:val="tx1"/>
            </w14:solidFill>
          </w14:textFill>
        </w:rPr>
        <w:t>国家</w:t>
      </w:r>
      <w:r>
        <w:rPr>
          <w:rFonts w:hint="eastAsia" w:ascii="仿宋" w:hAnsi="仿宋" w:eastAsia="仿宋"/>
          <w:color w:val="000000" w:themeColor="text1"/>
          <w:sz w:val="24"/>
          <w:highlight w:val="none"/>
          <w14:textFill>
            <w14:solidFill>
              <w14:schemeClr w14:val="tx1"/>
            </w14:solidFill>
          </w14:textFill>
        </w:rPr>
        <w:t>或行业主管部门</w:t>
      </w:r>
      <w:r>
        <w:rPr>
          <w:rFonts w:ascii="仿宋" w:hAnsi="仿宋" w:eastAsia="仿宋"/>
          <w:color w:val="000000" w:themeColor="text1"/>
          <w:sz w:val="24"/>
          <w:highlight w:val="none"/>
          <w14:textFill>
            <w14:solidFill>
              <w14:schemeClr w14:val="tx1"/>
            </w14:solidFill>
          </w14:textFill>
        </w:rPr>
        <w:t>对</w:t>
      </w:r>
      <w:r>
        <w:rPr>
          <w:rFonts w:hint="eastAsia" w:ascii="仿宋" w:hAnsi="仿宋" w:eastAsia="仿宋"/>
          <w:color w:val="000000" w:themeColor="text1"/>
          <w:sz w:val="24"/>
          <w:highlight w:val="none"/>
          <w14:textFill>
            <w14:solidFill>
              <w14:schemeClr w14:val="tx1"/>
            </w14:solidFill>
          </w14:textFill>
        </w:rPr>
        <w:t>采购产品的</w:t>
      </w:r>
      <w:r>
        <w:rPr>
          <w:rFonts w:ascii="仿宋" w:hAnsi="仿宋" w:eastAsia="仿宋"/>
          <w:color w:val="000000" w:themeColor="text1"/>
          <w:sz w:val="24"/>
          <w:highlight w:val="none"/>
          <w14:textFill>
            <w14:solidFill>
              <w14:schemeClr w14:val="tx1"/>
            </w14:solidFill>
          </w14:textFill>
        </w:rPr>
        <w:t>技术</w:t>
      </w:r>
      <w:r>
        <w:rPr>
          <w:rFonts w:hint="eastAsia" w:ascii="仿宋" w:hAnsi="仿宋" w:eastAsia="仿宋"/>
          <w:color w:val="000000" w:themeColor="text1"/>
          <w:sz w:val="24"/>
          <w:highlight w:val="none"/>
          <w14:textFill>
            <w14:solidFill>
              <w14:schemeClr w14:val="tx1"/>
            </w14:solidFill>
          </w14:textFill>
        </w:rPr>
        <w:t>标准、</w:t>
      </w:r>
      <w:r>
        <w:rPr>
          <w:rFonts w:ascii="仿宋" w:hAnsi="仿宋" w:eastAsia="仿宋"/>
          <w:color w:val="000000" w:themeColor="text1"/>
          <w:sz w:val="24"/>
          <w:highlight w:val="none"/>
          <w14:textFill>
            <w14:solidFill>
              <w14:schemeClr w14:val="tx1"/>
            </w14:solidFill>
          </w14:textFill>
        </w:rPr>
        <w:t>质量</w:t>
      </w:r>
      <w:r>
        <w:rPr>
          <w:rFonts w:hint="eastAsia" w:ascii="仿宋" w:hAnsi="仿宋" w:eastAsia="仿宋"/>
          <w:color w:val="000000" w:themeColor="text1"/>
          <w:sz w:val="24"/>
          <w:highlight w:val="none"/>
          <w14:textFill>
            <w14:solidFill>
              <w14:schemeClr w14:val="tx1"/>
            </w14:solidFill>
          </w14:textFill>
        </w:rPr>
        <w:t>标准和资格资质条件</w:t>
      </w:r>
      <w:r>
        <w:rPr>
          <w:rFonts w:ascii="仿宋" w:hAnsi="仿宋" w:eastAsia="仿宋"/>
          <w:color w:val="000000" w:themeColor="text1"/>
          <w:sz w:val="24"/>
          <w:highlight w:val="none"/>
          <w14:textFill>
            <w14:solidFill>
              <w14:schemeClr w14:val="tx1"/>
            </w14:solidFill>
          </w14:textFill>
        </w:rPr>
        <w:t>等有</w:t>
      </w:r>
      <w:r>
        <w:rPr>
          <w:rFonts w:hint="eastAsia" w:ascii="仿宋" w:hAnsi="仿宋" w:eastAsia="仿宋"/>
          <w:color w:val="000000" w:themeColor="text1"/>
          <w:sz w:val="24"/>
          <w:highlight w:val="none"/>
          <w14:textFill>
            <w14:solidFill>
              <w14:schemeClr w14:val="tx1"/>
            </w14:solidFill>
          </w14:textFill>
        </w:rPr>
        <w:t>强制性规定</w:t>
      </w:r>
      <w:r>
        <w:rPr>
          <w:rFonts w:ascii="仿宋" w:hAnsi="仿宋" w:eastAsia="仿宋"/>
          <w:color w:val="000000" w:themeColor="text1"/>
          <w:sz w:val="24"/>
          <w:highlight w:val="none"/>
          <w14:textFill>
            <w14:solidFill>
              <w14:schemeClr w14:val="tx1"/>
            </w14:solidFill>
          </w14:textFill>
        </w:rPr>
        <w:t>的</w:t>
      </w:r>
      <w:r>
        <w:rPr>
          <w:rFonts w:hint="eastAsia" w:ascii="仿宋" w:hAnsi="仿宋" w:eastAsia="仿宋"/>
          <w:color w:val="000000" w:themeColor="text1"/>
          <w:sz w:val="24"/>
          <w:highlight w:val="none"/>
          <w14:textFill>
            <w14:solidFill>
              <w14:schemeClr w14:val="tx1"/>
            </w14:solidFill>
          </w14:textFill>
        </w:rPr>
        <w:t>，必须符合其要求。</w:t>
      </w:r>
      <w:bookmarkEnd w:id="82"/>
    </w:p>
    <w:p w14:paraId="3A168EE5">
      <w:pPr>
        <w:pStyle w:val="23"/>
        <w:rPr>
          <w:rFonts w:ascii="仿宋" w:hAnsi="仿宋" w:eastAsia="仿宋"/>
          <w:b w:val="0"/>
          <w:color w:val="000000" w:themeColor="text1"/>
          <w:highlight w:val="none"/>
          <w14:textFill>
            <w14:solidFill>
              <w14:schemeClr w14:val="tx1"/>
            </w14:solidFill>
          </w14:textFill>
        </w:rPr>
      </w:pPr>
      <w:r>
        <w:rPr>
          <w:rFonts w:ascii="仿宋" w:hAnsi="仿宋" w:eastAsia="仿宋"/>
          <w:color w:val="000000" w:themeColor="text1"/>
          <w:highlight w:val="none"/>
          <w14:textFill>
            <w14:solidFill>
              <w14:schemeClr w14:val="tx1"/>
            </w14:solidFill>
          </w14:textFill>
        </w:rPr>
        <w:br w:type="page"/>
      </w:r>
      <w:bookmarkStart w:id="83" w:name="_Toc526857984"/>
      <w:bookmarkStart w:id="84" w:name="PO_默认文件内容_26"/>
      <w:r>
        <w:rPr>
          <w:rFonts w:hint="eastAsia" w:ascii="仿宋" w:hAnsi="仿宋" w:eastAsia="仿宋"/>
          <w:color w:val="000000" w:themeColor="text1"/>
          <w:highlight w:val="yellow"/>
          <w14:textFill>
            <w14:solidFill>
              <w14:schemeClr w14:val="tx1"/>
            </w14:solidFill>
          </w14:textFill>
        </w:rPr>
        <w:t>第三章  供应商和报价产品的资格、资质性及其他类似效力要求</w:t>
      </w:r>
      <w:bookmarkEnd w:id="83"/>
    </w:p>
    <w:p w14:paraId="5FD76F48">
      <w:pPr>
        <w:rPr>
          <w:rFonts w:ascii="仿宋" w:hAnsi="仿宋" w:eastAsia="仿宋"/>
          <w:b/>
          <w:color w:val="000000" w:themeColor="text1"/>
          <w:sz w:val="32"/>
          <w:szCs w:val="32"/>
          <w:highlight w:val="none"/>
          <w14:textFill>
            <w14:solidFill>
              <w14:schemeClr w14:val="tx1"/>
            </w14:solidFill>
          </w14:textFill>
        </w:rPr>
      </w:pPr>
    </w:p>
    <w:p w14:paraId="1EC556F9">
      <w:pPr>
        <w:spacing w:line="360" w:lineRule="auto"/>
        <w:ind w:firstLine="540" w:firstLineChars="2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一、参加磋商的供应商应具备下列资格条件：</w:t>
      </w:r>
    </w:p>
    <w:p w14:paraId="35A809F1">
      <w:pPr>
        <w:spacing w:line="360" w:lineRule="auto"/>
        <w:ind w:firstLine="542" w:firstLineChars="225"/>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（一）资格条件</w:t>
      </w:r>
    </w:p>
    <w:p w14:paraId="3471BB79">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ascii="仿宋" w:hAnsi="仿宋" w:eastAsia="仿宋" w:cs="宋体"/>
          <w:color w:val="000000" w:themeColor="text1"/>
          <w:sz w:val="24"/>
          <w:highlight w:val="none"/>
          <w14:textFill>
            <w14:solidFill>
              <w14:schemeClr w14:val="tx1"/>
            </w14:solidFill>
          </w14:textFill>
        </w:rPr>
        <w:t>1、</w:t>
      </w:r>
      <w:r>
        <w:rPr>
          <w:rFonts w:hint="eastAsia" w:ascii="仿宋" w:hAnsi="仿宋" w:eastAsia="仿宋" w:cs="宋体"/>
          <w:color w:val="000000" w:themeColor="text1"/>
          <w:sz w:val="24"/>
          <w:highlight w:val="none"/>
          <w14:textFill>
            <w14:solidFill>
              <w14:schemeClr w14:val="tx1"/>
            </w14:solidFill>
          </w14:textFill>
        </w:rPr>
        <w:t>具有独立承担民事责任的能力；</w:t>
      </w:r>
    </w:p>
    <w:p w14:paraId="15AF3889">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2、具有良好的商业信誉和健全的财务会计制度；</w:t>
      </w:r>
    </w:p>
    <w:p w14:paraId="4268451B">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3、具有履行合同所必需的设备和专业技术能力；</w:t>
      </w:r>
    </w:p>
    <w:p w14:paraId="234CB41E">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4、具有依法缴纳税收和社会保障资金的良好记录；</w:t>
      </w:r>
    </w:p>
    <w:p w14:paraId="34B3C135">
      <w:pPr>
        <w:pStyle w:val="52"/>
        <w:spacing w:line="420" w:lineRule="exact"/>
        <w:ind w:firstLine="600" w:firstLineChars="250"/>
        <w:rPr>
          <w:rFonts w:ascii="仿宋" w:hAnsi="仿宋" w:eastAsia="仿宋" w:cs="宋体"/>
          <w:color w:val="000000" w:themeColor="text1"/>
          <w:sz w:val="24"/>
          <w:highlight w:val="none"/>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5、参加本次采购活动前三年内，在经营活动中没有重大违法记录；</w:t>
      </w:r>
    </w:p>
    <w:p w14:paraId="0988E646">
      <w:pPr>
        <w:pStyle w:val="52"/>
        <w:spacing w:line="420" w:lineRule="exact"/>
        <w:ind w:firstLine="600" w:firstLineChars="250"/>
        <w:rPr>
          <w:rFonts w:hint="eastAsia" w:ascii="仿宋" w:hAnsi="仿宋" w:eastAsia="仿宋" w:cs="宋体"/>
          <w:color w:val="000000" w:themeColor="text1"/>
          <w:sz w:val="24"/>
          <w:highlight w:val="none"/>
          <w:lang w:eastAsia="zh-CN"/>
          <w14:textFill>
            <w14:solidFill>
              <w14:schemeClr w14:val="tx1"/>
            </w14:solidFill>
          </w14:textFill>
        </w:rPr>
      </w:pPr>
      <w:r>
        <w:rPr>
          <w:rFonts w:hint="eastAsia" w:ascii="仿宋" w:hAnsi="仿宋" w:eastAsia="仿宋" w:cs="宋体"/>
          <w:color w:val="000000" w:themeColor="text1"/>
          <w:sz w:val="24"/>
          <w:highlight w:val="none"/>
          <w14:textFill>
            <w14:solidFill>
              <w14:schemeClr w14:val="tx1"/>
            </w14:solidFill>
          </w14:textFill>
        </w:rPr>
        <w:t>6、法律、行政法规规定的其他条件</w:t>
      </w:r>
      <w:r>
        <w:rPr>
          <w:rFonts w:hint="eastAsia" w:ascii="仿宋" w:hAnsi="仿宋" w:eastAsia="仿宋" w:cs="宋体"/>
          <w:color w:val="000000" w:themeColor="text1"/>
          <w:sz w:val="24"/>
          <w:highlight w:val="none"/>
          <w:lang w:eastAsia="zh-CN"/>
          <w14:textFill>
            <w14:solidFill>
              <w14:schemeClr w14:val="tx1"/>
            </w14:solidFill>
          </w14:textFill>
        </w:rPr>
        <w:t>。</w:t>
      </w:r>
    </w:p>
    <w:p w14:paraId="4C35A8CE">
      <w:pPr>
        <w:spacing w:line="360" w:lineRule="auto"/>
        <w:ind w:firstLine="542" w:firstLineChars="225"/>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（二）其他类似效力要求：</w:t>
      </w:r>
    </w:p>
    <w:p w14:paraId="4022F9E4">
      <w:pPr>
        <w:spacing w:line="360" w:lineRule="auto"/>
        <w:ind w:firstLine="540" w:firstLineChars="225"/>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1.授权参加本次采购活动的供应商代表证明材料。</w:t>
      </w:r>
    </w:p>
    <w:p w14:paraId="595541F2">
      <w:pPr>
        <w:spacing w:line="360" w:lineRule="auto"/>
        <w:ind w:firstLine="540" w:firstLineChars="2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二、报价产品的资格、资质性及其他类似效力要求</w:t>
      </w:r>
    </w:p>
    <w:p w14:paraId="75476506">
      <w:pPr>
        <w:spacing w:line="360" w:lineRule="auto"/>
        <w:ind w:firstLine="540" w:firstLineChars="2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无</w:t>
      </w:r>
    </w:p>
    <w:p w14:paraId="64F3F22F">
      <w:pPr>
        <w:spacing w:line="360" w:lineRule="auto"/>
        <w:ind w:firstLine="540" w:firstLineChars="225"/>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1、本项目确定供应商重大违法记录中较大数额罚款的金额标准是指：若采购项目所属行业行政主管部门对较大数额罚款金额标准有明文规定的，以所属行业行政主管部门规定的较大数额罚款金额标准为准；根据《财政部关于〈中华人民共和国政府采购法实施条例〉第十九条第一款 “较大数额罚款”具体适用问题的意见》有关规定，《中华人民共和国政府采购法实施条例》第十九条第一款规定的“较大数额罚款”认定为200万元以上的罚款，法律、行政法规以及国务院有关部门明确规定相关领域“较大数额罚款”标准高于200万元的，从其规定。</w:t>
      </w:r>
    </w:p>
    <w:p w14:paraId="53DD7549">
      <w:pPr>
        <w:widowControl/>
        <w:jc w:val="lef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br w:type="page"/>
      </w:r>
    </w:p>
    <w:p w14:paraId="42149E1D">
      <w:pPr>
        <w:pStyle w:val="23"/>
        <w:rPr>
          <w:rFonts w:ascii="仿宋" w:hAnsi="仿宋" w:eastAsia="仿宋"/>
          <w:color w:val="000000" w:themeColor="text1"/>
          <w:sz w:val="28"/>
          <w:szCs w:val="28"/>
          <w:highlight w:val="none"/>
          <w14:textFill>
            <w14:solidFill>
              <w14:schemeClr w14:val="tx1"/>
            </w14:solidFill>
          </w14:textFill>
        </w:rPr>
      </w:pPr>
      <w:bookmarkStart w:id="85" w:name="_Toc526857985"/>
      <w:r>
        <w:rPr>
          <w:rFonts w:hint="eastAsia" w:ascii="仿宋" w:hAnsi="仿宋" w:eastAsia="仿宋"/>
          <w:color w:val="000000" w:themeColor="text1"/>
          <w:highlight w:val="none"/>
          <w14:textFill>
            <w14:solidFill>
              <w14:schemeClr w14:val="tx1"/>
            </w14:solidFill>
          </w14:textFill>
        </w:rPr>
        <w:t>第四章  供应商应当提供的资格、资质性及其他类似效力要求的相关证明材料</w:t>
      </w:r>
      <w:bookmarkEnd w:id="85"/>
    </w:p>
    <w:p w14:paraId="51872493">
      <w:pPr>
        <w:ind w:firstLine="538"/>
        <w:rPr>
          <w:rFonts w:ascii="仿宋" w:hAnsi="仿宋" w:eastAsia="仿宋"/>
          <w:color w:val="000000" w:themeColor="text1"/>
          <w:sz w:val="28"/>
          <w:szCs w:val="28"/>
          <w:highlight w:val="none"/>
          <w14:textFill>
            <w14:solidFill>
              <w14:schemeClr w14:val="tx1"/>
            </w14:solidFill>
          </w14:textFill>
        </w:rPr>
      </w:pPr>
    </w:p>
    <w:p w14:paraId="46BDD78E">
      <w:pPr>
        <w:ind w:firstLine="472" w:firstLineChars="196"/>
        <w:rPr>
          <w:rFonts w:ascii="仿宋" w:hAnsi="仿宋" w:eastAsia="仿宋"/>
          <w:b/>
          <w:color w:val="000000" w:themeColor="text1"/>
          <w:sz w:val="24"/>
          <w:highlight w:val="none"/>
          <w14:textFill>
            <w14:solidFill>
              <w14:schemeClr w14:val="tx1"/>
            </w14:solidFill>
          </w14:textFill>
        </w:rPr>
      </w:pPr>
      <w:r>
        <w:rPr>
          <w:rFonts w:ascii="仿宋" w:hAnsi="仿宋" w:eastAsia="仿宋"/>
          <w:b/>
          <w:color w:val="000000" w:themeColor="text1"/>
          <w:sz w:val="24"/>
          <w:highlight w:val="none"/>
          <w14:textFill>
            <w14:solidFill>
              <w14:schemeClr w14:val="tx1"/>
            </w14:solidFill>
          </w14:textFill>
        </w:rPr>
        <w:t>一、</w:t>
      </w:r>
      <w:r>
        <w:rPr>
          <w:rFonts w:hint="eastAsia" w:ascii="仿宋" w:hAnsi="仿宋" w:eastAsia="仿宋"/>
          <w:b/>
          <w:color w:val="000000" w:themeColor="text1"/>
          <w:sz w:val="24"/>
          <w:highlight w:val="none"/>
          <w14:textFill>
            <w14:solidFill>
              <w14:schemeClr w14:val="tx1"/>
            </w14:solidFill>
          </w14:textFill>
        </w:rPr>
        <w:t>应当提供的供应商资格、资质性及其他类似效力要求的相关证明材料</w:t>
      </w:r>
    </w:p>
    <w:p w14:paraId="251FE64E">
      <w:pPr>
        <w:ind w:firstLine="236" w:firstLineChars="98"/>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（一）资格要求相关证明材料：</w:t>
      </w:r>
    </w:p>
    <w:p w14:paraId="7E82DDC2">
      <w:pPr>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具有独立承担民事责任的能力。（注：①供应商若为企业法人：提供“统一社会信用代码营业执照”；未换证的提供“营业执照、税务登记证、组织机构代码证或三证合一的营业执照”；②若为事业法人：提供“统一社会信用代码法人登记证书”；未换证的提交“事业法人登记证书、组织机构代码证”；③若为其他组织：提供“对应主管部门颁发的准许执业证明文件或营业执照”；④若为自然人：提供“身份证明材料”。以上均提供复印件）</w:t>
      </w:r>
    </w:p>
    <w:p w14:paraId="7FA3414E">
      <w:pPr>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2、具备良好商业信誉的证明材料（可提供承诺函，格式详见第七章）；</w:t>
      </w:r>
    </w:p>
    <w:p w14:paraId="1E41359B">
      <w:pPr>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3、具备健全的财务会计制度的证明材料（可提供承诺函，格式详见第七章）；</w:t>
      </w:r>
    </w:p>
    <w:p w14:paraId="5F136EC3">
      <w:pPr>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4、具有依法缴纳税收和社会保障资金的良好记录（可提供承诺函，格式详见第七章）；</w:t>
      </w:r>
    </w:p>
    <w:p w14:paraId="02F3DA64">
      <w:pPr>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5、具备履行合同所必需的设备和专业技术能力的证明材料（可提供承诺函，格式详见第七章）；</w:t>
      </w:r>
    </w:p>
    <w:p w14:paraId="58FFDF34">
      <w:pPr>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6、参加采购活动前3年内在经营活动中没有重大违法记录的承诺函（格式详见第七章）；</w:t>
      </w:r>
    </w:p>
    <w:p w14:paraId="4623F479">
      <w:pPr>
        <w:spacing w:after="50" w:line="420" w:lineRule="exact"/>
        <w:ind w:firstLine="480"/>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7、具备法律、行政法规规定的其他条件的证明材料（可提供承诺函，格式详见第七章）。</w:t>
      </w:r>
    </w:p>
    <w:p w14:paraId="50101B0F">
      <w:pPr>
        <w:spacing w:after="50" w:line="420" w:lineRule="exact"/>
        <w:ind w:firstLine="480"/>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（二）其他类似效力要求相关证明材料：</w:t>
      </w:r>
    </w:p>
    <w:p w14:paraId="3257572D">
      <w:pPr>
        <w:spacing w:after="50" w:line="42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（1）法定代表人/单位负责人身份证明材料复印件。</w:t>
      </w:r>
    </w:p>
    <w:p w14:paraId="6069C741">
      <w:pPr>
        <w:spacing w:after="50" w:line="42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（2）法定代表人/单位负责人授权代理书原件及代理人身份证明材料复印件（注：①法定代表人/单位负责人授权代理书原件需加盖公章；②如响应文件均由供应商法定代表人/单位负责人签字或</w:t>
      </w:r>
      <w:r>
        <w:rPr>
          <w:rFonts w:ascii="仿宋" w:hAnsi="仿宋" w:eastAsia="仿宋"/>
          <w:color w:val="000000" w:themeColor="text1"/>
          <w:sz w:val="24"/>
          <w:highlight w:val="none"/>
          <w14:textFill>
            <w14:solidFill>
              <w14:schemeClr w14:val="tx1"/>
            </w14:solidFill>
          </w14:textFill>
        </w:rPr>
        <w:t>加盖私人印章</w:t>
      </w:r>
      <w:r>
        <w:rPr>
          <w:rFonts w:hint="eastAsia" w:ascii="仿宋" w:hAnsi="仿宋" w:eastAsia="仿宋"/>
          <w:color w:val="000000" w:themeColor="text1"/>
          <w:sz w:val="24"/>
          <w:highlight w:val="none"/>
          <w14:textFill>
            <w14:solidFill>
              <w14:schemeClr w14:val="tx1"/>
            </w14:solidFill>
          </w14:textFill>
        </w:rPr>
        <w:t>的且法定代表人/单位负责人本人参与磋商的，则可不提供。）</w:t>
      </w:r>
    </w:p>
    <w:p w14:paraId="0FB8DB1B">
      <w:pPr>
        <w:spacing w:after="50" w:line="42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w:t>
      </w:r>
      <w:r>
        <w:rPr>
          <w:rFonts w:ascii="仿宋" w:hAnsi="仿宋" w:eastAsia="仿宋"/>
          <w:color w:val="000000" w:themeColor="text1"/>
          <w:sz w:val="24"/>
          <w:highlight w:val="none"/>
          <w14:textFill>
            <w14:solidFill>
              <w14:schemeClr w14:val="tx1"/>
            </w14:solidFill>
          </w14:textFill>
        </w:rPr>
        <w:t>供应商</w:t>
      </w:r>
      <w:r>
        <w:rPr>
          <w:rFonts w:hint="eastAsia" w:ascii="仿宋" w:hAnsi="仿宋" w:eastAsia="仿宋"/>
          <w:color w:val="000000" w:themeColor="text1"/>
          <w:sz w:val="24"/>
          <w:highlight w:val="none"/>
          <w14:textFill>
            <w14:solidFill>
              <w14:schemeClr w14:val="tx1"/>
            </w14:solidFill>
          </w14:textFill>
        </w:rPr>
        <w:t>应提供的报价产品的资格、资质性及其他类似效力要求的相关证明材料</w:t>
      </w:r>
    </w:p>
    <w:p w14:paraId="53038662">
      <w:pPr>
        <w:spacing w:after="50" w:line="42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无</w:t>
      </w:r>
    </w:p>
    <w:p w14:paraId="224CD21B">
      <w:pPr>
        <w:spacing w:line="360" w:lineRule="auto"/>
        <w:rPr>
          <w:rFonts w:ascii="仿宋" w:hAnsi="仿宋" w:eastAsia="仿宋"/>
          <w:b/>
          <w:bCs/>
          <w:color w:val="000000" w:themeColor="text1"/>
          <w:sz w:val="24"/>
          <w:highlight w:val="none"/>
          <w14:textFill>
            <w14:solidFill>
              <w14:schemeClr w14:val="tx1"/>
            </w14:solidFill>
          </w14:textFill>
        </w:rPr>
      </w:pPr>
      <w:r>
        <w:rPr>
          <w:rFonts w:hint="eastAsia" w:ascii="仿宋" w:hAnsi="仿宋" w:eastAsia="仿宋"/>
          <w:b/>
          <w:bCs/>
          <w:color w:val="000000" w:themeColor="text1"/>
          <w:sz w:val="24"/>
          <w:highlight w:val="none"/>
          <w14:textFill>
            <w14:solidFill>
              <w14:schemeClr w14:val="tx1"/>
            </w14:solidFill>
          </w14:textFill>
        </w:rPr>
        <w:t>注：1、以上要求供应商提供的资料复印件均须加盖供应商单位的公章（鲜章）。</w:t>
      </w:r>
    </w:p>
    <w:bookmarkEnd w:id="84"/>
    <w:p w14:paraId="1948078C">
      <w:pPr>
        <w:spacing w:line="360" w:lineRule="auto"/>
        <w:ind w:firstLine="403" w:firstLineChars="192"/>
        <w:rPr>
          <w:rFonts w:ascii="仿宋" w:hAnsi="仿宋" w:eastAsia="仿宋"/>
          <w:color w:val="000000" w:themeColor="text1"/>
          <w:highlight w:val="none"/>
          <w14:textFill>
            <w14:solidFill>
              <w14:schemeClr w14:val="tx1"/>
            </w14:solidFill>
          </w14:textFill>
        </w:rPr>
      </w:pPr>
    </w:p>
    <w:p w14:paraId="1258514B">
      <w:pPr>
        <w:spacing w:after="50" w:line="420" w:lineRule="exac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br w:type="page"/>
      </w:r>
    </w:p>
    <w:p w14:paraId="565CBF07">
      <w:pPr>
        <w:pStyle w:val="23"/>
        <w:rPr>
          <w:rFonts w:ascii="仿宋" w:hAnsi="仿宋" w:eastAsia="仿宋"/>
          <w:color w:val="000000" w:themeColor="text1"/>
          <w:highlight w:val="yellow"/>
          <w14:textFill>
            <w14:solidFill>
              <w14:schemeClr w14:val="tx1"/>
            </w14:solidFill>
          </w14:textFill>
        </w:rPr>
      </w:pPr>
      <w:bookmarkStart w:id="86" w:name="_Toc526857986"/>
      <w:r>
        <w:rPr>
          <w:rFonts w:hint="eastAsia" w:ascii="仿宋" w:hAnsi="仿宋" w:eastAsia="仿宋"/>
          <w:color w:val="000000" w:themeColor="text1"/>
          <w:highlight w:val="yellow"/>
          <w14:textFill>
            <w14:solidFill>
              <w14:schemeClr w14:val="tx1"/>
            </w14:solidFill>
          </w14:textFill>
        </w:rPr>
        <w:t>第五章  采购项目技术、服务、采购合同内容条款及其他商务要求</w:t>
      </w:r>
      <w:bookmarkEnd w:id="86"/>
    </w:p>
    <w:p w14:paraId="21E151F7">
      <w:pPr>
        <w:pStyle w:val="4"/>
        <w:keepNext w:val="0"/>
        <w:keepLines w:val="0"/>
        <w:spacing w:before="0" w:after="0" w:line="400" w:lineRule="exact"/>
        <w:ind w:firstLine="118" w:firstLineChars="49"/>
        <w:jc w:val="left"/>
        <w:rPr>
          <w:rFonts w:ascii="仿宋" w:hAnsi="仿宋" w:eastAsia="仿宋"/>
          <w:color w:val="000000" w:themeColor="text1"/>
          <w:sz w:val="24"/>
          <w:szCs w:val="24"/>
          <w:highlight w:val="none"/>
          <w14:textFill>
            <w14:solidFill>
              <w14:schemeClr w14:val="tx1"/>
            </w14:solidFill>
          </w14:textFill>
        </w:rPr>
      </w:pPr>
    </w:p>
    <w:p w14:paraId="23543D11">
      <w:pPr>
        <w:pStyle w:val="4"/>
        <w:keepNext w:val="0"/>
        <w:keepLines w:val="0"/>
        <w:spacing w:before="0" w:after="0" w:line="400" w:lineRule="exact"/>
        <w:ind w:firstLine="118" w:firstLineChars="49"/>
        <w:jc w:val="left"/>
        <w:rPr>
          <w:rFonts w:ascii="仿宋" w:hAnsi="仿宋" w:eastAsia="仿宋"/>
          <w:color w:val="000000" w:themeColor="text1"/>
          <w:sz w:val="24"/>
          <w:szCs w:val="24"/>
          <w:highlight w:val="none"/>
          <w14:textFill>
            <w14:solidFill>
              <w14:schemeClr w14:val="tx1"/>
            </w14:solidFill>
          </w14:textFill>
        </w:rPr>
      </w:pPr>
      <w:bookmarkStart w:id="87" w:name="PO_默认文件内容_27"/>
      <w:r>
        <w:rPr>
          <w:rFonts w:hint="eastAsia" w:ascii="仿宋" w:hAnsi="仿宋" w:eastAsia="仿宋"/>
          <w:color w:val="000000" w:themeColor="text1"/>
          <w:sz w:val="24"/>
          <w:szCs w:val="24"/>
          <w:highlight w:val="none"/>
          <w14:textFill>
            <w14:solidFill>
              <w14:schemeClr w14:val="tx1"/>
            </w14:solidFill>
          </w14:textFill>
        </w:rPr>
        <w:t>前提：</w:t>
      </w:r>
      <w:r>
        <w:rPr>
          <w:rFonts w:ascii="仿宋" w:hAnsi="仿宋" w:eastAsia="仿宋"/>
          <w:color w:val="000000" w:themeColor="text1"/>
          <w:sz w:val="24"/>
          <w:szCs w:val="24"/>
          <w:highlight w:val="none"/>
          <w14:textFill>
            <w14:solidFill>
              <w14:schemeClr w14:val="tx1"/>
            </w14:solidFill>
          </w14:textFill>
        </w:rPr>
        <w:t>本章采购需求中标注“</w:t>
      </w:r>
      <w:r>
        <w:rPr>
          <w:rFonts w:hint="eastAsia" w:ascii="仿宋" w:hAnsi="仿宋" w:eastAsia="仿宋" w:cs="仿宋"/>
          <w:color w:val="000000" w:themeColor="text1"/>
          <w:sz w:val="24"/>
          <w:szCs w:val="24"/>
          <w:highlight w:val="none"/>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”号的条款为本次磋商采购项目的实质性要求，供应商应全部满足</w:t>
      </w:r>
      <w:r>
        <w:rPr>
          <w:rFonts w:hint="eastAsia" w:ascii="仿宋" w:hAnsi="仿宋" w:eastAsia="仿宋"/>
          <w:color w:val="000000" w:themeColor="text1"/>
          <w:sz w:val="24"/>
          <w:szCs w:val="24"/>
          <w:highlight w:val="none"/>
          <w14:textFill>
            <w14:solidFill>
              <w14:schemeClr w14:val="tx1"/>
            </w14:solidFill>
          </w14:textFill>
        </w:rPr>
        <w:t>。</w:t>
      </w:r>
    </w:p>
    <w:bookmarkEnd w:id="72"/>
    <w:bookmarkEnd w:id="73"/>
    <w:bookmarkEnd w:id="74"/>
    <w:bookmarkEnd w:id="75"/>
    <w:bookmarkEnd w:id="76"/>
    <w:bookmarkEnd w:id="87"/>
    <w:p w14:paraId="036C0D63">
      <w:pPr>
        <w:pStyle w:val="13"/>
        <w:pageBreakBefore w:val="0"/>
        <w:kinsoku/>
        <w:wordWrap/>
        <w:overflowPunct/>
        <w:topLinePunct w:val="0"/>
        <w:autoSpaceDE/>
        <w:autoSpaceDN/>
        <w:bidi w:val="0"/>
        <w:adjustRightInd/>
        <w:snapToGrid w:val="0"/>
        <w:spacing w:line="360" w:lineRule="auto"/>
        <w:ind w:firstLine="482" w:firstLineChars="200"/>
        <w:textAlignment w:val="auto"/>
        <w:rPr>
          <w:rFonts w:hint="eastAsia" w:ascii="仿宋" w:hAnsi="仿宋" w:eastAsia="仿宋" w:cs="仿宋"/>
          <w:b/>
          <w:bCs/>
          <w:color w:val="000000" w:themeColor="text1"/>
          <w:sz w:val="24"/>
          <w:szCs w:val="24"/>
          <w:highlight w:val="none"/>
          <w14:textFill>
            <w14:solidFill>
              <w14:schemeClr w14:val="tx1"/>
            </w14:solidFill>
          </w14:textFill>
        </w:rPr>
      </w:pPr>
      <w:bookmarkStart w:id="88" w:name="_Toc526857987"/>
      <w:bookmarkStart w:id="89" w:name="_Toc183682369"/>
      <w:bookmarkStart w:id="90" w:name="_Toc183582232"/>
      <w:bookmarkStart w:id="91" w:name="_Toc217446057"/>
    </w:p>
    <w:p w14:paraId="3337726D">
      <w:pPr>
        <w:pStyle w:val="4"/>
        <w:pageBreakBefore w:val="0"/>
        <w:kinsoku/>
        <w:wordWrap/>
        <w:overflowPunct/>
        <w:topLinePunct w:val="0"/>
        <w:autoSpaceDE/>
        <w:autoSpaceDN/>
        <w:bidi w:val="0"/>
        <w:adjustRightInd/>
        <w:snapToGrid/>
        <w:spacing w:before="0" w:after="0" w:line="360" w:lineRule="auto"/>
        <w:ind w:left="0" w:leftChars="0" w:firstLine="482" w:firstLineChars="200"/>
        <w:textAlignment w:val="auto"/>
        <w:outlineLvl w:val="1"/>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一、项目概况</w:t>
      </w:r>
    </w:p>
    <w:p w14:paraId="3A3810EE">
      <w:pPr>
        <w:pageBreakBefore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b/>
          <w:bCs/>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成都市第四人民医院外事出访保障服务供应商1名，本项目1包。</w:t>
      </w:r>
    </w:p>
    <w:p w14:paraId="75272A02">
      <w:pPr>
        <w:pStyle w:val="4"/>
        <w:pageBreakBefore w:val="0"/>
        <w:kinsoku/>
        <w:wordWrap/>
        <w:overflowPunct/>
        <w:topLinePunct w:val="0"/>
        <w:autoSpaceDE/>
        <w:autoSpaceDN/>
        <w:bidi w:val="0"/>
        <w:adjustRightInd/>
        <w:snapToGrid/>
        <w:spacing w:before="0" w:after="0" w:line="360" w:lineRule="auto"/>
        <w:ind w:left="0" w:leftChars="0" w:firstLine="482" w:firstLineChars="200"/>
        <w:textAlignment w:val="auto"/>
        <w:outlineLvl w:val="1"/>
        <w:rPr>
          <w:rFonts w:hint="default"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★二、技术服务要求</w:t>
      </w:r>
    </w:p>
    <w:p w14:paraId="0CBFF6FA">
      <w:pPr>
        <w:pageBreakBefore w:val="0"/>
        <w:numPr>
          <w:ilvl w:val="0"/>
          <w:numId w:val="0"/>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（一）服务内容：</w:t>
      </w:r>
    </w:p>
    <w:p w14:paraId="140D17F9">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1.供应商按照采购人要求，为采购人提供外事出访保障服务。</w:t>
      </w:r>
    </w:p>
    <w:p w14:paraId="4DC2626A">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2.出访次数：实际出访次数根据采购人通知为准。</w:t>
      </w:r>
    </w:p>
    <w:p w14:paraId="4671F0EC">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3.出访人数：采购人一个年度内每次团组人数≤6人。</w:t>
      </w:r>
    </w:p>
    <w:p w14:paraId="229B153B">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4.出访时间：根据采购人实际工作安排。</w:t>
      </w:r>
    </w:p>
    <w:p w14:paraId="7033429B">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5.出访地点</w:t>
      </w:r>
      <w:r>
        <w:rPr>
          <w:rFonts w:hint="eastAsia" w:ascii="仿宋" w:hAnsi="仿宋" w:eastAsia="仿宋" w:cs="仿宋"/>
          <w:b w:val="0"/>
          <w:bCs w:val="0"/>
          <w:color w:val="000000" w:themeColor="text1"/>
          <w:kern w:val="44"/>
          <w:sz w:val="24"/>
          <w:szCs w:val="24"/>
          <w:highlight w:val="yellow"/>
          <w:lang w:val="en-US" w:eastAsia="zh-CN" w:bidi="ar-SA"/>
          <w14:textFill>
            <w14:solidFill>
              <w14:schemeClr w14:val="tx1"/>
            </w14:solidFill>
          </w14:textFill>
        </w:rPr>
        <w:t>：欧洲、美洲、亚洲的国家及澳大利亚（新西兰）等</w:t>
      </w: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，以采购人实际工作安排为准。</w:t>
      </w:r>
    </w:p>
    <w:p w14:paraId="2E12D6B5">
      <w:pPr>
        <w:pageBreakBefore w:val="0"/>
        <w:numPr>
          <w:ilvl w:val="0"/>
          <w:numId w:val="0"/>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（二）出国（境）相关服务要求：</w:t>
      </w:r>
    </w:p>
    <w:p w14:paraId="2A6BA894">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1.供应商须针对本项目拟派服务团队，至少包括</w:t>
      </w:r>
      <w:r>
        <w:rPr>
          <w:rFonts w:hint="eastAsia" w:ascii="仿宋" w:hAnsi="仿宋" w:eastAsia="仿宋" w:cs="仿宋"/>
          <w:b w:val="0"/>
          <w:bCs w:val="0"/>
          <w:color w:val="000000" w:themeColor="text1"/>
          <w:kern w:val="44"/>
          <w:sz w:val="24"/>
          <w:szCs w:val="24"/>
          <w:highlight w:val="yellow"/>
          <w:lang w:val="en-US" w:eastAsia="zh-CN" w:bidi="ar-SA"/>
          <w14:textFill>
            <w14:solidFill>
              <w14:schemeClr w14:val="tx1"/>
            </w14:solidFill>
          </w14:textFill>
        </w:rPr>
        <w:t>项目主管1名，服务专员4名</w:t>
      </w: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，其中服务专员联系电话24小时畅通。负责为采购人办理订票、退改签、签证办理咨询等外事出访涉及的全部业务。</w:t>
      </w:r>
    </w:p>
    <w:p w14:paraId="079FD66F">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2.供应商负责采购人外事出访活动的国际机票、城际间交通安排。实际支出由采购人与供应商双方最终确认。</w:t>
      </w:r>
    </w:p>
    <w:p w14:paraId="26BCA74F">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3.供应商须为采购人提供境外通信网络保障。</w:t>
      </w:r>
    </w:p>
    <w:p w14:paraId="1C70C980">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4.供应商须为采购人提供餐饮、住宿、交通保障。</w:t>
      </w:r>
    </w:p>
    <w:p w14:paraId="2FBC2F69">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5.供应商须在团组出行前一周到回国期间，提供24小时在线服务，负责解决采购人的各类问题。（安排人员须具有与出访目的地相适应的语言基础，并善于沟通、责任心强）。</w:t>
      </w:r>
    </w:p>
    <w:p w14:paraId="7D08519B">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6.供应商具有机构内部执业质量控制管理制度。</w:t>
      </w:r>
    </w:p>
    <w:p w14:paraId="7BB7A7F9">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7.供应商具有境外接待经验和应急处置能力，能在接到通知2小时内处理境外突发事件。</w:t>
      </w:r>
    </w:p>
    <w:p w14:paraId="2B1DDB37">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8.供应商须及时跟进了解团组在国外行程进展，并主动与采购人沟通，保持联系。若发生紧急情况，应立即启动应急预案，配合采购人做好处置工作。</w:t>
      </w:r>
    </w:p>
    <w:p w14:paraId="59219984">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9.供应商须协助采购人办理相关出访手续及外事事宜。</w:t>
      </w:r>
    </w:p>
    <w:p w14:paraId="0147D2BF">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10.供应商具有接待政府、事业单位团组能力，熟悉公务工作流程及核销制度，能严格遵守外事管理规定。</w:t>
      </w:r>
    </w:p>
    <w:p w14:paraId="7CB4E463">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11.采购人外事出访活动产生的所有开销，供应商须列明各类费用明细并加盖发票专用章，所有报销材料须符合采购人单位报销制度的规定。</w:t>
      </w:r>
    </w:p>
    <w:p w14:paraId="2DEAFE67">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12.供应商须提供国外段地接服务以及翻译服务。</w:t>
      </w:r>
    </w:p>
    <w:p w14:paraId="67ED605C">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13.供应商须为所有团组成员行程全程购买保险，保险额度不低于30万元。</w:t>
      </w:r>
    </w:p>
    <w:p w14:paraId="17EB7B47">
      <w:pPr>
        <w:pageBreakBefore w:val="0"/>
        <w:numPr>
          <w:ilvl w:val="0"/>
          <w:numId w:val="0"/>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（三）出国（境）团组保障服务服务要求：</w:t>
      </w:r>
    </w:p>
    <w:p w14:paraId="5EC6181D">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1.供应商须熟悉因公出国（境）办理流程，并安排专人按照采购人要求，在规定时间内完成团组各类资料报备，协助办理出国（境）护照（通行证），获取有效签证。</w:t>
      </w:r>
    </w:p>
    <w:p w14:paraId="49CC9E20">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供应商须根据采购人要求，按照《四川省因公临时出国经费管理办法》（川财行（2019）80号）的相关规定，代购采购人出国（境）团组人员国际机票，包括订票、退改签等业务，为采购人制定符合规定的出票方案，提供合理的航班规划和符合财政标准的报价。采购人要求如下：</w:t>
      </w:r>
    </w:p>
    <w:p w14:paraId="618DBA5C">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（1）订票要求：根据采购人行程需求，优先订购国内航空公司航班机票。</w:t>
      </w:r>
    </w:p>
    <w:p w14:paraId="29757C34">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（2）出票要求：出具《航空运输电子客票行程单》,无《航空运输电子客票行程单》的开具增值税发票并附情况说明、电子版打印的出行行程单等符合采购单位报销制度的佐证材料，并且送到采购人指定地点。</w:t>
      </w:r>
    </w:p>
    <w:p w14:paraId="5AB3955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（3）在机票订购旺季，优先保证采购人的机票订购。</w:t>
      </w:r>
    </w:p>
    <w:p w14:paraId="49610A55">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（4）办理航班预订及选座、网上值机服务。</w:t>
      </w:r>
    </w:p>
    <w:p w14:paraId="74042CA0">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（5）提供采购人需要的航班及价格信息。</w:t>
      </w:r>
    </w:p>
    <w:p w14:paraId="04BC8132">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（6）保证随时更改和出票等操作。</w:t>
      </w:r>
    </w:p>
    <w:p w14:paraId="63AB863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（7）提供网上实时航班信息查询服务。</w:t>
      </w:r>
    </w:p>
    <w:p w14:paraId="2A567F79">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（8）供应商须承诺在政府采购指定供应商处代购。</w:t>
      </w:r>
    </w:p>
    <w:p w14:paraId="0C1A4792">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行程安排要求：供应商须根据采购人要求，按照《四川省因公临时出国经费管理办法》（川财行（2019）80号）的相关规定，为采购人出国（境）团组人员提供出行交通行程、安排专门人员接送机、境外城市间交通代购、境外住宿、车辆、翻译、餐饮代办等服务。采购人要求如下：</w:t>
      </w:r>
    </w:p>
    <w:p w14:paraId="41714131">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（1）供应商提供出行相关材料（如：入境政策等）查询。</w:t>
      </w:r>
    </w:p>
    <w:p w14:paraId="5163CFC6">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（2）供应商负责团组在国（境）外期间的酒店住宿，酒店要求安全、便利，酒店到主要公务活动地点车程原则上不超过30分钟；酒店预订之前须向采购人提供参考酒店的名称和位置，经采购人确认后方可预订。</w:t>
      </w:r>
    </w:p>
    <w:p w14:paraId="5F319173">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（3）供应商提供国内机场的送机服务和国（境）外机场的接机服务，协助团组办理登机牌、托运行李等事宜。</w:t>
      </w:r>
    </w:p>
    <w:p w14:paraId="6EF69C6C">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（4）负责团组在国（境）外期间的餐饮、地面交通等相关安排服务。</w:t>
      </w:r>
    </w:p>
    <w:p w14:paraId="38B08E57">
      <w:pPr>
        <w:pageBreakBefore w:val="0"/>
        <w:numPr>
          <w:ilvl w:val="0"/>
          <w:numId w:val="0"/>
        </w:numPr>
        <w:kinsoku/>
        <w:wordWrap/>
        <w:overflowPunct/>
        <w:topLinePunct w:val="0"/>
        <w:autoSpaceDE/>
        <w:autoSpaceDN/>
        <w:bidi w:val="0"/>
        <w:adjustRightInd/>
        <w:snapToGrid/>
        <w:spacing w:line="360" w:lineRule="auto"/>
        <w:ind w:left="0" w:leftChars="0" w:firstLine="420" w:firstLineChars="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（四）其他要求：</w:t>
      </w:r>
    </w:p>
    <w:p w14:paraId="7FCCCACF">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1.供应商具备同时服务多个出访团组的能力。</w:t>
      </w:r>
    </w:p>
    <w:p w14:paraId="46FFDD18">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2.供应商在团组出访前一周提供行程安排手册，其中包括日程安排、出访城市天气预报、风土人情介绍、注意事项等。</w:t>
      </w:r>
    </w:p>
    <w:p w14:paraId="7921320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3.供应商须按照采购人要求与采购人指定的境外、境内等其他服务机构进行对接。</w:t>
      </w:r>
    </w:p>
    <w:p w14:paraId="04B86F49">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yellow"/>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4.保密要求：对采购人行程信息及服务内容保密。</w:t>
      </w:r>
      <w:r>
        <w:rPr>
          <w:rFonts w:hint="eastAsia" w:ascii="仿宋" w:hAnsi="仿宋" w:eastAsia="仿宋" w:cs="仿宋"/>
          <w:b w:val="0"/>
          <w:bCs w:val="0"/>
          <w:color w:val="000000" w:themeColor="text1"/>
          <w:kern w:val="44"/>
          <w:sz w:val="24"/>
          <w:szCs w:val="24"/>
          <w:highlight w:val="yellow"/>
          <w:lang w:val="en-US" w:eastAsia="zh-CN" w:bidi="ar-SA"/>
          <w14:textFill>
            <w14:solidFill>
              <w14:schemeClr w14:val="tx1"/>
            </w14:solidFill>
          </w14:textFill>
        </w:rPr>
        <w:t>（提供承诺函原件并加盖供应商公章）</w:t>
      </w:r>
    </w:p>
    <w:p w14:paraId="6CAA40D6">
      <w:pPr>
        <w:pStyle w:val="4"/>
        <w:pageBreakBefore w:val="0"/>
        <w:kinsoku/>
        <w:wordWrap/>
        <w:overflowPunct/>
        <w:topLinePunct w:val="0"/>
        <w:autoSpaceDE/>
        <w:autoSpaceDN/>
        <w:bidi w:val="0"/>
        <w:adjustRightInd/>
        <w:snapToGrid/>
        <w:spacing w:before="0" w:after="0" w:line="360" w:lineRule="auto"/>
        <w:ind w:left="0" w:leftChars="0" w:firstLine="482" w:firstLineChars="200"/>
        <w:textAlignment w:val="auto"/>
        <w:outlineLvl w:val="1"/>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★三、商务要求</w:t>
      </w:r>
    </w:p>
    <w:p w14:paraId="30E222CF">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（一）服务地点：采购人指定地点。</w:t>
      </w:r>
    </w:p>
    <w:p w14:paraId="1A5E49B6">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二）服务期限：本项目服务期限3年，合同一年一签，每年度考核合格后续签下一年合同。本项目年度合同期限内，每季度由采购人对供应商的服务进行季度考核（详见成都市第四人民医院外事出访保障服务季度考核表）。总分100分，合格分为80分（含80分），合同年度内季度考核平均分低于80分，则年度考核不合格，不得续签下一年合同；考核合格，则续签下一年合同。</w:t>
      </w:r>
    </w:p>
    <w:p w14:paraId="6AB07A02">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（三）验收要求：</w:t>
      </w:r>
    </w:p>
    <w:p w14:paraId="3FDEE43B">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1.验收方法：参照《财政部关于进一步加强政府采购需求和履约验收管理的指导意见》（财库〔2016〕205号）、《政府采购需求管理办法》（财库〔2021〕22号）等相关规定的要求进行验收。</w:t>
      </w:r>
    </w:p>
    <w:p w14:paraId="454E542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2.验收标准：按采购文件、供应商响应文件、签订的合同要求和国家及行业相关规范标准进行验收。</w:t>
      </w:r>
    </w:p>
    <w:p w14:paraId="10B4FAE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3.供应商须按照采购人要求提供团组出行行程照片等作为验收材料。</w:t>
      </w:r>
    </w:p>
    <w:p w14:paraId="6519092F">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（四）付款方式：</w:t>
      </w:r>
    </w:p>
    <w:p w14:paraId="7E150501">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每次团组外事服务结束并经采购人验收通过后，团组产生的国际旅费（含国际机票、国外城市间交通费、住宿费、伙食费、公杂费、国内签证费、保险费等）严格按照《四川省因公临时出国经费管理办法》（川财行(2019)80号）的相关规定执行，所产生费用由供应商提供原始票据与采购人据实结算。</w:t>
      </w:r>
    </w:p>
    <w:p w14:paraId="1659AC21">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2.双方确认无误后，采购人60日内向供应商支付该次外事费用的100%。</w:t>
      </w:r>
    </w:p>
    <w:p w14:paraId="6E924874">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3.付款金额不超过40万元/年。</w:t>
      </w:r>
    </w:p>
    <w:p w14:paraId="51932B28">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（五）违约责任：</w:t>
      </w:r>
    </w:p>
    <w:p w14:paraId="7DA6854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1.若供应商提供的服务经采购人验收不合格，或者不符合合同服务标准又无正当理由不整改或者经整改仍不能达到合同约定的服务标准，供应商应向采购人支付当次团组费用的20%的作为违约金，且采购人有权单方面解除合同。</w:t>
      </w:r>
    </w:p>
    <w:p w14:paraId="34500EEA">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2.供应商在提供服务过程中，违反国家法律法规、规章制度、作业标准、行业相关规定、采购人现场管理制度及本合同的约定，造成采购人或第三方财产损失、人身损害的，由供应商承担全部责任。给采购人造成损失的，应赔偿采购人实际损失，包括但不限于诉讼费、律师费、司法机关等裁决应由采购人赔偿的费用等。</w:t>
      </w:r>
    </w:p>
    <w:p w14:paraId="46BB08FE">
      <w:pPr>
        <w:pageBreakBefore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3.供应商支付的违约金不足以弥补采购人损失的，供应商还应赔偿采购人损失尚未补足的部分。</w:t>
      </w:r>
    </w:p>
    <w:p w14:paraId="22835978">
      <w:pPr>
        <w:pageBreakBefore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4.供应商除承担上述违约责任外，还应承担采购人为主张权利而实际产生的费用，包括但不限于诉讼费、仲裁费、律师费、公证费、差旅费、邮件费、公告费、鉴定费、保全费和调查取证的费用，以及来自行政机关的罚款等。</w:t>
      </w:r>
    </w:p>
    <w:p w14:paraId="0ED4162C">
      <w:pPr>
        <w:pageBreakBefore w:val="0"/>
        <w:kinsoku/>
        <w:wordWrap/>
        <w:overflowPunct/>
        <w:topLinePunct w:val="0"/>
        <w:autoSpaceDE/>
        <w:autoSpaceDN/>
        <w:bidi w:val="0"/>
        <w:adjustRightInd/>
        <w:snapToGrid/>
        <w:spacing w:line="360" w:lineRule="auto"/>
        <w:ind w:firstLine="480" w:firstLineChars="200"/>
        <w:textAlignment w:val="auto"/>
        <w:rPr>
          <w:rFonts w:hint="default"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pP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（六）</w:t>
      </w:r>
      <w:r>
        <w:rPr>
          <w:rFonts w:hint="default"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不可抗力要求：本项目因不可抗力造成的项目推迟的，双方根据推迟时间另行安排时间；本项目因不可抗力造成的项目取消的，本项目合同自动终止，若已发生相关费用，</w:t>
      </w:r>
      <w:r>
        <w:rPr>
          <w:rFonts w:hint="eastAsia"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采购人</w:t>
      </w:r>
      <w:r>
        <w:rPr>
          <w:rFonts w:hint="default" w:ascii="仿宋" w:hAnsi="仿宋" w:eastAsia="仿宋" w:cs="仿宋"/>
          <w:b w:val="0"/>
          <w:bCs w:val="0"/>
          <w:color w:val="000000" w:themeColor="text1"/>
          <w:kern w:val="44"/>
          <w:sz w:val="24"/>
          <w:szCs w:val="24"/>
          <w:highlight w:val="none"/>
          <w:lang w:val="en-US" w:eastAsia="zh-CN" w:bidi="ar-SA"/>
          <w14:textFill>
            <w14:solidFill>
              <w14:schemeClr w14:val="tx1"/>
            </w14:solidFill>
          </w14:textFill>
        </w:rPr>
        <w:t>根据实际情况据实结算。</w:t>
      </w:r>
    </w:p>
    <w:p w14:paraId="3BBE4590">
      <w:pPr>
        <w:rPr>
          <w:rFonts w:hint="eastAsia" w:ascii="仿宋" w:hAnsi="仿宋" w:eastAsia="仿宋"/>
          <w:color w:val="000000" w:themeColor="text1"/>
          <w:highlight w:val="none"/>
          <w14:textFill>
            <w14:solidFill>
              <w14:schemeClr w14:val="tx1"/>
            </w14:solidFill>
          </w14:textFill>
        </w:rPr>
      </w:pPr>
      <w:r>
        <w:rPr>
          <w:rFonts w:hint="eastAsia" w:ascii="仿宋" w:hAnsi="仿宋" w:eastAsia="仿宋"/>
          <w:color w:val="000000" w:themeColor="text1"/>
          <w:highlight w:val="none"/>
          <w14:textFill>
            <w14:solidFill>
              <w14:schemeClr w14:val="tx1"/>
            </w14:solidFill>
          </w14:textFill>
        </w:rPr>
        <w:br w:type="page"/>
      </w:r>
    </w:p>
    <w:p w14:paraId="2DD9D6C3">
      <w:pPr>
        <w:pStyle w:val="23"/>
        <w:rPr>
          <w:rFonts w:ascii="仿宋" w:hAnsi="仿宋" w:eastAsia="仿宋"/>
          <w:color w:val="000000" w:themeColor="text1"/>
          <w:highlight w:val="none"/>
          <w14:textFill>
            <w14:solidFill>
              <w14:schemeClr w14:val="tx1"/>
            </w14:solidFill>
          </w14:textFill>
        </w:rPr>
      </w:pPr>
      <w:r>
        <w:rPr>
          <w:rFonts w:hint="eastAsia" w:ascii="仿宋" w:hAnsi="仿宋" w:eastAsia="仿宋"/>
          <w:color w:val="000000" w:themeColor="text1"/>
          <w:highlight w:val="none"/>
          <w14:textFill>
            <w14:solidFill>
              <w14:schemeClr w14:val="tx1"/>
            </w14:solidFill>
          </w14:textFill>
        </w:rPr>
        <w:t>第六章  磋商内容、磋商过程中可实质性变动的内容</w:t>
      </w:r>
      <w:bookmarkEnd w:id="88"/>
    </w:p>
    <w:p w14:paraId="3572D5A6">
      <w:pPr>
        <w:pStyle w:val="4"/>
        <w:keepNext w:val="0"/>
        <w:keepLines w:val="0"/>
        <w:spacing w:before="0" w:after="0" w:line="400" w:lineRule="exact"/>
        <w:rPr>
          <w:rFonts w:ascii="仿宋" w:hAnsi="仿宋" w:eastAsia="仿宋"/>
          <w:color w:val="000000" w:themeColor="text1"/>
          <w:sz w:val="24"/>
          <w:szCs w:val="24"/>
          <w:highlight w:val="none"/>
          <w14:textFill>
            <w14:solidFill>
              <w14:schemeClr w14:val="tx1"/>
            </w14:solidFill>
          </w14:textFill>
        </w:rPr>
      </w:pPr>
    </w:p>
    <w:p w14:paraId="61E7CF6E">
      <w:pPr>
        <w:tabs>
          <w:tab w:val="left" w:pos="7665"/>
        </w:tabs>
        <w:spacing w:line="400" w:lineRule="exact"/>
        <w:ind w:firstLine="480"/>
        <w:rPr>
          <w:rFonts w:ascii="仿宋" w:hAnsi="仿宋" w:eastAsia="仿宋"/>
          <w:bCs/>
          <w:color w:val="000000" w:themeColor="text1"/>
          <w:sz w:val="24"/>
          <w:highlight w:val="none"/>
          <w14:textFill>
            <w14:solidFill>
              <w14:schemeClr w14:val="tx1"/>
            </w14:solidFill>
          </w14:textFill>
        </w:rPr>
      </w:pPr>
    </w:p>
    <w:p w14:paraId="5FCCAA8E">
      <w:pPr>
        <w:tabs>
          <w:tab w:val="left" w:pos="7665"/>
        </w:tabs>
        <w:spacing w:line="400" w:lineRule="exact"/>
        <w:ind w:firstLine="480"/>
        <w:rPr>
          <w:rFonts w:ascii="仿宋" w:hAnsi="仿宋" w:eastAsia="仿宋"/>
          <w:bCs/>
          <w:color w:val="000000" w:themeColor="text1"/>
          <w:sz w:val="24"/>
          <w:highlight w:val="none"/>
          <w14:textFill>
            <w14:solidFill>
              <w14:schemeClr w14:val="tx1"/>
            </w14:solidFill>
          </w14:textFill>
        </w:rPr>
      </w:pPr>
      <w:bookmarkStart w:id="92" w:name="PO_默认文件内容_28"/>
      <w:r>
        <w:rPr>
          <w:rFonts w:ascii="仿宋" w:hAnsi="仿宋" w:eastAsia="仿宋"/>
          <w:color w:val="000000" w:themeColor="text1"/>
          <w:sz w:val="24"/>
          <w:highlight w:val="none"/>
          <w14:textFill>
            <w14:solidFill>
              <w14:schemeClr w14:val="tx1"/>
            </w14:solidFill>
          </w14:textFill>
        </w:rPr>
        <w:t>针对</w:t>
      </w:r>
      <w:r>
        <w:rPr>
          <w:rFonts w:hint="eastAsia" w:ascii="仿宋" w:hAnsi="仿宋" w:eastAsia="仿宋"/>
          <w:color w:val="000000" w:themeColor="text1"/>
          <w:sz w:val="24"/>
          <w:highlight w:val="none"/>
          <w14:textFill>
            <w14:solidFill>
              <w14:schemeClr w14:val="tx1"/>
            </w14:solidFill>
          </w14:textFill>
        </w:rPr>
        <w:t>第五章、第九章</w:t>
      </w:r>
      <w:r>
        <w:rPr>
          <w:rFonts w:ascii="仿宋" w:hAnsi="仿宋" w:eastAsia="仿宋"/>
          <w:color w:val="000000" w:themeColor="text1"/>
          <w:sz w:val="24"/>
          <w:highlight w:val="none"/>
          <w14:textFill>
            <w14:solidFill>
              <w14:schemeClr w14:val="tx1"/>
            </w14:solidFill>
          </w14:textFill>
        </w:rPr>
        <w:t>所包含的</w:t>
      </w:r>
      <w:r>
        <w:rPr>
          <w:rFonts w:hint="eastAsia" w:ascii="仿宋" w:hAnsi="仿宋" w:eastAsia="仿宋"/>
          <w:color w:val="000000" w:themeColor="text1"/>
          <w:sz w:val="24"/>
          <w:highlight w:val="none"/>
          <w14:textFill>
            <w14:solidFill>
              <w14:schemeClr w14:val="tx1"/>
            </w14:solidFill>
          </w14:textFill>
        </w:rPr>
        <w:t>技术、服务要求以及合同草案条款</w:t>
      </w:r>
      <w:r>
        <w:rPr>
          <w:rFonts w:ascii="仿宋" w:hAnsi="仿宋" w:eastAsia="仿宋"/>
          <w:color w:val="000000" w:themeColor="text1"/>
          <w:sz w:val="24"/>
          <w:highlight w:val="none"/>
          <w14:textFill>
            <w14:solidFill>
              <w14:schemeClr w14:val="tx1"/>
            </w14:solidFill>
          </w14:textFill>
        </w:rPr>
        <w:t>，在磋商过程中，磋商小组在获得采购人代表确认的前提下，可以根据磋商情况实质性变动相关内容。磋商小组对磋商文件作出的实质性变动是磋商文件的有效组成部分，磋商小组会及时以书面形式通知所有参加磋商的供应商。</w:t>
      </w:r>
    </w:p>
    <w:p w14:paraId="62CDF4A3">
      <w:pPr>
        <w:tabs>
          <w:tab w:val="left" w:pos="7665"/>
        </w:tabs>
        <w:spacing w:line="400" w:lineRule="exact"/>
        <w:ind w:firstLine="480"/>
        <w:rPr>
          <w:rFonts w:ascii="仿宋" w:hAnsi="仿宋" w:eastAsia="仿宋"/>
          <w:b/>
          <w:bCs/>
          <w:color w:val="000000" w:themeColor="text1"/>
          <w:sz w:val="32"/>
          <w:szCs w:val="32"/>
          <w:highlight w:val="none"/>
          <w14:textFill>
            <w14:solidFill>
              <w14:schemeClr w14:val="tx1"/>
            </w14:solidFill>
          </w14:textFill>
        </w:rPr>
      </w:pPr>
    </w:p>
    <w:p w14:paraId="003FECA1">
      <w:pPr>
        <w:tabs>
          <w:tab w:val="left" w:pos="7665"/>
        </w:tabs>
        <w:spacing w:line="400" w:lineRule="exact"/>
        <w:ind w:firstLine="480"/>
        <w:rPr>
          <w:rFonts w:ascii="仿宋" w:hAnsi="仿宋" w:eastAsia="仿宋"/>
          <w:bCs/>
          <w:color w:val="000000" w:themeColor="text1"/>
          <w:sz w:val="24"/>
          <w:highlight w:val="none"/>
          <w14:textFill>
            <w14:solidFill>
              <w14:schemeClr w14:val="tx1"/>
            </w14:solidFill>
          </w14:textFill>
        </w:rPr>
      </w:pPr>
    </w:p>
    <w:p w14:paraId="74C6A2DB">
      <w:pPr>
        <w:tabs>
          <w:tab w:val="left" w:pos="7665"/>
        </w:tabs>
        <w:spacing w:line="400" w:lineRule="exact"/>
        <w:ind w:firstLine="480"/>
        <w:rPr>
          <w:rFonts w:ascii="仿宋" w:hAnsi="仿宋" w:eastAsia="仿宋"/>
          <w:b/>
          <w:bCs/>
          <w:color w:val="000000" w:themeColor="text1"/>
          <w:sz w:val="32"/>
          <w:szCs w:val="32"/>
          <w:highlight w:val="none"/>
          <w14:textFill>
            <w14:solidFill>
              <w14:schemeClr w14:val="tx1"/>
            </w14:solidFill>
          </w14:textFill>
        </w:rPr>
      </w:pPr>
    </w:p>
    <w:bookmarkEnd w:id="92"/>
    <w:p w14:paraId="34AF334A">
      <w:pPr>
        <w:widowControl/>
        <w:jc w:val="left"/>
        <w:rPr>
          <w:rFonts w:ascii="仿宋" w:hAnsi="仿宋" w:eastAsia="仿宋"/>
          <w:b/>
          <w:bCs/>
          <w:color w:val="000000" w:themeColor="text1"/>
          <w:sz w:val="32"/>
          <w:szCs w:val="32"/>
          <w:highlight w:val="none"/>
          <w14:textFill>
            <w14:solidFill>
              <w14:schemeClr w14:val="tx1"/>
            </w14:solidFill>
          </w14:textFill>
        </w:rPr>
      </w:pPr>
      <w:r>
        <w:rPr>
          <w:rFonts w:ascii="仿宋" w:hAnsi="仿宋" w:eastAsia="仿宋"/>
          <w:color w:val="000000" w:themeColor="text1"/>
          <w:highlight w:val="none"/>
          <w14:textFill>
            <w14:solidFill>
              <w14:schemeClr w14:val="tx1"/>
            </w14:solidFill>
          </w14:textFill>
        </w:rPr>
        <w:br w:type="page"/>
      </w:r>
    </w:p>
    <w:p w14:paraId="34FFCC27">
      <w:pPr>
        <w:pStyle w:val="23"/>
        <w:rPr>
          <w:rFonts w:ascii="仿宋" w:hAnsi="仿宋" w:eastAsia="仿宋"/>
          <w:b w:val="0"/>
          <w:bCs w:val="0"/>
          <w:color w:val="000000" w:themeColor="text1"/>
          <w:highlight w:val="none"/>
          <w14:textFill>
            <w14:solidFill>
              <w14:schemeClr w14:val="tx1"/>
            </w14:solidFill>
          </w14:textFill>
        </w:rPr>
      </w:pPr>
      <w:bookmarkStart w:id="93" w:name="_Toc526857988"/>
      <w:r>
        <w:rPr>
          <w:rFonts w:hint="eastAsia" w:ascii="仿宋" w:hAnsi="仿宋" w:eastAsia="仿宋"/>
          <w:color w:val="000000" w:themeColor="text1"/>
          <w:highlight w:val="none"/>
          <w14:textFill>
            <w14:solidFill>
              <w14:schemeClr w14:val="tx1"/>
            </w14:solidFill>
          </w14:textFill>
        </w:rPr>
        <w:t>第七章  响应文件格式</w:t>
      </w:r>
      <w:bookmarkEnd w:id="93"/>
    </w:p>
    <w:p w14:paraId="2614E874">
      <w:pPr>
        <w:tabs>
          <w:tab w:val="left" w:pos="7665"/>
        </w:tabs>
        <w:spacing w:line="400" w:lineRule="exact"/>
        <w:ind w:firstLine="480"/>
        <w:rPr>
          <w:rFonts w:ascii="仿宋" w:hAnsi="仿宋" w:eastAsia="仿宋"/>
          <w:bCs/>
          <w:color w:val="000000" w:themeColor="text1"/>
          <w:sz w:val="24"/>
          <w:highlight w:val="none"/>
          <w14:textFill>
            <w14:solidFill>
              <w14:schemeClr w14:val="tx1"/>
            </w14:solidFill>
          </w14:textFill>
        </w:rPr>
      </w:pPr>
    </w:p>
    <w:p w14:paraId="7F264867">
      <w:pPr>
        <w:jc w:val="left"/>
        <w:rPr>
          <w:rFonts w:ascii="仿宋" w:hAnsi="仿宋" w:eastAsia="仿宋"/>
          <w:b/>
          <w:color w:val="000000" w:themeColor="text1"/>
          <w:sz w:val="32"/>
          <w:szCs w:val="32"/>
          <w:highlight w:val="none"/>
          <w14:textFill>
            <w14:solidFill>
              <w14:schemeClr w14:val="tx1"/>
            </w14:solidFill>
          </w14:textFill>
        </w:rPr>
      </w:pPr>
    </w:p>
    <w:p w14:paraId="2F15600B">
      <w:pPr>
        <w:rPr>
          <w:rFonts w:ascii="仿宋" w:hAnsi="仿宋" w:eastAsia="仿宋"/>
          <w:color w:val="000000" w:themeColor="text1"/>
          <w:sz w:val="24"/>
          <w:highlight w:val="none"/>
          <w14:textFill>
            <w14:solidFill>
              <w14:schemeClr w14:val="tx1"/>
            </w14:solidFill>
          </w14:textFill>
        </w:rPr>
      </w:pPr>
      <w:bookmarkStart w:id="94" w:name="PO_默认文件内容_29"/>
      <w:r>
        <w:rPr>
          <w:rFonts w:hint="eastAsia" w:ascii="仿宋" w:hAnsi="仿宋" w:eastAsia="仿宋"/>
          <w:color w:val="000000" w:themeColor="text1"/>
          <w:sz w:val="24"/>
          <w:highlight w:val="none"/>
          <w14:textFill>
            <w14:solidFill>
              <w14:schemeClr w14:val="tx1"/>
            </w14:solidFill>
          </w14:textFill>
        </w:rPr>
        <w:t>一、本章所制响应文件格式，除格式中明确将该格式作为实质性要求的，一律不具有强制性。</w:t>
      </w:r>
    </w:p>
    <w:p w14:paraId="54A27DB4">
      <w:pP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二、本章所制响应文件格式有关表格中的备注栏，由供应商根据自身响应情况作解释性说明，不作为必填项。</w:t>
      </w:r>
    </w:p>
    <w:p w14:paraId="77A20594">
      <w:pPr>
        <w:rPr>
          <w:rFonts w:ascii="仿宋" w:hAnsi="仿宋" w:eastAsia="仿宋"/>
          <w:color w:val="000000" w:themeColor="text1"/>
          <w:sz w:val="24"/>
          <w:highlight w:val="none"/>
          <w14:textFill>
            <w14:solidFill>
              <w14:schemeClr w14:val="tx1"/>
            </w14:solidFill>
          </w14:textFill>
        </w:rPr>
        <w:sectPr>
          <w:headerReference r:id="rId3" w:type="default"/>
          <w:footerReference r:id="rId4" w:type="default"/>
          <w:pgSz w:w="11907" w:h="16840"/>
          <w:pgMar w:top="1440" w:right="773" w:bottom="1440" w:left="1474" w:header="851" w:footer="992" w:gutter="0"/>
          <w:cols w:space="720" w:num="1"/>
          <w:docGrid w:linePitch="312" w:charSpace="0"/>
        </w:sectPr>
      </w:pPr>
      <w:r>
        <w:rPr>
          <w:rFonts w:hint="eastAsia" w:ascii="仿宋" w:hAnsi="仿宋" w:eastAsia="仿宋"/>
          <w:color w:val="000000" w:themeColor="text1"/>
          <w:sz w:val="24"/>
          <w:highlight w:val="none"/>
          <w14:textFill>
            <w14:solidFill>
              <w14:schemeClr w14:val="tx1"/>
            </w14:solidFill>
          </w14:textFill>
        </w:rPr>
        <w:t>三、本章所制响应文件格式中需要填写的相关内容事项，可能会与本采购项目无关，在不改变响应文件原义、不影响本项目采购需求的情况下，供应商可以不予填写，但应当注明。</w:t>
      </w:r>
      <w:bookmarkEnd w:id="94"/>
    </w:p>
    <w:p w14:paraId="4671D237">
      <w:pPr>
        <w:jc w:val="center"/>
        <w:rPr>
          <w:rFonts w:ascii="仿宋" w:hAnsi="仿宋" w:eastAsia="仿宋"/>
          <w:b/>
          <w:color w:val="000000" w:themeColor="text1"/>
          <w:sz w:val="32"/>
          <w:szCs w:val="32"/>
          <w:highlight w:val="none"/>
          <w14:textFill>
            <w14:solidFill>
              <w14:schemeClr w14:val="tx1"/>
            </w14:solidFill>
          </w14:textFill>
        </w:rPr>
      </w:pPr>
      <w:bookmarkStart w:id="95" w:name="PO_默认文件内容_22"/>
      <w:r>
        <w:rPr>
          <w:rFonts w:ascii="仿宋" w:hAnsi="仿宋" w:eastAsia="仿宋"/>
          <w:b/>
          <w:color w:val="000000" w:themeColor="text1"/>
          <w:sz w:val="32"/>
          <w:highlight w:val="none"/>
          <w14:textFill>
            <w14:solidFill>
              <w14:schemeClr w14:val="tx1"/>
            </w14:solidFill>
          </w14:textFill>
        </w:rPr>
        <w:t xml:space="preserve">第一部分     </w:t>
      </w:r>
      <w:r>
        <w:rPr>
          <w:rFonts w:hint="eastAsia" w:ascii="仿宋" w:hAnsi="仿宋" w:eastAsia="仿宋"/>
          <w:b/>
          <w:color w:val="000000" w:themeColor="text1"/>
          <w:sz w:val="32"/>
          <w:highlight w:val="none"/>
          <w14:textFill>
            <w14:solidFill>
              <w14:schemeClr w14:val="tx1"/>
            </w14:solidFill>
          </w14:textFill>
        </w:rPr>
        <w:t>“</w:t>
      </w:r>
      <w:r>
        <w:rPr>
          <w:rFonts w:ascii="仿宋" w:hAnsi="仿宋" w:eastAsia="仿宋"/>
          <w:b/>
          <w:color w:val="000000" w:themeColor="text1"/>
          <w:sz w:val="32"/>
          <w:highlight w:val="none"/>
          <w14:textFill>
            <w14:solidFill>
              <w14:schemeClr w14:val="tx1"/>
            </w14:solidFill>
          </w14:textFill>
        </w:rPr>
        <w:t>资格性</w:t>
      </w:r>
      <w:r>
        <w:rPr>
          <w:rFonts w:hint="eastAsia" w:ascii="仿宋" w:hAnsi="仿宋" w:eastAsia="仿宋"/>
          <w:b/>
          <w:color w:val="000000" w:themeColor="text1"/>
          <w:sz w:val="32"/>
          <w:highlight w:val="none"/>
          <w14:textFill>
            <w14:solidFill>
              <w14:schemeClr w14:val="tx1"/>
            </w14:solidFill>
          </w14:textFill>
        </w:rPr>
        <w:t>响应</w:t>
      </w:r>
      <w:r>
        <w:rPr>
          <w:rFonts w:ascii="仿宋" w:hAnsi="仿宋" w:eastAsia="仿宋"/>
          <w:b/>
          <w:color w:val="000000" w:themeColor="text1"/>
          <w:sz w:val="32"/>
          <w:highlight w:val="none"/>
          <w14:textFill>
            <w14:solidFill>
              <w14:schemeClr w14:val="tx1"/>
            </w14:solidFill>
          </w14:textFill>
        </w:rPr>
        <w:t>文件</w:t>
      </w:r>
      <w:r>
        <w:rPr>
          <w:rFonts w:hint="eastAsia" w:ascii="仿宋" w:hAnsi="仿宋" w:eastAsia="仿宋"/>
          <w:b/>
          <w:color w:val="000000" w:themeColor="text1"/>
          <w:sz w:val="32"/>
          <w:highlight w:val="none"/>
          <w14:textFill>
            <w14:solidFill>
              <w14:schemeClr w14:val="tx1"/>
            </w14:solidFill>
          </w14:textFill>
        </w:rPr>
        <w:t>”</w:t>
      </w:r>
      <w:r>
        <w:rPr>
          <w:rFonts w:ascii="仿宋" w:hAnsi="仿宋" w:eastAsia="仿宋"/>
          <w:b/>
          <w:color w:val="000000" w:themeColor="text1"/>
          <w:sz w:val="32"/>
          <w:highlight w:val="none"/>
          <w14:textFill>
            <w14:solidFill>
              <w14:schemeClr w14:val="tx1"/>
            </w14:solidFill>
          </w14:textFill>
        </w:rPr>
        <w:t>格式</w:t>
      </w:r>
    </w:p>
    <w:p w14:paraId="18FD49A5">
      <w:pPr>
        <w:spacing w:line="360" w:lineRule="auto"/>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格式1-1</w:t>
      </w:r>
    </w:p>
    <w:p w14:paraId="305F356F">
      <w:pPr>
        <w:jc w:val="center"/>
        <w:rPr>
          <w:rFonts w:ascii="仿宋" w:hAnsi="仿宋" w:eastAsia="仿宋"/>
          <w:b/>
          <w:color w:val="000000" w:themeColor="text1"/>
          <w:sz w:val="32"/>
          <w:szCs w:val="32"/>
          <w:highlight w:val="none"/>
          <w14:textFill>
            <w14:solidFill>
              <w14:schemeClr w14:val="tx1"/>
            </w14:solidFill>
          </w14:textFill>
        </w:rPr>
      </w:pPr>
    </w:p>
    <w:p w14:paraId="0EFB33DC">
      <w:pPr>
        <w:jc w:val="right"/>
        <w:rPr>
          <w:rFonts w:ascii="仿宋" w:hAnsi="仿宋" w:eastAsia="仿宋"/>
          <w:b/>
          <w:color w:val="000000" w:themeColor="text1"/>
          <w:sz w:val="36"/>
          <w:highlight w:val="none"/>
          <w14:textFill>
            <w14:solidFill>
              <w14:schemeClr w14:val="tx1"/>
            </w14:solidFill>
          </w14:textFill>
        </w:rPr>
      </w:pPr>
      <w:r>
        <w:rPr>
          <w:rFonts w:ascii="仿宋" w:hAnsi="仿宋" w:eastAsia="仿宋"/>
          <w:b/>
          <w:color w:val="000000" w:themeColor="text1"/>
          <w:sz w:val="36"/>
          <w:highlight w:val="none"/>
          <w14:textFill>
            <w14:solidFill>
              <w14:schemeClr w14:val="tx1"/>
            </w14:solidFill>
          </w14:textFill>
        </w:rPr>
        <w:t>（正本/副本）</w:t>
      </w:r>
    </w:p>
    <w:p w14:paraId="2847EE02">
      <w:pPr>
        <w:rPr>
          <w:rFonts w:ascii="仿宋" w:hAnsi="仿宋" w:eastAsia="仿宋"/>
          <w:b/>
          <w:color w:val="000000" w:themeColor="text1"/>
          <w:sz w:val="72"/>
          <w:highlight w:val="none"/>
          <w14:textFill>
            <w14:solidFill>
              <w14:schemeClr w14:val="tx1"/>
            </w14:solidFill>
          </w14:textFill>
        </w:rPr>
      </w:pPr>
    </w:p>
    <w:p w14:paraId="264227A1">
      <w:pPr>
        <w:spacing w:line="360" w:lineRule="auto"/>
        <w:jc w:val="center"/>
        <w:rPr>
          <w:rFonts w:ascii="仿宋" w:hAnsi="仿宋" w:eastAsia="仿宋"/>
          <w:b/>
          <w:color w:val="000000" w:themeColor="text1"/>
          <w:sz w:val="72"/>
          <w:highlight w:val="none"/>
          <w14:textFill>
            <w14:solidFill>
              <w14:schemeClr w14:val="tx1"/>
            </w14:solidFill>
          </w14:textFill>
        </w:rPr>
      </w:pPr>
      <w:r>
        <w:rPr>
          <w:rFonts w:ascii="仿宋" w:hAnsi="仿宋" w:eastAsia="仿宋"/>
          <w:b/>
          <w:color w:val="000000" w:themeColor="text1"/>
          <w:sz w:val="40"/>
          <w:szCs w:val="48"/>
          <w:highlight w:val="none"/>
          <w14:textFill>
            <w14:solidFill>
              <w14:schemeClr w14:val="tx1"/>
            </w14:solidFill>
          </w14:textFill>
        </w:rPr>
        <w:t>xxxx</w:t>
      </w:r>
      <w:r>
        <w:rPr>
          <w:rFonts w:hint="eastAsia" w:ascii="仿宋" w:hAnsi="仿宋" w:eastAsia="仿宋"/>
          <w:b/>
          <w:color w:val="000000" w:themeColor="text1"/>
          <w:sz w:val="40"/>
          <w:szCs w:val="48"/>
          <w:highlight w:val="none"/>
          <w14:textFill>
            <w14:solidFill>
              <w14:schemeClr w14:val="tx1"/>
            </w14:solidFill>
          </w14:textFill>
        </w:rPr>
        <w:t>项目</w:t>
      </w:r>
    </w:p>
    <w:p w14:paraId="1F8CE4BB">
      <w:pPr>
        <w:spacing w:line="360" w:lineRule="auto"/>
        <w:rPr>
          <w:rFonts w:ascii="仿宋" w:hAnsi="仿宋" w:eastAsia="仿宋"/>
          <w:b/>
          <w:color w:val="000000" w:themeColor="text1"/>
          <w:sz w:val="52"/>
          <w:szCs w:val="52"/>
          <w:highlight w:val="none"/>
          <w14:textFill>
            <w14:solidFill>
              <w14:schemeClr w14:val="tx1"/>
            </w14:solidFill>
          </w14:textFill>
        </w:rPr>
      </w:pPr>
    </w:p>
    <w:p w14:paraId="0A8240BF">
      <w:pPr>
        <w:spacing w:line="360" w:lineRule="auto"/>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资格性响应文件</w:t>
      </w:r>
    </w:p>
    <w:p w14:paraId="553463B1">
      <w:pPr>
        <w:spacing w:line="360" w:lineRule="auto"/>
        <w:rPr>
          <w:rFonts w:ascii="仿宋" w:hAnsi="仿宋" w:eastAsia="仿宋"/>
          <w:b/>
          <w:color w:val="000000" w:themeColor="text1"/>
          <w:sz w:val="36"/>
          <w:highlight w:val="none"/>
          <w14:textFill>
            <w14:solidFill>
              <w14:schemeClr w14:val="tx1"/>
            </w14:solidFill>
          </w14:textFill>
        </w:rPr>
      </w:pPr>
    </w:p>
    <w:p w14:paraId="3DCC3396">
      <w:pPr>
        <w:spacing w:line="360" w:lineRule="auto"/>
        <w:rPr>
          <w:rFonts w:ascii="仿宋" w:hAnsi="仿宋" w:eastAsia="仿宋"/>
          <w:b/>
          <w:color w:val="000000" w:themeColor="text1"/>
          <w:sz w:val="36"/>
          <w:highlight w:val="none"/>
          <w14:textFill>
            <w14:solidFill>
              <w14:schemeClr w14:val="tx1"/>
            </w14:solidFill>
          </w14:textFill>
        </w:rPr>
      </w:pPr>
    </w:p>
    <w:p w14:paraId="2E373176">
      <w:pPr>
        <w:spacing w:line="360" w:lineRule="auto"/>
        <w:ind w:firstLine="643" w:firstLineChars="200"/>
        <w:jc w:val="left"/>
        <w:rPr>
          <w:rFonts w:ascii="仿宋" w:hAnsi="仿宋" w:eastAsia="仿宋"/>
          <w:b/>
          <w:color w:val="000000" w:themeColor="text1"/>
          <w:sz w:val="32"/>
          <w:highlight w:val="none"/>
          <w:u w:val="singl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供 应 商</w:t>
      </w:r>
      <w:r>
        <w:rPr>
          <w:rFonts w:ascii="仿宋" w:hAnsi="仿宋" w:eastAsia="仿宋"/>
          <w:b/>
          <w:color w:val="000000" w:themeColor="text1"/>
          <w:sz w:val="32"/>
          <w:highlight w:val="none"/>
          <w14:textFill>
            <w14:solidFill>
              <w14:schemeClr w14:val="tx1"/>
            </w14:solidFill>
          </w14:textFill>
        </w:rPr>
        <w:t>名称：</w:t>
      </w:r>
    </w:p>
    <w:p w14:paraId="0D881B41">
      <w:pPr>
        <w:spacing w:line="360" w:lineRule="auto"/>
        <w:ind w:firstLine="643" w:firstLineChars="200"/>
        <w:jc w:val="left"/>
        <w:rPr>
          <w:rFonts w:ascii="仿宋" w:hAnsi="仿宋" w:eastAsia="仿宋"/>
          <w:b/>
          <w:color w:val="000000" w:themeColor="text1"/>
          <w:sz w:val="32"/>
          <w:highlight w:val="none"/>
          <w:u w:val="singl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采购项目</w:t>
      </w:r>
      <w:r>
        <w:rPr>
          <w:rFonts w:ascii="仿宋" w:hAnsi="仿宋" w:eastAsia="仿宋"/>
          <w:b/>
          <w:color w:val="000000" w:themeColor="text1"/>
          <w:sz w:val="32"/>
          <w:highlight w:val="none"/>
          <w14:textFill>
            <w14:solidFill>
              <w14:schemeClr w14:val="tx1"/>
            </w14:solidFill>
          </w14:textFill>
        </w:rPr>
        <w:t>编号：</w:t>
      </w:r>
    </w:p>
    <w:p w14:paraId="1FBFD5EA">
      <w:pPr>
        <w:spacing w:line="360" w:lineRule="auto"/>
        <w:ind w:firstLine="643" w:firstLineChars="200"/>
        <w:jc w:val="left"/>
        <w:rPr>
          <w:rFonts w:ascii="仿宋" w:hAnsi="仿宋" w:eastAsia="仿宋"/>
          <w:b/>
          <w:color w:val="000000" w:themeColor="text1"/>
          <w:sz w:val="32"/>
          <w:highlight w:val="none"/>
          <w:u w:val="singl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包        号</w:t>
      </w:r>
      <w:r>
        <w:rPr>
          <w:rFonts w:ascii="仿宋" w:hAnsi="仿宋" w:eastAsia="仿宋"/>
          <w:b/>
          <w:color w:val="000000" w:themeColor="text1"/>
          <w:sz w:val="32"/>
          <w:highlight w:val="none"/>
          <w14:textFill>
            <w14:solidFill>
              <w14:schemeClr w14:val="tx1"/>
            </w14:solidFill>
          </w14:textFill>
        </w:rPr>
        <w:t>：</w:t>
      </w:r>
    </w:p>
    <w:p w14:paraId="65FA7ADC">
      <w:pPr>
        <w:jc w:val="center"/>
        <w:rPr>
          <w:rFonts w:ascii="仿宋" w:hAnsi="仿宋" w:eastAsia="仿宋"/>
          <w:b/>
          <w:color w:val="000000" w:themeColor="text1"/>
          <w:sz w:val="36"/>
          <w:highlight w:val="none"/>
          <w14:textFill>
            <w14:solidFill>
              <w14:schemeClr w14:val="tx1"/>
            </w14:solidFill>
          </w14:textFill>
        </w:rPr>
      </w:pPr>
    </w:p>
    <w:p w14:paraId="69CF2838">
      <w:pPr>
        <w:jc w:val="center"/>
        <w:rPr>
          <w:rFonts w:ascii="仿宋" w:hAnsi="仿宋" w:eastAsia="仿宋"/>
          <w:b/>
          <w:color w:val="000000" w:themeColor="text1"/>
          <w:sz w:val="32"/>
          <w:szCs w:val="32"/>
          <w:highlight w:val="none"/>
          <w14:textFill>
            <w14:solidFill>
              <w14:schemeClr w14:val="tx1"/>
            </w14:solidFill>
          </w14:textFill>
        </w:rPr>
      </w:pPr>
    </w:p>
    <w:p w14:paraId="5C156DBA">
      <w:pPr>
        <w:jc w:val="center"/>
        <w:rPr>
          <w:rFonts w:ascii="仿宋" w:hAnsi="仿宋" w:eastAsia="仿宋"/>
          <w:b/>
          <w:color w:val="000000" w:themeColor="text1"/>
          <w:sz w:val="36"/>
          <w:highlight w:val="none"/>
          <w14:textFill>
            <w14:solidFill>
              <w14:schemeClr w14:val="tx1"/>
            </w14:solidFill>
          </w14:textFill>
        </w:rPr>
      </w:pPr>
    </w:p>
    <w:p w14:paraId="648D8BF1">
      <w:pPr>
        <w:jc w:val="center"/>
        <w:rPr>
          <w:rFonts w:ascii="仿宋" w:hAnsi="仿宋" w:eastAsia="仿宋"/>
          <w:b/>
          <w:color w:val="000000" w:themeColor="text1"/>
          <w:sz w:val="36"/>
          <w:highlight w:val="none"/>
          <w14:textFill>
            <w14:solidFill>
              <w14:schemeClr w14:val="tx1"/>
            </w14:solidFill>
          </w14:textFill>
        </w:rPr>
      </w:pPr>
    </w:p>
    <w:p w14:paraId="4C5919B9">
      <w:pPr>
        <w:spacing w:line="440" w:lineRule="exact"/>
        <w:jc w:val="center"/>
        <w:rPr>
          <w:rFonts w:ascii="仿宋" w:hAnsi="仿宋" w:eastAsia="仿宋"/>
          <w:b/>
          <w:color w:val="000000" w:themeColor="text1"/>
          <w:sz w:val="36"/>
          <w:highlight w:val="none"/>
          <w14:textFill>
            <w14:solidFill>
              <w14:schemeClr w14:val="tx1"/>
            </w14:solidFill>
          </w14:textFill>
        </w:rPr>
      </w:pPr>
    </w:p>
    <w:p w14:paraId="11AE9375">
      <w:pPr>
        <w:jc w:val="center"/>
        <w:rPr>
          <w:rFonts w:ascii="仿宋" w:hAnsi="仿宋" w:eastAsia="仿宋" w:cs="Arial"/>
          <w:b/>
          <w:bCs/>
          <w:color w:val="000000" w:themeColor="text1"/>
          <w:sz w:val="32"/>
          <w:szCs w:val="32"/>
          <w:highlight w:val="none"/>
          <w14:textFill>
            <w14:solidFill>
              <w14:schemeClr w14:val="tx1"/>
            </w14:solidFill>
          </w14:textFill>
        </w:rPr>
      </w:pPr>
      <w:r>
        <w:rPr>
          <w:rFonts w:ascii="仿宋" w:hAnsi="仿宋" w:eastAsia="仿宋"/>
          <w:b/>
          <w:color w:val="000000" w:themeColor="text1"/>
          <w:sz w:val="32"/>
          <w:highlight w:val="none"/>
          <w14:textFill>
            <w14:solidFill>
              <w14:schemeClr w14:val="tx1"/>
            </w14:solidFill>
          </w14:textFill>
        </w:rPr>
        <w:t>日期：XX</w:t>
      </w:r>
      <w:r>
        <w:rPr>
          <w:rFonts w:hint="eastAsia" w:ascii="仿宋" w:hAnsi="仿宋" w:eastAsia="仿宋"/>
          <w:b/>
          <w:color w:val="000000" w:themeColor="text1"/>
          <w:sz w:val="32"/>
          <w:highlight w:val="none"/>
          <w14:textFill>
            <w14:solidFill>
              <w14:schemeClr w14:val="tx1"/>
            </w14:solidFill>
          </w14:textFill>
        </w:rPr>
        <w:t>年XX</w:t>
      </w:r>
      <w:r>
        <w:rPr>
          <w:rFonts w:ascii="仿宋" w:hAnsi="仿宋" w:eastAsia="仿宋"/>
          <w:b/>
          <w:color w:val="000000" w:themeColor="text1"/>
          <w:sz w:val="32"/>
          <w:highlight w:val="none"/>
          <w14:textFill>
            <w14:solidFill>
              <w14:schemeClr w14:val="tx1"/>
            </w14:solidFill>
          </w14:textFill>
        </w:rPr>
        <w:t>月</w:t>
      </w:r>
      <w:r>
        <w:rPr>
          <w:rFonts w:hint="eastAsia" w:ascii="仿宋" w:hAnsi="仿宋" w:eastAsia="仿宋"/>
          <w:b/>
          <w:color w:val="000000" w:themeColor="text1"/>
          <w:sz w:val="32"/>
          <w:highlight w:val="none"/>
          <w14:textFill>
            <w14:solidFill>
              <w14:schemeClr w14:val="tx1"/>
            </w14:solidFill>
          </w14:textFill>
        </w:rPr>
        <w:t>XX</w:t>
      </w:r>
      <w:r>
        <w:rPr>
          <w:rFonts w:ascii="仿宋" w:hAnsi="仿宋" w:eastAsia="仿宋"/>
          <w:b/>
          <w:color w:val="000000" w:themeColor="text1"/>
          <w:sz w:val="32"/>
          <w:highlight w:val="none"/>
          <w14:textFill>
            <w14:solidFill>
              <w14:schemeClr w14:val="tx1"/>
            </w14:solidFill>
          </w14:textFill>
        </w:rPr>
        <w:t>日</w:t>
      </w:r>
    </w:p>
    <w:p w14:paraId="74820377">
      <w:pPr>
        <w:widowControl/>
        <w:jc w:val="left"/>
        <w:rPr>
          <w:rFonts w:ascii="仿宋" w:hAnsi="仿宋" w:eastAsia="仿宋" w:cs="Arial"/>
          <w:b/>
          <w:bCs/>
          <w:color w:val="000000" w:themeColor="text1"/>
          <w:sz w:val="32"/>
          <w:szCs w:val="32"/>
          <w:highlight w:val="none"/>
          <w14:textFill>
            <w14:solidFill>
              <w14:schemeClr w14:val="tx1"/>
            </w14:solidFill>
          </w14:textFill>
        </w:rPr>
      </w:pPr>
      <w:r>
        <w:rPr>
          <w:rFonts w:ascii="仿宋" w:hAnsi="仿宋" w:eastAsia="仿宋" w:cs="Arial"/>
          <w:b/>
          <w:bCs/>
          <w:color w:val="000000" w:themeColor="text1"/>
          <w:sz w:val="32"/>
          <w:szCs w:val="32"/>
          <w:highlight w:val="none"/>
          <w14:textFill>
            <w14:solidFill>
              <w14:schemeClr w14:val="tx1"/>
            </w14:solidFill>
          </w14:textFill>
        </w:rPr>
        <w:br w:type="page"/>
      </w:r>
    </w:p>
    <w:p w14:paraId="20391276">
      <w:pPr>
        <w:spacing w:line="360" w:lineRule="auto"/>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格式1-2</w:t>
      </w:r>
    </w:p>
    <w:p w14:paraId="59BC4E39">
      <w:pPr>
        <w:spacing w:line="360" w:lineRule="auto"/>
        <w:ind w:firstLine="790" w:firstLineChars="246"/>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一、法定代表人/单位负责人授权书</w:t>
      </w:r>
    </w:p>
    <w:p w14:paraId="0A6866BE">
      <w:pPr>
        <w:widowControl/>
        <w:spacing w:line="360" w:lineRule="atLeast"/>
        <w:ind w:firstLine="472" w:firstLineChars="196"/>
        <w:jc w:val="left"/>
        <w:outlineLvl w:val="1"/>
        <w:rPr>
          <w:rFonts w:ascii="仿宋" w:hAnsi="仿宋" w:eastAsia="仿宋"/>
          <w:b/>
          <w:color w:val="000000" w:themeColor="text1"/>
          <w:sz w:val="24"/>
          <w:highlight w:val="none"/>
          <w14:textFill>
            <w14:solidFill>
              <w14:schemeClr w14:val="tx1"/>
            </w14:solidFill>
          </w14:textFill>
        </w:rPr>
      </w:pPr>
    </w:p>
    <w:p w14:paraId="2FFCA83E">
      <w:pPr>
        <w:widowControl/>
        <w:spacing w:line="360" w:lineRule="atLeast"/>
        <w:ind w:firstLine="472" w:firstLineChars="196"/>
        <w:jc w:val="left"/>
        <w:outlineLvl w:val="1"/>
        <w:rPr>
          <w:rFonts w:ascii="仿宋" w:hAnsi="仿宋" w:eastAsia="仿宋"/>
          <w:b/>
          <w:color w:val="000000" w:themeColor="text1"/>
          <w:sz w:val="24"/>
          <w:highlight w:val="none"/>
          <w14:textFill>
            <w14:solidFill>
              <w14:schemeClr w14:val="tx1"/>
            </w14:solidFill>
          </w14:textFill>
        </w:rPr>
      </w:pPr>
    </w:p>
    <w:p w14:paraId="1E080317">
      <w:pPr>
        <w:widowControl/>
        <w:spacing w:line="360" w:lineRule="atLeast"/>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XXXXXXXX（采购代理机构名称）：</w:t>
      </w:r>
    </w:p>
    <w:p w14:paraId="410F838F">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本授权声明： XXXX（供应商名称）XXXX（法定代表人/单位负责人姓名、职务）授权XXXX（被授权人姓名、职务）为我方 “XXXXXXXX” 项目（采购项目编号：XXXX）磋商采购活动的合法代表，以我方名义全权处理该项目有关磋商采购、签订合同以及执行合同等一切事宜。</w:t>
      </w:r>
    </w:p>
    <w:p w14:paraId="0D3D02A9">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特此声明。</w:t>
      </w:r>
    </w:p>
    <w:p w14:paraId="2739AC8F">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p>
    <w:p w14:paraId="6C9DFD16">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法定代表人/单位负责人（委托人）签字或加盖个人印章：XXXX。</w:t>
      </w:r>
    </w:p>
    <w:p w14:paraId="67B2A109">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p>
    <w:p w14:paraId="0992CB45">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授权代表（被授权人）签字：XXXX。</w:t>
      </w:r>
    </w:p>
    <w:p w14:paraId="06228C5A">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p>
    <w:p w14:paraId="686133E8">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供应商名称：XXXX（单位盖章）。</w:t>
      </w:r>
    </w:p>
    <w:p w14:paraId="74FCE66C">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日    期：XXXX。</w:t>
      </w:r>
    </w:p>
    <w:p w14:paraId="513D4925">
      <w:pPr>
        <w:widowControl/>
        <w:spacing w:line="360" w:lineRule="atLeast"/>
        <w:jc w:val="left"/>
        <w:outlineLvl w:val="1"/>
        <w:rPr>
          <w:rFonts w:ascii="仿宋" w:hAnsi="仿宋" w:eastAsia="仿宋"/>
          <w:b/>
          <w:color w:val="000000" w:themeColor="text1"/>
          <w:sz w:val="24"/>
          <w:highlight w:val="none"/>
          <w14:textFill>
            <w14:solidFill>
              <w14:schemeClr w14:val="tx1"/>
            </w14:solidFill>
          </w14:textFill>
        </w:rPr>
      </w:pPr>
      <w:bookmarkStart w:id="96" w:name="_Toc217446084"/>
    </w:p>
    <w:p w14:paraId="4AF00A05">
      <w:pPr>
        <w:widowControl/>
        <w:spacing w:line="360" w:lineRule="atLeast"/>
        <w:jc w:val="left"/>
        <w:outlineLvl w:val="1"/>
        <w:rPr>
          <w:rFonts w:ascii="仿宋" w:hAnsi="仿宋" w:eastAsia="仿宋"/>
          <w:b/>
          <w:color w:val="000000" w:themeColor="text1"/>
          <w:sz w:val="24"/>
          <w:highlight w:val="none"/>
          <w14:textFill>
            <w14:solidFill>
              <w14:schemeClr w14:val="tx1"/>
            </w14:solidFill>
          </w14:textFill>
        </w:rPr>
      </w:pPr>
    </w:p>
    <w:p w14:paraId="0E840719">
      <w:pPr>
        <w:widowControl/>
        <w:spacing w:line="360" w:lineRule="atLeast"/>
        <w:jc w:val="left"/>
        <w:outlineLvl w:val="1"/>
        <w:rPr>
          <w:rFonts w:ascii="仿宋" w:hAnsi="仿宋" w:eastAsia="仿宋"/>
          <w:b/>
          <w:color w:val="000000" w:themeColor="text1"/>
          <w:sz w:val="24"/>
          <w:highlight w:val="none"/>
          <w14:textFill>
            <w14:solidFill>
              <w14:schemeClr w14:val="tx1"/>
            </w14:solidFill>
          </w14:textFill>
        </w:rPr>
      </w:pPr>
    </w:p>
    <w:p w14:paraId="205758B1">
      <w:pPr>
        <w:widowControl/>
        <w:spacing w:line="360" w:lineRule="atLeast"/>
        <w:jc w:val="left"/>
        <w:outlineLvl w:val="1"/>
        <w:rPr>
          <w:rFonts w:ascii="仿宋" w:hAnsi="仿宋" w:eastAsia="仿宋"/>
          <w:b/>
          <w:color w:val="000000" w:themeColor="text1"/>
          <w:sz w:val="24"/>
          <w:highlight w:val="none"/>
          <w14:textFill>
            <w14:solidFill>
              <w14:schemeClr w14:val="tx1"/>
            </w14:solidFill>
          </w14:textFill>
        </w:rPr>
      </w:pPr>
    </w:p>
    <w:p w14:paraId="54E30814">
      <w:pPr>
        <w:spacing w:line="400" w:lineRule="exact"/>
        <w:ind w:left="840" w:hanging="840" w:hangingChars="35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w:t>
      </w:r>
    </w:p>
    <w:p w14:paraId="43A9AB64">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1、供应商为法人单位时提供“法定代表人授权书”，供应商为其他组织时提供“单位负责人授权书”，供应商为自然人时提供“自然人身份证明材料”。</w:t>
      </w:r>
    </w:p>
    <w:p w14:paraId="34DCDF90">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2、应附法定代表人/单位负责人身份证明材料复印件和授权代表身份证明材料复印件。</w:t>
      </w:r>
    </w:p>
    <w:p w14:paraId="1B7D2F5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3、身份证明材料包括居民身份证或户口本或军官证或护照等。</w:t>
      </w:r>
    </w:p>
    <w:p w14:paraId="437892C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4、身份证明材料应同时提供其在有效期的材料，如居民身份证正、反面复印件。</w:t>
      </w:r>
    </w:p>
    <w:p w14:paraId="77714CE3">
      <w:pPr>
        <w:widowControl/>
        <w:spacing w:line="360" w:lineRule="atLeast"/>
        <w:jc w:val="left"/>
        <w:outlineLvl w:val="1"/>
        <w:rPr>
          <w:rFonts w:ascii="仿宋" w:hAnsi="仿宋" w:eastAsia="仿宋"/>
          <w:b/>
          <w:color w:val="000000" w:themeColor="text1"/>
          <w:sz w:val="24"/>
          <w:highlight w:val="none"/>
          <w14:textFill>
            <w14:solidFill>
              <w14:schemeClr w14:val="tx1"/>
            </w14:solidFill>
          </w14:textFill>
        </w:rPr>
      </w:pPr>
    </w:p>
    <w:bookmarkEnd w:id="96"/>
    <w:p w14:paraId="41DEC61E">
      <w:pPr>
        <w:spacing w:line="360" w:lineRule="auto"/>
        <w:ind w:firstLine="790" w:firstLineChars="246"/>
        <w:jc w:val="center"/>
        <w:rPr>
          <w:rFonts w:ascii="仿宋" w:hAnsi="仿宋" w:eastAsia="仿宋"/>
          <w:b/>
          <w:color w:val="000000" w:themeColor="text1"/>
          <w:sz w:val="32"/>
          <w:highlight w:val="none"/>
          <w14:textFill>
            <w14:solidFill>
              <w14:schemeClr w14:val="tx1"/>
            </w14:solidFill>
          </w14:textFill>
        </w:rPr>
      </w:pPr>
    </w:p>
    <w:p w14:paraId="6C399E6C">
      <w:pPr>
        <w:spacing w:line="360" w:lineRule="auto"/>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br w:type="page"/>
      </w:r>
      <w:r>
        <w:rPr>
          <w:rFonts w:hint="eastAsia" w:ascii="仿宋" w:hAnsi="仿宋" w:eastAsia="仿宋"/>
          <w:b/>
          <w:color w:val="000000" w:themeColor="text1"/>
          <w:sz w:val="32"/>
          <w:szCs w:val="32"/>
          <w:highlight w:val="none"/>
          <w14:textFill>
            <w14:solidFill>
              <w14:schemeClr w14:val="tx1"/>
            </w14:solidFill>
          </w14:textFill>
        </w:rPr>
        <w:t>格式1-3</w:t>
      </w:r>
    </w:p>
    <w:p w14:paraId="54A7AD2A">
      <w:pPr>
        <w:widowControl/>
        <w:spacing w:line="360" w:lineRule="atLeast"/>
        <w:jc w:val="center"/>
        <w:outlineLvl w:val="1"/>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二、承诺函</w:t>
      </w:r>
    </w:p>
    <w:p w14:paraId="1D34134F">
      <w:pPr>
        <w:widowControl/>
        <w:spacing w:line="360" w:lineRule="atLeast"/>
        <w:jc w:val="center"/>
        <w:outlineLvl w:val="1"/>
        <w:rPr>
          <w:rFonts w:ascii="仿宋" w:hAnsi="仿宋" w:eastAsia="仿宋"/>
          <w:b/>
          <w:color w:val="000000" w:themeColor="text1"/>
          <w:sz w:val="24"/>
          <w:highlight w:val="none"/>
          <w14:textFill>
            <w14:solidFill>
              <w14:schemeClr w14:val="tx1"/>
            </w14:solidFill>
          </w14:textFill>
        </w:rPr>
      </w:pPr>
    </w:p>
    <w:p w14:paraId="0920555F">
      <w:pPr>
        <w:widowControl/>
        <w:spacing w:line="360" w:lineRule="atLeast"/>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XXXX（采购代理机构名称）：</w:t>
      </w:r>
    </w:p>
    <w:p w14:paraId="76DC78B4">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我单位作为本次采购项目的供应商，根据磋商文件要求，现郑重承诺如下：</w:t>
      </w:r>
    </w:p>
    <w:p w14:paraId="28DDFE27">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具备本项目规定的条件：</w:t>
      </w:r>
    </w:p>
    <w:p w14:paraId="326E5373">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（一）具有独立承担民事责任的能力；</w:t>
      </w:r>
    </w:p>
    <w:p w14:paraId="087510AA">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（二）具有良好的商业信誉和健全的财务会计制度；</w:t>
      </w:r>
    </w:p>
    <w:p w14:paraId="40B516FE">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（三）具有履行合同所必需的设备和专业技术能力；</w:t>
      </w:r>
    </w:p>
    <w:p w14:paraId="52416270">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（四）有依法缴纳税收和社会保障资金的良好记录；</w:t>
      </w:r>
    </w:p>
    <w:p w14:paraId="3BFC3387">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（五）参加采购活动前三年内，在经营活动中没有重大违法记录；</w:t>
      </w:r>
    </w:p>
    <w:p w14:paraId="1CB9FCD9">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（六）法律、行政法规规定的其他条件；</w:t>
      </w:r>
    </w:p>
    <w:p w14:paraId="44B55EDA">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（七）根据采购项目提出的特殊条件</w:t>
      </w:r>
      <w:r>
        <w:rPr>
          <w:rFonts w:ascii="仿宋" w:hAnsi="仿宋" w:eastAsia="仿宋"/>
          <w:color w:val="000000" w:themeColor="text1"/>
          <w:sz w:val="24"/>
          <w:highlight w:val="none"/>
          <w14:textFill>
            <w14:solidFill>
              <w14:schemeClr w14:val="tx1"/>
            </w14:solidFill>
          </w14:textFill>
        </w:rPr>
        <w:t>。</w:t>
      </w:r>
    </w:p>
    <w:p w14:paraId="3E323A04">
      <w:pPr>
        <w:widowControl/>
        <w:spacing w:line="360" w:lineRule="atLeast"/>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本单位对上述承诺的内容事项真实性负责。如经查实上述承诺的内容事项存在虚假，我单位愿意接受以提供虚假材料谋取成交追究法律责任。</w:t>
      </w:r>
    </w:p>
    <w:p w14:paraId="15D018C3">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p>
    <w:p w14:paraId="4D706017">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供应商名称：XXXX（单位公章）。</w:t>
      </w:r>
    </w:p>
    <w:p w14:paraId="5950D313">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法定代表人/单位负责人或授权代表（签字或加盖个人印章）：XXXX。</w:t>
      </w:r>
    </w:p>
    <w:p w14:paraId="3B56BCCD">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日    期：XXXX。</w:t>
      </w:r>
    </w:p>
    <w:p w14:paraId="4379520F">
      <w:pPr>
        <w:spacing w:line="360" w:lineRule="auto"/>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br w:type="page"/>
      </w:r>
      <w:r>
        <w:rPr>
          <w:rFonts w:hint="eastAsia" w:ascii="仿宋" w:hAnsi="仿宋" w:eastAsia="仿宋"/>
          <w:b/>
          <w:color w:val="000000" w:themeColor="text1"/>
          <w:sz w:val="32"/>
          <w:szCs w:val="32"/>
          <w:highlight w:val="none"/>
          <w14:textFill>
            <w14:solidFill>
              <w14:schemeClr w14:val="tx1"/>
            </w14:solidFill>
          </w14:textFill>
        </w:rPr>
        <w:t>格式1-4</w:t>
      </w:r>
    </w:p>
    <w:p w14:paraId="02FD77D6">
      <w:pPr>
        <w:spacing w:line="360" w:lineRule="auto"/>
        <w:ind w:firstLine="790" w:firstLineChars="246"/>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供应商和报价产品其他资格、资质性及其他类似效力要求的相关证明材料</w:t>
      </w:r>
    </w:p>
    <w:p w14:paraId="36E5D3EA">
      <w:pPr>
        <w:spacing w:line="360" w:lineRule="auto"/>
        <w:rPr>
          <w:rFonts w:ascii="仿宋" w:hAnsi="仿宋" w:eastAsia="仿宋" w:cs="宋体"/>
          <w:bCs/>
          <w:color w:val="000000" w:themeColor="text1"/>
          <w:sz w:val="24"/>
          <w:highlight w:val="none"/>
          <w14:textFill>
            <w14:solidFill>
              <w14:schemeClr w14:val="tx1"/>
            </w14:solidFill>
          </w14:textFill>
        </w:rPr>
      </w:pPr>
      <w:r>
        <w:rPr>
          <w:rFonts w:hint="eastAsia" w:ascii="仿宋" w:hAnsi="仿宋" w:eastAsia="仿宋" w:cs="宋体"/>
          <w:bCs/>
          <w:color w:val="000000" w:themeColor="text1"/>
          <w:sz w:val="24"/>
          <w:highlight w:val="none"/>
          <w14:textFill>
            <w14:solidFill>
              <w14:schemeClr w14:val="tx1"/>
            </w14:solidFill>
          </w14:textFill>
        </w:rPr>
        <w:t>注：供应商应按磋商文件第四章相关要求提供佐证材料，有格式要求的从其要求，无格式要求的格式自拟。</w:t>
      </w:r>
    </w:p>
    <w:p w14:paraId="14D972B8">
      <w:pPr>
        <w:widowControl/>
        <w:jc w:val="left"/>
        <w:rPr>
          <w:rFonts w:ascii="仿宋" w:hAnsi="仿宋" w:eastAsia="仿宋" w:cs="宋体"/>
          <w:bCs/>
          <w:color w:val="000000" w:themeColor="text1"/>
          <w:sz w:val="24"/>
          <w:highlight w:val="none"/>
          <w14:textFill>
            <w14:solidFill>
              <w14:schemeClr w14:val="tx1"/>
            </w14:solidFill>
          </w14:textFill>
        </w:rPr>
      </w:pPr>
      <w:r>
        <w:rPr>
          <w:rFonts w:ascii="仿宋" w:hAnsi="仿宋" w:eastAsia="仿宋" w:cs="宋体"/>
          <w:bCs/>
          <w:color w:val="000000" w:themeColor="text1"/>
          <w:sz w:val="24"/>
          <w:highlight w:val="none"/>
          <w14:textFill>
            <w14:solidFill>
              <w14:schemeClr w14:val="tx1"/>
            </w14:solidFill>
          </w14:textFill>
        </w:rPr>
        <w:br w:type="page"/>
      </w:r>
    </w:p>
    <w:p w14:paraId="351057B4">
      <w:pPr>
        <w:tabs>
          <w:tab w:val="left" w:pos="900"/>
        </w:tabs>
        <w:spacing w:line="360" w:lineRule="auto"/>
        <w:jc w:val="center"/>
        <w:rPr>
          <w:rFonts w:ascii="仿宋" w:hAnsi="仿宋" w:eastAsia="仿宋"/>
          <w:b/>
          <w:color w:val="000000" w:themeColor="text1"/>
          <w:sz w:val="32"/>
          <w:highlight w:val="none"/>
          <w14:textFill>
            <w14:solidFill>
              <w14:schemeClr w14:val="tx1"/>
            </w14:solidFill>
          </w14:textFill>
        </w:rPr>
      </w:pPr>
      <w:r>
        <w:rPr>
          <w:rFonts w:ascii="仿宋" w:hAnsi="仿宋" w:eastAsia="仿宋"/>
          <w:b/>
          <w:color w:val="000000" w:themeColor="text1"/>
          <w:sz w:val="32"/>
          <w:highlight w:val="none"/>
          <w14:textFill>
            <w14:solidFill>
              <w14:schemeClr w14:val="tx1"/>
            </w14:solidFill>
          </w14:textFill>
        </w:rPr>
        <w:t>第</w:t>
      </w:r>
      <w:r>
        <w:rPr>
          <w:rFonts w:hint="eastAsia" w:ascii="仿宋" w:hAnsi="仿宋" w:eastAsia="仿宋"/>
          <w:b/>
          <w:color w:val="000000" w:themeColor="text1"/>
          <w:sz w:val="32"/>
          <w:highlight w:val="none"/>
          <w14:textFill>
            <w14:solidFill>
              <w14:schemeClr w14:val="tx1"/>
            </w14:solidFill>
          </w14:textFill>
        </w:rPr>
        <w:t>二</w:t>
      </w:r>
      <w:r>
        <w:rPr>
          <w:rFonts w:ascii="仿宋" w:hAnsi="仿宋" w:eastAsia="仿宋"/>
          <w:b/>
          <w:color w:val="000000" w:themeColor="text1"/>
          <w:sz w:val="32"/>
          <w:highlight w:val="none"/>
          <w14:textFill>
            <w14:solidFill>
              <w14:schemeClr w14:val="tx1"/>
            </w14:solidFill>
          </w14:textFill>
        </w:rPr>
        <w:t xml:space="preserve">部分     </w:t>
      </w:r>
      <w:r>
        <w:rPr>
          <w:rFonts w:hint="eastAsia" w:ascii="仿宋" w:hAnsi="仿宋" w:eastAsia="仿宋"/>
          <w:b/>
          <w:color w:val="000000" w:themeColor="text1"/>
          <w:sz w:val="32"/>
          <w:highlight w:val="none"/>
          <w14:textFill>
            <w14:solidFill>
              <w14:schemeClr w14:val="tx1"/>
            </w14:solidFill>
          </w14:textFill>
        </w:rPr>
        <w:t>“其他响应</w:t>
      </w:r>
      <w:r>
        <w:rPr>
          <w:rFonts w:ascii="仿宋" w:hAnsi="仿宋" w:eastAsia="仿宋"/>
          <w:b/>
          <w:color w:val="000000" w:themeColor="text1"/>
          <w:sz w:val="32"/>
          <w:highlight w:val="none"/>
          <w14:textFill>
            <w14:solidFill>
              <w14:schemeClr w14:val="tx1"/>
            </w14:solidFill>
          </w14:textFill>
        </w:rPr>
        <w:t>文件</w:t>
      </w:r>
      <w:r>
        <w:rPr>
          <w:rFonts w:hint="eastAsia" w:ascii="仿宋" w:hAnsi="仿宋" w:eastAsia="仿宋"/>
          <w:b/>
          <w:color w:val="000000" w:themeColor="text1"/>
          <w:sz w:val="32"/>
          <w:highlight w:val="none"/>
          <w14:textFill>
            <w14:solidFill>
              <w14:schemeClr w14:val="tx1"/>
            </w14:solidFill>
          </w14:textFill>
        </w:rPr>
        <w:t>”</w:t>
      </w:r>
      <w:r>
        <w:rPr>
          <w:rFonts w:ascii="仿宋" w:hAnsi="仿宋" w:eastAsia="仿宋"/>
          <w:b/>
          <w:color w:val="000000" w:themeColor="text1"/>
          <w:sz w:val="32"/>
          <w:highlight w:val="none"/>
          <w14:textFill>
            <w14:solidFill>
              <w14:schemeClr w14:val="tx1"/>
            </w14:solidFill>
          </w14:textFill>
        </w:rPr>
        <w:t>格式</w:t>
      </w:r>
    </w:p>
    <w:p w14:paraId="79F26DA6">
      <w:pPr>
        <w:spacing w:line="360" w:lineRule="auto"/>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格式2-1</w:t>
      </w:r>
    </w:p>
    <w:p w14:paraId="23DCC8A6">
      <w:pPr>
        <w:spacing w:line="360" w:lineRule="auto"/>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封面：</w:t>
      </w:r>
    </w:p>
    <w:p w14:paraId="60ED3FEB">
      <w:pPr>
        <w:spacing w:line="360" w:lineRule="auto"/>
        <w:jc w:val="right"/>
        <w:rPr>
          <w:rFonts w:ascii="仿宋" w:hAnsi="仿宋" w:eastAsia="仿宋"/>
          <w:b/>
          <w:color w:val="000000" w:themeColor="text1"/>
          <w:sz w:val="36"/>
          <w:highlight w:val="none"/>
          <w14:textFill>
            <w14:solidFill>
              <w14:schemeClr w14:val="tx1"/>
            </w14:solidFill>
          </w14:textFill>
        </w:rPr>
      </w:pPr>
      <w:r>
        <w:rPr>
          <w:rFonts w:ascii="仿宋" w:hAnsi="仿宋" w:eastAsia="仿宋"/>
          <w:b/>
          <w:color w:val="000000" w:themeColor="text1"/>
          <w:sz w:val="36"/>
          <w:highlight w:val="none"/>
          <w14:textFill>
            <w14:solidFill>
              <w14:schemeClr w14:val="tx1"/>
            </w14:solidFill>
          </w14:textFill>
        </w:rPr>
        <w:t>（正本/副本）</w:t>
      </w:r>
    </w:p>
    <w:p w14:paraId="260BD965">
      <w:pPr>
        <w:spacing w:line="360" w:lineRule="auto"/>
        <w:rPr>
          <w:rFonts w:ascii="仿宋" w:hAnsi="仿宋" w:eastAsia="仿宋"/>
          <w:b/>
          <w:color w:val="000000" w:themeColor="text1"/>
          <w:sz w:val="32"/>
          <w:szCs w:val="32"/>
          <w:highlight w:val="none"/>
          <w14:textFill>
            <w14:solidFill>
              <w14:schemeClr w14:val="tx1"/>
            </w14:solidFill>
          </w14:textFill>
        </w:rPr>
      </w:pPr>
    </w:p>
    <w:p w14:paraId="6DD0C6D3">
      <w:pPr>
        <w:spacing w:line="360" w:lineRule="auto"/>
        <w:rPr>
          <w:rFonts w:ascii="仿宋" w:hAnsi="仿宋" w:eastAsia="仿宋"/>
          <w:b/>
          <w:color w:val="000000" w:themeColor="text1"/>
          <w:sz w:val="32"/>
          <w:szCs w:val="32"/>
          <w:highlight w:val="none"/>
          <w14:textFill>
            <w14:solidFill>
              <w14:schemeClr w14:val="tx1"/>
            </w14:solidFill>
          </w14:textFill>
        </w:rPr>
      </w:pPr>
    </w:p>
    <w:p w14:paraId="246D534A">
      <w:pPr>
        <w:spacing w:line="360" w:lineRule="auto"/>
        <w:jc w:val="center"/>
        <w:rPr>
          <w:rFonts w:ascii="仿宋" w:hAnsi="仿宋" w:eastAsia="仿宋"/>
          <w:b/>
          <w:color w:val="000000" w:themeColor="text1"/>
          <w:sz w:val="72"/>
          <w:highlight w:val="none"/>
          <w14:textFill>
            <w14:solidFill>
              <w14:schemeClr w14:val="tx1"/>
            </w14:solidFill>
          </w14:textFill>
        </w:rPr>
      </w:pPr>
      <w:r>
        <w:rPr>
          <w:rFonts w:hint="eastAsia" w:ascii="仿宋" w:hAnsi="仿宋" w:eastAsia="仿宋"/>
          <w:b/>
          <w:color w:val="000000" w:themeColor="text1"/>
          <w:sz w:val="40"/>
          <w:szCs w:val="48"/>
          <w:highlight w:val="none"/>
          <w14:textFill>
            <w14:solidFill>
              <w14:schemeClr w14:val="tx1"/>
            </w14:solidFill>
          </w14:textFill>
        </w:rPr>
        <w:t>XX项目</w:t>
      </w:r>
    </w:p>
    <w:p w14:paraId="509D1DA7">
      <w:pPr>
        <w:spacing w:line="360" w:lineRule="auto"/>
        <w:rPr>
          <w:rFonts w:ascii="仿宋" w:hAnsi="仿宋" w:eastAsia="仿宋"/>
          <w:b/>
          <w:color w:val="000000" w:themeColor="text1"/>
          <w:sz w:val="52"/>
          <w:szCs w:val="52"/>
          <w:highlight w:val="none"/>
          <w14:textFill>
            <w14:solidFill>
              <w14:schemeClr w14:val="tx1"/>
            </w14:solidFill>
          </w14:textFill>
        </w:rPr>
      </w:pPr>
    </w:p>
    <w:p w14:paraId="02A92051">
      <w:pPr>
        <w:spacing w:line="360" w:lineRule="auto"/>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52"/>
          <w:szCs w:val="52"/>
          <w:highlight w:val="none"/>
          <w14:textFill>
            <w14:solidFill>
              <w14:schemeClr w14:val="tx1"/>
            </w14:solidFill>
          </w14:textFill>
        </w:rPr>
        <w:t>其他响应文件</w:t>
      </w:r>
    </w:p>
    <w:p w14:paraId="2E8E310F">
      <w:pPr>
        <w:spacing w:line="360" w:lineRule="auto"/>
        <w:rPr>
          <w:rFonts w:ascii="仿宋" w:hAnsi="仿宋" w:eastAsia="仿宋"/>
          <w:b/>
          <w:color w:val="000000" w:themeColor="text1"/>
          <w:sz w:val="36"/>
          <w:highlight w:val="none"/>
          <w14:textFill>
            <w14:solidFill>
              <w14:schemeClr w14:val="tx1"/>
            </w14:solidFill>
          </w14:textFill>
        </w:rPr>
      </w:pPr>
    </w:p>
    <w:p w14:paraId="6D13A884">
      <w:pPr>
        <w:spacing w:line="360" w:lineRule="auto"/>
        <w:rPr>
          <w:rFonts w:ascii="仿宋" w:hAnsi="仿宋" w:eastAsia="仿宋"/>
          <w:b/>
          <w:color w:val="000000" w:themeColor="text1"/>
          <w:sz w:val="36"/>
          <w:highlight w:val="none"/>
          <w14:textFill>
            <w14:solidFill>
              <w14:schemeClr w14:val="tx1"/>
            </w14:solidFill>
          </w14:textFill>
        </w:rPr>
      </w:pPr>
    </w:p>
    <w:p w14:paraId="6F86DEE5">
      <w:pPr>
        <w:spacing w:line="360" w:lineRule="auto"/>
        <w:ind w:firstLine="643" w:firstLineChars="200"/>
        <w:jc w:val="left"/>
        <w:rPr>
          <w:rFonts w:ascii="仿宋" w:hAnsi="仿宋" w:eastAsia="仿宋"/>
          <w:b/>
          <w:color w:val="000000" w:themeColor="text1"/>
          <w:sz w:val="32"/>
          <w:highlight w:val="none"/>
          <w:u w:val="singl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供 应 商</w:t>
      </w:r>
      <w:r>
        <w:rPr>
          <w:rFonts w:ascii="仿宋" w:hAnsi="仿宋" w:eastAsia="仿宋"/>
          <w:b/>
          <w:color w:val="000000" w:themeColor="text1"/>
          <w:sz w:val="32"/>
          <w:highlight w:val="none"/>
          <w14:textFill>
            <w14:solidFill>
              <w14:schemeClr w14:val="tx1"/>
            </w14:solidFill>
          </w14:textFill>
        </w:rPr>
        <w:t>名称：</w:t>
      </w:r>
    </w:p>
    <w:p w14:paraId="1DD4914E">
      <w:pPr>
        <w:spacing w:line="360" w:lineRule="auto"/>
        <w:ind w:firstLine="643" w:firstLineChars="200"/>
        <w:jc w:val="left"/>
        <w:rPr>
          <w:rFonts w:ascii="仿宋" w:hAnsi="仿宋" w:eastAsia="仿宋"/>
          <w:b/>
          <w:color w:val="000000" w:themeColor="text1"/>
          <w:sz w:val="32"/>
          <w:highlight w:val="none"/>
          <w:u w:val="singl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采购项目</w:t>
      </w:r>
      <w:r>
        <w:rPr>
          <w:rFonts w:ascii="仿宋" w:hAnsi="仿宋" w:eastAsia="仿宋"/>
          <w:b/>
          <w:color w:val="000000" w:themeColor="text1"/>
          <w:sz w:val="32"/>
          <w:highlight w:val="none"/>
          <w14:textFill>
            <w14:solidFill>
              <w14:schemeClr w14:val="tx1"/>
            </w14:solidFill>
          </w14:textFill>
        </w:rPr>
        <w:t>编号：</w:t>
      </w:r>
    </w:p>
    <w:p w14:paraId="495E2909">
      <w:pPr>
        <w:spacing w:line="360" w:lineRule="auto"/>
        <w:ind w:firstLine="643" w:firstLineChars="200"/>
        <w:jc w:val="left"/>
        <w:rPr>
          <w:rFonts w:ascii="仿宋" w:hAnsi="仿宋" w:eastAsia="仿宋"/>
          <w:b/>
          <w:color w:val="000000" w:themeColor="text1"/>
          <w:sz w:val="32"/>
          <w:highlight w:val="none"/>
          <w:u w:val="singl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包        号</w:t>
      </w:r>
      <w:r>
        <w:rPr>
          <w:rFonts w:ascii="仿宋" w:hAnsi="仿宋" w:eastAsia="仿宋"/>
          <w:b/>
          <w:color w:val="000000" w:themeColor="text1"/>
          <w:sz w:val="32"/>
          <w:highlight w:val="none"/>
          <w14:textFill>
            <w14:solidFill>
              <w14:schemeClr w14:val="tx1"/>
            </w14:solidFill>
          </w14:textFill>
        </w:rPr>
        <w:t>：</w:t>
      </w:r>
    </w:p>
    <w:p w14:paraId="1D8EFED3">
      <w:pPr>
        <w:spacing w:line="360" w:lineRule="auto"/>
        <w:ind w:firstLine="790" w:firstLineChars="246"/>
        <w:jc w:val="center"/>
        <w:rPr>
          <w:rFonts w:ascii="仿宋" w:hAnsi="仿宋" w:eastAsia="仿宋"/>
          <w:b/>
          <w:color w:val="000000" w:themeColor="text1"/>
          <w:sz w:val="32"/>
          <w:highlight w:val="none"/>
          <w14:textFill>
            <w14:solidFill>
              <w14:schemeClr w14:val="tx1"/>
            </w14:solidFill>
          </w14:textFill>
        </w:rPr>
      </w:pPr>
    </w:p>
    <w:p w14:paraId="7A828A68">
      <w:pPr>
        <w:spacing w:line="360" w:lineRule="auto"/>
        <w:ind w:firstLine="790" w:firstLineChars="246"/>
        <w:jc w:val="center"/>
        <w:rPr>
          <w:rFonts w:ascii="仿宋" w:hAnsi="仿宋" w:eastAsia="仿宋"/>
          <w:b/>
          <w:color w:val="000000" w:themeColor="text1"/>
          <w:sz w:val="32"/>
          <w:highlight w:val="none"/>
          <w14:textFill>
            <w14:solidFill>
              <w14:schemeClr w14:val="tx1"/>
            </w14:solidFill>
          </w14:textFill>
        </w:rPr>
      </w:pPr>
      <w:r>
        <w:rPr>
          <w:rFonts w:hint="eastAsia" w:ascii="仿宋" w:hAnsi="仿宋" w:eastAsia="仿宋"/>
          <w:b/>
          <w:color w:val="000000" w:themeColor="text1"/>
          <w:sz w:val="32"/>
          <w:highlight w:val="none"/>
          <w14:textFill>
            <w14:solidFill>
              <w14:schemeClr w14:val="tx1"/>
            </w14:solidFill>
          </w14:textFill>
        </w:rPr>
        <w:t>时间</w:t>
      </w:r>
      <w:r>
        <w:rPr>
          <w:rFonts w:ascii="仿宋" w:hAnsi="仿宋" w:eastAsia="仿宋"/>
          <w:b/>
          <w:color w:val="000000" w:themeColor="text1"/>
          <w:sz w:val="32"/>
          <w:highlight w:val="none"/>
          <w14:textFill>
            <w14:solidFill>
              <w14:schemeClr w14:val="tx1"/>
            </w14:solidFill>
          </w14:textFill>
        </w:rPr>
        <w:t>：XX</w:t>
      </w:r>
      <w:r>
        <w:rPr>
          <w:rFonts w:hint="eastAsia" w:ascii="仿宋" w:hAnsi="仿宋" w:eastAsia="仿宋"/>
          <w:b/>
          <w:color w:val="000000" w:themeColor="text1"/>
          <w:sz w:val="32"/>
          <w:highlight w:val="none"/>
          <w14:textFill>
            <w14:solidFill>
              <w14:schemeClr w14:val="tx1"/>
            </w14:solidFill>
          </w14:textFill>
        </w:rPr>
        <w:t>年XX</w:t>
      </w:r>
      <w:r>
        <w:rPr>
          <w:rFonts w:ascii="仿宋" w:hAnsi="仿宋" w:eastAsia="仿宋"/>
          <w:b/>
          <w:color w:val="000000" w:themeColor="text1"/>
          <w:sz w:val="32"/>
          <w:highlight w:val="none"/>
          <w14:textFill>
            <w14:solidFill>
              <w14:schemeClr w14:val="tx1"/>
            </w14:solidFill>
          </w14:textFill>
        </w:rPr>
        <w:t>月</w:t>
      </w:r>
      <w:r>
        <w:rPr>
          <w:rFonts w:hint="eastAsia" w:ascii="仿宋" w:hAnsi="仿宋" w:eastAsia="仿宋"/>
          <w:b/>
          <w:color w:val="000000" w:themeColor="text1"/>
          <w:sz w:val="32"/>
          <w:highlight w:val="none"/>
          <w14:textFill>
            <w14:solidFill>
              <w14:schemeClr w14:val="tx1"/>
            </w14:solidFill>
          </w14:textFill>
        </w:rPr>
        <w:t>XX</w:t>
      </w:r>
      <w:r>
        <w:rPr>
          <w:rFonts w:ascii="仿宋" w:hAnsi="仿宋" w:eastAsia="仿宋"/>
          <w:b/>
          <w:color w:val="000000" w:themeColor="text1"/>
          <w:sz w:val="32"/>
          <w:highlight w:val="none"/>
          <w14:textFill>
            <w14:solidFill>
              <w14:schemeClr w14:val="tx1"/>
            </w14:solidFill>
          </w14:textFill>
        </w:rPr>
        <w:t>日</w:t>
      </w:r>
    </w:p>
    <w:p w14:paraId="18229ADE">
      <w:pPr>
        <w:spacing w:line="360" w:lineRule="auto"/>
        <w:rPr>
          <w:rFonts w:ascii="仿宋" w:hAnsi="仿宋" w:eastAsia="仿宋"/>
          <w:b/>
          <w:color w:val="000000" w:themeColor="text1"/>
          <w:sz w:val="32"/>
          <w:szCs w:val="32"/>
          <w:highlight w:val="none"/>
          <w14:textFill>
            <w14:solidFill>
              <w14:schemeClr w14:val="tx1"/>
            </w14:solidFill>
          </w14:textFill>
        </w:rPr>
      </w:pPr>
      <w:r>
        <w:rPr>
          <w:rFonts w:ascii="仿宋" w:hAnsi="仿宋" w:eastAsia="仿宋"/>
          <w:b/>
          <w:color w:val="000000" w:themeColor="text1"/>
          <w:sz w:val="32"/>
          <w:highlight w:val="none"/>
          <w14:textFill>
            <w14:solidFill>
              <w14:schemeClr w14:val="tx1"/>
            </w14:solidFill>
          </w14:textFill>
        </w:rPr>
        <w:br w:type="page"/>
      </w:r>
      <w:r>
        <w:rPr>
          <w:rFonts w:hint="eastAsia" w:ascii="仿宋" w:hAnsi="仿宋" w:eastAsia="仿宋"/>
          <w:b/>
          <w:color w:val="000000" w:themeColor="text1"/>
          <w:sz w:val="32"/>
          <w:szCs w:val="32"/>
          <w:highlight w:val="none"/>
          <w14:textFill>
            <w14:solidFill>
              <w14:schemeClr w14:val="tx1"/>
            </w14:solidFill>
          </w14:textFill>
        </w:rPr>
        <w:t>格式2-2</w:t>
      </w:r>
    </w:p>
    <w:p w14:paraId="135ACDDE">
      <w:pPr>
        <w:jc w:val="center"/>
        <w:rPr>
          <w:rFonts w:ascii="仿宋" w:hAnsi="仿宋" w:eastAsia="仿宋"/>
          <w:b/>
          <w:color w:val="000000" w:themeColor="text1"/>
          <w:sz w:val="32"/>
          <w:szCs w:val="32"/>
          <w:highlight w:val="none"/>
          <w14:textFill>
            <w14:solidFill>
              <w14:schemeClr w14:val="tx1"/>
            </w14:solidFill>
          </w14:textFill>
        </w:rPr>
      </w:pPr>
      <w:bookmarkStart w:id="97" w:name="_Toc308164824"/>
      <w:r>
        <w:rPr>
          <w:rFonts w:hint="eastAsia" w:ascii="仿宋" w:hAnsi="仿宋" w:eastAsia="仿宋"/>
          <w:b/>
          <w:color w:val="000000" w:themeColor="text1"/>
          <w:sz w:val="32"/>
          <w:szCs w:val="32"/>
          <w:highlight w:val="none"/>
          <w14:textFill>
            <w14:solidFill>
              <w14:schemeClr w14:val="tx1"/>
            </w14:solidFill>
          </w14:textFill>
        </w:rPr>
        <w:t xml:space="preserve"> 响应函</w:t>
      </w:r>
    </w:p>
    <w:p w14:paraId="0388D828">
      <w:pPr>
        <w:spacing w:line="360" w:lineRule="auto"/>
        <w:rPr>
          <w:rFonts w:ascii="仿宋" w:hAnsi="仿宋" w:eastAsia="仿宋"/>
          <w:color w:val="000000" w:themeColor="text1"/>
          <w:sz w:val="24"/>
          <w:highlight w:val="none"/>
          <w14:textFill>
            <w14:solidFill>
              <w14:schemeClr w14:val="tx1"/>
            </w14:solidFill>
          </w14:textFill>
        </w:rPr>
      </w:pPr>
    </w:p>
    <w:p w14:paraId="749124B0">
      <w:pPr>
        <w:spacing w:line="360" w:lineRule="auto"/>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XXX（采购代理机构名称）：</w:t>
      </w:r>
    </w:p>
    <w:p w14:paraId="289BDBDB">
      <w:pPr>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1.我方全面研究了“XXXXXX”项目磋商文件（项目编号：XXXX），决定参加贵单位组织的本项目磋商采购。</w:t>
      </w:r>
    </w:p>
    <w:p w14:paraId="4BA162B9">
      <w:pPr>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2.我方自愿按照磋商文件规定的各项要求向采购人提供所需货物/服务。</w:t>
      </w:r>
    </w:p>
    <w:p w14:paraId="48502260">
      <w:pPr>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3.一旦我方成交，我方将严格履行采购合同规定的责任和义务。</w:t>
      </w:r>
    </w:p>
    <w:p w14:paraId="23C4F74A">
      <w:pPr>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t>4</w:t>
      </w:r>
      <w:r>
        <w:rPr>
          <w:rFonts w:hint="eastAsia" w:ascii="仿宋" w:hAnsi="仿宋" w:eastAsia="仿宋"/>
          <w:color w:val="000000" w:themeColor="text1"/>
          <w:sz w:val="24"/>
          <w:highlight w:val="none"/>
          <w14:textFill>
            <w14:solidFill>
              <w14:schemeClr w14:val="tx1"/>
            </w14:solidFill>
          </w14:textFill>
        </w:rPr>
        <w:t>.我方为本项目提交的响应文件正本1份，副本2份，用于磋商响应。</w:t>
      </w:r>
    </w:p>
    <w:p w14:paraId="6C86D99B">
      <w:pPr>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t>5</w:t>
      </w:r>
      <w:r>
        <w:rPr>
          <w:rFonts w:hint="eastAsia" w:ascii="仿宋" w:hAnsi="仿宋" w:eastAsia="仿宋"/>
          <w:color w:val="000000" w:themeColor="text1"/>
          <w:sz w:val="24"/>
          <w:highlight w:val="none"/>
          <w14:textFill>
            <w14:solidFill>
              <w14:schemeClr w14:val="tx1"/>
            </w14:solidFill>
          </w14:textFill>
        </w:rPr>
        <w:t>.我方愿意提供贵单位可能另外要求的，与磋商响应有关的文件资料，并保证我方已提供和将要提供的文件资料是真实、准确的。</w:t>
      </w:r>
    </w:p>
    <w:p w14:paraId="20521D0B">
      <w:pPr>
        <w:spacing w:line="360" w:lineRule="auto"/>
        <w:ind w:firstLine="480" w:firstLineChars="200"/>
        <w:jc w:val="lef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.本次磋商，我方递交的响应文件有效期为磋商文件规定起算之日起90天。</w:t>
      </w:r>
    </w:p>
    <w:p w14:paraId="2FD87F5E">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p>
    <w:p w14:paraId="6AF09308">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p>
    <w:p w14:paraId="46BC84CB">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供应商名称：XXX（盖单位公章）</w:t>
      </w:r>
    </w:p>
    <w:p w14:paraId="0CDFE9B1">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法定代表人/单位负责人或授权代表（签字或加盖个人印章）：XXX</w:t>
      </w:r>
    </w:p>
    <w:p w14:paraId="35E0C8BB">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通讯地址：XXX</w:t>
      </w:r>
    </w:p>
    <w:p w14:paraId="0AD1BDD2">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邮政编码：XXX</w:t>
      </w:r>
    </w:p>
    <w:p w14:paraId="60C42670">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联系电话：XXX</w:t>
      </w:r>
    </w:p>
    <w:p w14:paraId="1D7C1330">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传    真：XXX</w:t>
      </w:r>
    </w:p>
    <w:p w14:paraId="47F18151">
      <w:pPr>
        <w:ind w:firstLine="480" w:firstLineChars="200"/>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日    期：XXX年XXX月XXX日</w:t>
      </w:r>
      <w:r>
        <w:rPr>
          <w:rFonts w:hint="eastAsia" w:ascii="仿宋" w:hAnsi="仿宋" w:eastAsia="仿宋"/>
          <w:b/>
          <w:color w:val="000000" w:themeColor="text1"/>
          <w:sz w:val="32"/>
          <w:szCs w:val="32"/>
          <w:highlight w:val="none"/>
          <w14:textFill>
            <w14:solidFill>
              <w14:schemeClr w14:val="tx1"/>
            </w14:solidFill>
          </w14:textFill>
        </w:rPr>
        <w:br w:type="page"/>
      </w:r>
      <w:r>
        <w:rPr>
          <w:rFonts w:hint="eastAsia" w:ascii="仿宋" w:hAnsi="仿宋" w:eastAsia="仿宋"/>
          <w:b/>
          <w:color w:val="000000" w:themeColor="text1"/>
          <w:sz w:val="32"/>
          <w:szCs w:val="32"/>
          <w:highlight w:val="none"/>
          <w14:textFill>
            <w14:solidFill>
              <w14:schemeClr w14:val="tx1"/>
            </w14:solidFill>
          </w14:textFill>
        </w:rPr>
        <w:t>格式2-3</w:t>
      </w:r>
    </w:p>
    <w:p w14:paraId="7E9C3F4D">
      <w:pPr>
        <w:widowControl/>
        <w:jc w:val="center"/>
        <w:outlineLvl w:val="1"/>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 xml:space="preserve"> 承诺函（实质性要求）</w:t>
      </w:r>
    </w:p>
    <w:p w14:paraId="15095866">
      <w:pPr>
        <w:widowControl/>
        <w:jc w:val="center"/>
        <w:outlineLvl w:val="1"/>
        <w:rPr>
          <w:rFonts w:ascii="仿宋" w:hAnsi="仿宋" w:eastAsia="仿宋"/>
          <w:b/>
          <w:color w:val="000000" w:themeColor="text1"/>
          <w:sz w:val="24"/>
          <w:highlight w:val="none"/>
          <w14:textFill>
            <w14:solidFill>
              <w14:schemeClr w14:val="tx1"/>
            </w14:solidFill>
          </w14:textFill>
        </w:rPr>
      </w:pPr>
    </w:p>
    <w:p w14:paraId="44338772">
      <w:pP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XXX（采购代理机构名称）：</w:t>
      </w:r>
    </w:p>
    <w:p w14:paraId="6D927AE7">
      <w:pPr>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我方作为本次采购项目的供应商，根据磋商文件要求，现郑重承诺如下：</w:t>
      </w:r>
    </w:p>
    <w:p w14:paraId="0806AE51">
      <w:pPr>
        <w:widowControl/>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一、我方已认真阅读并接受本项目</w:t>
      </w:r>
      <w:r>
        <w:rPr>
          <w:rFonts w:ascii="仿宋" w:hAnsi="仿宋" w:eastAsia="仿宋"/>
          <w:color w:val="000000" w:themeColor="text1"/>
          <w:sz w:val="24"/>
          <w:highlight w:val="none"/>
          <w14:textFill>
            <w14:solidFill>
              <w14:schemeClr w14:val="tx1"/>
            </w14:solidFill>
          </w14:textFill>
        </w:rPr>
        <w:t>磋商</w:t>
      </w:r>
      <w:r>
        <w:rPr>
          <w:rFonts w:hint="eastAsia" w:ascii="仿宋" w:hAnsi="仿宋" w:eastAsia="仿宋"/>
          <w:color w:val="000000" w:themeColor="text1"/>
          <w:sz w:val="24"/>
          <w:highlight w:val="none"/>
          <w14:textFill>
            <w14:solidFill>
              <w14:schemeClr w14:val="tx1"/>
            </w14:solidFill>
          </w14:textFill>
        </w:rPr>
        <w:t>文件第二章的全部实质性要求</w:t>
      </w:r>
      <w:r>
        <w:rPr>
          <w:rFonts w:ascii="仿宋" w:hAnsi="仿宋" w:eastAsia="仿宋"/>
          <w:color w:val="000000" w:themeColor="text1"/>
          <w:sz w:val="24"/>
          <w:highlight w:val="none"/>
          <w14:textFill>
            <w14:solidFill>
              <w14:schemeClr w14:val="tx1"/>
            </w14:solidFill>
          </w14:textFill>
        </w:rPr>
        <w:t>，如对磋商</w:t>
      </w:r>
      <w:r>
        <w:rPr>
          <w:rFonts w:hint="eastAsia" w:ascii="仿宋" w:hAnsi="仿宋" w:eastAsia="仿宋"/>
          <w:color w:val="000000" w:themeColor="text1"/>
          <w:sz w:val="24"/>
          <w:highlight w:val="none"/>
          <w14:textFill>
            <w14:solidFill>
              <w14:schemeClr w14:val="tx1"/>
            </w14:solidFill>
          </w14:textFill>
        </w:rPr>
        <w:t>文件</w:t>
      </w:r>
      <w:r>
        <w:rPr>
          <w:rFonts w:ascii="仿宋" w:hAnsi="仿宋" w:eastAsia="仿宋"/>
          <w:color w:val="000000" w:themeColor="text1"/>
          <w:sz w:val="24"/>
          <w:highlight w:val="none"/>
          <w14:textFill>
            <w14:solidFill>
              <w14:schemeClr w14:val="tx1"/>
            </w14:solidFill>
          </w14:textFill>
        </w:rPr>
        <w:t>有异议，</w:t>
      </w:r>
      <w:r>
        <w:rPr>
          <w:rFonts w:hint="eastAsia" w:ascii="仿宋" w:hAnsi="仿宋" w:eastAsia="仿宋"/>
          <w:color w:val="000000" w:themeColor="text1"/>
          <w:sz w:val="24"/>
          <w:highlight w:val="none"/>
          <w14:textFill>
            <w14:solidFill>
              <w14:schemeClr w14:val="tx1"/>
            </w14:solidFill>
          </w14:textFill>
        </w:rPr>
        <w:t>已</w:t>
      </w:r>
      <w:r>
        <w:rPr>
          <w:rFonts w:ascii="仿宋" w:hAnsi="仿宋" w:eastAsia="仿宋"/>
          <w:color w:val="000000" w:themeColor="text1"/>
          <w:sz w:val="24"/>
          <w:highlight w:val="none"/>
          <w14:textFill>
            <w14:solidFill>
              <w14:schemeClr w14:val="tx1"/>
            </w14:solidFill>
          </w14:textFill>
        </w:rPr>
        <w:t>依法进行维权救济，不存在对磋商</w:t>
      </w:r>
      <w:r>
        <w:rPr>
          <w:rFonts w:hint="eastAsia" w:ascii="仿宋" w:hAnsi="仿宋" w:eastAsia="仿宋"/>
          <w:color w:val="000000" w:themeColor="text1"/>
          <w:sz w:val="24"/>
          <w:highlight w:val="none"/>
          <w14:textFill>
            <w14:solidFill>
              <w14:schemeClr w14:val="tx1"/>
            </w14:solidFill>
          </w14:textFill>
        </w:rPr>
        <w:t>文件</w:t>
      </w:r>
      <w:r>
        <w:rPr>
          <w:rFonts w:ascii="仿宋" w:hAnsi="仿宋" w:eastAsia="仿宋"/>
          <w:color w:val="000000" w:themeColor="text1"/>
          <w:sz w:val="24"/>
          <w:highlight w:val="none"/>
          <w14:textFill>
            <w14:solidFill>
              <w14:schemeClr w14:val="tx1"/>
            </w14:solidFill>
          </w14:textFill>
        </w:rPr>
        <w:t>有异议的同时又参加</w:t>
      </w:r>
      <w:r>
        <w:rPr>
          <w:rFonts w:hint="eastAsia" w:ascii="仿宋" w:hAnsi="仿宋" w:eastAsia="仿宋"/>
          <w:color w:val="000000" w:themeColor="text1"/>
          <w:sz w:val="24"/>
          <w:highlight w:val="none"/>
          <w14:textFill>
            <w14:solidFill>
              <w14:schemeClr w14:val="tx1"/>
            </w14:solidFill>
          </w14:textFill>
        </w:rPr>
        <w:t>磋商</w:t>
      </w:r>
      <w:r>
        <w:rPr>
          <w:rFonts w:ascii="仿宋" w:hAnsi="仿宋" w:eastAsia="仿宋"/>
          <w:color w:val="000000" w:themeColor="text1"/>
          <w:sz w:val="24"/>
          <w:highlight w:val="none"/>
          <w14:textFill>
            <w14:solidFill>
              <w14:schemeClr w14:val="tx1"/>
            </w14:solidFill>
          </w14:textFill>
        </w:rPr>
        <w:t>以求侥幸</w:t>
      </w:r>
      <w:r>
        <w:rPr>
          <w:rFonts w:hint="eastAsia" w:ascii="仿宋" w:hAnsi="仿宋" w:eastAsia="仿宋"/>
          <w:color w:val="000000" w:themeColor="text1"/>
          <w:sz w:val="24"/>
          <w:highlight w:val="none"/>
          <w14:textFill>
            <w14:solidFill>
              <w14:schemeClr w14:val="tx1"/>
            </w14:solidFill>
          </w14:textFill>
        </w:rPr>
        <w:t>成交</w:t>
      </w:r>
      <w:r>
        <w:rPr>
          <w:rFonts w:ascii="仿宋" w:hAnsi="仿宋" w:eastAsia="仿宋"/>
          <w:color w:val="000000" w:themeColor="text1"/>
          <w:sz w:val="24"/>
          <w:highlight w:val="none"/>
          <w14:textFill>
            <w14:solidFill>
              <w14:schemeClr w14:val="tx1"/>
            </w14:solidFill>
          </w14:textFill>
        </w:rPr>
        <w:t>或者为实现其他非法目的的行为。</w:t>
      </w:r>
    </w:p>
    <w:p w14:paraId="0CA370D9">
      <w:pPr>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二、在参加本次采购活动中，不存在与单位负责人为同一人或者存在直接控股、管理关系的其他供应商参与同一合同项下的采购活动的行为。</w:t>
      </w:r>
    </w:p>
    <w:p w14:paraId="40A23EC5">
      <w:pPr>
        <w:widowControl/>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三、为采购项目提供整体设计、规范编制或者项目管理、监理、检测等服务的供应商，不得再参加该采购项目的其他采购活动，我方承诺不属于此类禁止参加本项目的供应商。</w:t>
      </w:r>
    </w:p>
    <w:p w14:paraId="6FFB1F85">
      <w:pPr>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四、响应文件中提供的任何资料和技术、服务、商务等响应承诺情况都是真实的、有效的、合法的。</w:t>
      </w:r>
    </w:p>
    <w:p w14:paraId="48CDCEA7">
      <w:pPr>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五、如本项目磋商采购过程中需要提供样品，则我方提供的样品将作为成交后履约验收的参考，我方对提供样品的性能和质量负责，因样品存在缺陷或者不符合磋商文件要求导致未能成交的，我方愿意承担相应不利后果。</w:t>
      </w:r>
    </w:p>
    <w:p w14:paraId="3379F228">
      <w:pPr>
        <w:widowControl/>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六、国家或行业主管部门对采购产品的技术标准、质量标准和资格资质条件等有强制性规定的，我方</w:t>
      </w:r>
      <w:r>
        <w:rPr>
          <w:rFonts w:ascii="仿宋" w:hAnsi="仿宋" w:eastAsia="仿宋"/>
          <w:color w:val="000000" w:themeColor="text1"/>
          <w:sz w:val="24"/>
          <w:highlight w:val="none"/>
          <w14:textFill>
            <w14:solidFill>
              <w14:schemeClr w14:val="tx1"/>
            </w14:solidFill>
          </w14:textFill>
        </w:rPr>
        <w:t>承诺符合其要求。</w:t>
      </w:r>
    </w:p>
    <w:p w14:paraId="72C1A95D">
      <w:pPr>
        <w:widowControl/>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七、参加本次采购活动，我方完全同意磋商</w:t>
      </w:r>
      <w:r>
        <w:rPr>
          <w:rFonts w:ascii="仿宋" w:hAnsi="仿宋" w:eastAsia="仿宋"/>
          <w:color w:val="000000" w:themeColor="text1"/>
          <w:sz w:val="24"/>
          <w:highlight w:val="none"/>
          <w14:textFill>
            <w14:solidFill>
              <w14:schemeClr w14:val="tx1"/>
            </w14:solidFill>
          </w14:textFill>
        </w:rPr>
        <w:t>文件第二章关于</w:t>
      </w:r>
      <w:r>
        <w:rPr>
          <w:rFonts w:hint="eastAsia" w:ascii="仿宋" w:hAnsi="仿宋" w:eastAsia="仿宋"/>
          <w:color w:val="000000" w:themeColor="text1"/>
          <w:sz w:val="24"/>
          <w:highlight w:val="none"/>
          <w14:textFill>
            <w14:solidFill>
              <w14:schemeClr w14:val="tx1"/>
            </w14:solidFill>
          </w14:textFill>
        </w:rPr>
        <w:t>“磋商费用”、“合同</w:t>
      </w:r>
      <w:r>
        <w:rPr>
          <w:rFonts w:ascii="仿宋" w:hAnsi="仿宋" w:eastAsia="仿宋"/>
          <w:color w:val="000000" w:themeColor="text1"/>
          <w:sz w:val="24"/>
          <w:highlight w:val="none"/>
          <w14:textFill>
            <w14:solidFill>
              <w14:schemeClr w14:val="tx1"/>
            </w14:solidFill>
          </w14:textFill>
        </w:rPr>
        <w:t>分包</w:t>
      </w:r>
      <w:r>
        <w:rPr>
          <w:rFonts w:hint="eastAsia" w:ascii="仿宋" w:hAnsi="仿宋" w:eastAsia="仿宋"/>
          <w:color w:val="000000" w:themeColor="text1"/>
          <w:sz w:val="24"/>
          <w:highlight w:val="none"/>
          <w14:textFill>
            <w14:solidFill>
              <w14:schemeClr w14:val="tx1"/>
            </w14:solidFill>
          </w14:textFill>
        </w:rPr>
        <w:t>”、</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合同</w:t>
      </w:r>
      <w:r>
        <w:rPr>
          <w:rFonts w:ascii="仿宋" w:hAnsi="仿宋" w:eastAsia="仿宋"/>
          <w:color w:val="000000" w:themeColor="text1"/>
          <w:sz w:val="24"/>
          <w:highlight w:val="none"/>
          <w14:textFill>
            <w14:solidFill>
              <w14:schemeClr w14:val="tx1"/>
            </w14:solidFill>
          </w14:textFill>
        </w:rPr>
        <w:t>转包”</w:t>
      </w:r>
      <w:r>
        <w:rPr>
          <w:rFonts w:hint="eastAsia" w:ascii="仿宋" w:hAnsi="仿宋" w:eastAsia="仿宋"/>
          <w:color w:val="000000" w:themeColor="text1"/>
          <w:sz w:val="24"/>
          <w:highlight w:val="none"/>
          <w14:textFill>
            <w14:solidFill>
              <w14:schemeClr w14:val="tx1"/>
            </w14:solidFill>
          </w14:textFill>
        </w:rPr>
        <w:t>的</w:t>
      </w:r>
      <w:r>
        <w:rPr>
          <w:rFonts w:ascii="仿宋" w:hAnsi="仿宋" w:eastAsia="仿宋"/>
          <w:color w:val="000000" w:themeColor="text1"/>
          <w:sz w:val="24"/>
          <w:highlight w:val="none"/>
          <w14:textFill>
            <w14:solidFill>
              <w14:schemeClr w14:val="tx1"/>
            </w14:solidFill>
          </w14:textFill>
        </w:rPr>
        <w:t>实质性要求</w:t>
      </w:r>
      <w:r>
        <w:rPr>
          <w:rFonts w:hint="eastAsia" w:ascii="仿宋" w:hAnsi="仿宋" w:eastAsia="仿宋"/>
          <w:color w:val="000000" w:themeColor="text1"/>
          <w:sz w:val="24"/>
          <w:highlight w:val="none"/>
          <w14:textFill>
            <w14:solidFill>
              <w14:schemeClr w14:val="tx1"/>
            </w14:solidFill>
          </w14:textFill>
        </w:rPr>
        <w:t>，</w:t>
      </w:r>
      <w:r>
        <w:rPr>
          <w:rFonts w:ascii="仿宋" w:hAnsi="仿宋" w:eastAsia="仿宋"/>
          <w:color w:val="000000" w:themeColor="text1"/>
          <w:sz w:val="24"/>
          <w:highlight w:val="none"/>
          <w14:textFill>
            <w14:solidFill>
              <w14:schemeClr w14:val="tx1"/>
            </w14:solidFill>
          </w14:textFill>
        </w:rPr>
        <w:t>并承诺严格按照</w:t>
      </w:r>
      <w:r>
        <w:rPr>
          <w:rFonts w:hint="eastAsia" w:ascii="仿宋" w:hAnsi="仿宋" w:eastAsia="仿宋"/>
          <w:color w:val="000000" w:themeColor="text1"/>
          <w:sz w:val="24"/>
          <w:highlight w:val="none"/>
          <w14:textFill>
            <w14:solidFill>
              <w14:schemeClr w14:val="tx1"/>
            </w14:solidFill>
          </w14:textFill>
        </w:rPr>
        <w:t>磋商</w:t>
      </w:r>
      <w:r>
        <w:rPr>
          <w:rFonts w:ascii="仿宋" w:hAnsi="仿宋" w:eastAsia="仿宋"/>
          <w:color w:val="000000" w:themeColor="text1"/>
          <w:sz w:val="24"/>
          <w:highlight w:val="none"/>
          <w14:textFill>
            <w14:solidFill>
              <w14:schemeClr w14:val="tx1"/>
            </w14:solidFill>
          </w14:textFill>
        </w:rPr>
        <w:t>文件要求</w:t>
      </w:r>
      <w:r>
        <w:rPr>
          <w:rFonts w:hint="eastAsia" w:ascii="仿宋" w:hAnsi="仿宋" w:eastAsia="仿宋"/>
          <w:color w:val="000000" w:themeColor="text1"/>
          <w:sz w:val="24"/>
          <w:highlight w:val="none"/>
          <w14:textFill>
            <w14:solidFill>
              <w14:schemeClr w14:val="tx1"/>
            </w14:solidFill>
          </w14:textFill>
        </w:rPr>
        <w:t>履行</w:t>
      </w:r>
      <w:r>
        <w:rPr>
          <w:rFonts w:ascii="仿宋" w:hAnsi="仿宋" w:eastAsia="仿宋"/>
          <w:color w:val="000000" w:themeColor="text1"/>
          <w:sz w:val="24"/>
          <w:highlight w:val="none"/>
          <w14:textFill>
            <w14:solidFill>
              <w14:schemeClr w14:val="tx1"/>
            </w14:solidFill>
          </w14:textFill>
        </w:rPr>
        <w:t>。</w:t>
      </w:r>
    </w:p>
    <w:p w14:paraId="22DE82B2">
      <w:pPr>
        <w:widowControl/>
        <w:ind w:firstLine="480" w:firstLineChars="200"/>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八</w:t>
      </w:r>
      <w:r>
        <w:rPr>
          <w:rFonts w:ascii="仿宋" w:hAnsi="仿宋" w:eastAsia="仿宋"/>
          <w:color w:val="000000" w:themeColor="text1"/>
          <w:sz w:val="24"/>
          <w:highlight w:val="none"/>
          <w14:textFill>
            <w14:solidFill>
              <w14:schemeClr w14:val="tx1"/>
            </w14:solidFill>
          </w14:textFill>
        </w:rPr>
        <w:t>、</w:t>
      </w:r>
      <w:r>
        <w:rPr>
          <w:rFonts w:hint="eastAsia" w:ascii="仿宋" w:hAnsi="仿宋" w:eastAsia="仿宋"/>
          <w:color w:val="000000" w:themeColor="text1"/>
          <w:sz w:val="24"/>
          <w:highlight w:val="none"/>
          <w14:textFill>
            <w14:solidFill>
              <w14:schemeClr w14:val="tx1"/>
            </w14:solidFill>
          </w14:textFill>
        </w:rPr>
        <w:t>我方保证在本项目使用的任何产品和服务（包括部分使用）时，不会产生因第三方提出侵犯其专利权、商标权或其它知识产权而引起的法律和经济纠纷，如因专利权、商标权或其它知识产权而引起法律和经济纠纷，由我方承担所有相关责任。除非磋商文件特别规定，采购人享有本项目实施过程中产生的知识成果及知识产权。如我方在采购项目实施过程中采用自有或者第三方知识成果的，使用该知识成果后，我方</w:t>
      </w:r>
      <w:r>
        <w:rPr>
          <w:rFonts w:ascii="仿宋" w:hAnsi="仿宋" w:eastAsia="仿宋"/>
          <w:color w:val="000000" w:themeColor="text1"/>
          <w:sz w:val="24"/>
          <w:highlight w:val="none"/>
          <w14:textFill>
            <w14:solidFill>
              <w14:schemeClr w14:val="tx1"/>
            </w14:solidFill>
          </w14:textFill>
        </w:rPr>
        <w:t>承诺</w:t>
      </w:r>
      <w:r>
        <w:rPr>
          <w:rFonts w:hint="eastAsia" w:ascii="仿宋" w:hAnsi="仿宋" w:eastAsia="仿宋"/>
          <w:color w:val="000000" w:themeColor="text1"/>
          <w:sz w:val="24"/>
          <w:highlight w:val="none"/>
          <w14:textFill>
            <w14:solidFill>
              <w14:schemeClr w14:val="tx1"/>
            </w14:solidFill>
          </w14:textFill>
        </w:rPr>
        <w:t>提供开发接口和开发手册等技术资料，并提供无限期支持，采购人享有使用权（含采购人委托第三方在该项目后续开发的使用权）。如我方在项目实施过程中采用非自有的知识产权，则在价格中已包括合法获取该知识产权的相关费用。</w:t>
      </w:r>
    </w:p>
    <w:p w14:paraId="5555235C">
      <w:pPr>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我方对上述承诺的内容事项真实性负责。如经查实上述承诺的内容事项存在虚假，我方愿意接受以提供虚假材料谋取成交的法律责任。</w:t>
      </w:r>
    </w:p>
    <w:p w14:paraId="15822AA3">
      <w:pPr>
        <w:rPr>
          <w:rFonts w:ascii="仿宋" w:hAnsi="仿宋" w:eastAsia="仿宋"/>
          <w:color w:val="000000" w:themeColor="text1"/>
          <w:sz w:val="24"/>
          <w:highlight w:val="none"/>
          <w14:textFill>
            <w14:solidFill>
              <w14:schemeClr w14:val="tx1"/>
            </w14:solidFill>
          </w14:textFill>
        </w:rPr>
      </w:pPr>
    </w:p>
    <w:p w14:paraId="2D99C0CD">
      <w:pPr>
        <w:spacing w:line="400" w:lineRule="exact"/>
        <w:ind w:firstLine="470" w:firstLineChars="196"/>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法定代表人/单位负责人或授权代表（签字或加盖个人印章）：XXX</w:t>
      </w:r>
    </w:p>
    <w:p w14:paraId="0146B1E4">
      <w:pPr>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供应商名称：XXXX（盖章）</w:t>
      </w:r>
    </w:p>
    <w:p w14:paraId="01C37442">
      <w:pPr>
        <w:ind w:firstLine="480" w:firstLineChars="200"/>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日    期：XXX年XXX月XXX日</w:t>
      </w:r>
      <w:r>
        <w:rPr>
          <w:rFonts w:hint="eastAsia" w:ascii="仿宋" w:hAnsi="仿宋" w:eastAsia="仿宋"/>
          <w:b/>
          <w:color w:val="000000" w:themeColor="text1"/>
          <w:sz w:val="32"/>
          <w:szCs w:val="32"/>
          <w:highlight w:val="none"/>
          <w14:textFill>
            <w14:solidFill>
              <w14:schemeClr w14:val="tx1"/>
            </w14:solidFill>
          </w14:textFill>
        </w:rPr>
        <w:br w:type="page"/>
      </w:r>
      <w:bookmarkEnd w:id="97"/>
      <w:bookmarkStart w:id="98" w:name="_Toc217446087"/>
    </w:p>
    <w:p w14:paraId="2FEADA44">
      <w:pPr>
        <w:widowControl/>
        <w:spacing w:line="360" w:lineRule="atLeast"/>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格式2-4</w:t>
      </w:r>
    </w:p>
    <w:p w14:paraId="6DC393FF">
      <w:pPr>
        <w:jc w:val="center"/>
        <w:rPr>
          <w:rFonts w:ascii="仿宋" w:hAnsi="仿宋" w:eastAsia="仿宋" w:cs="Arial"/>
          <w:b/>
          <w:bCs/>
          <w:color w:val="000000" w:themeColor="text1"/>
          <w:sz w:val="32"/>
          <w:szCs w:val="32"/>
          <w:highlight w:val="none"/>
          <w14:textFill>
            <w14:solidFill>
              <w14:schemeClr w14:val="tx1"/>
            </w14:solidFill>
          </w14:textFill>
        </w:rPr>
      </w:pPr>
      <w:r>
        <w:rPr>
          <w:rFonts w:hint="eastAsia" w:ascii="仿宋" w:hAnsi="仿宋" w:eastAsia="仿宋" w:cs="Arial"/>
          <w:b/>
          <w:bCs/>
          <w:color w:val="000000" w:themeColor="text1"/>
          <w:sz w:val="32"/>
          <w:szCs w:val="32"/>
          <w:highlight w:val="none"/>
          <w14:textFill>
            <w14:solidFill>
              <w14:schemeClr w14:val="tx1"/>
            </w14:solidFill>
          </w14:textFill>
        </w:rPr>
        <w:t xml:space="preserve"> 供应商基本情况表</w:t>
      </w:r>
    </w:p>
    <w:p w14:paraId="58700D04">
      <w:pPr>
        <w:jc w:val="center"/>
        <w:rPr>
          <w:rFonts w:ascii="仿宋" w:hAnsi="仿宋" w:eastAsia="仿宋" w:cs="Arial"/>
          <w:b/>
          <w:bCs/>
          <w:color w:val="000000" w:themeColor="text1"/>
          <w:sz w:val="32"/>
          <w:szCs w:val="32"/>
          <w:highlight w:val="none"/>
          <w14:textFill>
            <w14:solidFill>
              <w14:schemeClr w14:val="tx1"/>
            </w14:solidFill>
          </w14:textFill>
        </w:rPr>
      </w:pPr>
    </w:p>
    <w:tbl>
      <w:tblPr>
        <w:tblStyle w:val="26"/>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080"/>
        <w:gridCol w:w="180"/>
        <w:gridCol w:w="1260"/>
        <w:gridCol w:w="1260"/>
        <w:gridCol w:w="420"/>
        <w:gridCol w:w="480"/>
        <w:gridCol w:w="360"/>
        <w:gridCol w:w="840"/>
        <w:gridCol w:w="60"/>
        <w:gridCol w:w="360"/>
        <w:gridCol w:w="1260"/>
      </w:tblGrid>
      <w:tr w14:paraId="7056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1620" w:type="dxa"/>
            <w:vAlign w:val="center"/>
          </w:tcPr>
          <w:p w14:paraId="2DCDE58D">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供应商名称</w:t>
            </w:r>
          </w:p>
        </w:tc>
        <w:tc>
          <w:tcPr>
            <w:tcW w:w="7560" w:type="dxa"/>
            <w:gridSpan w:val="11"/>
            <w:vAlign w:val="center"/>
          </w:tcPr>
          <w:p w14:paraId="29C0FF5C">
            <w:pPr>
              <w:jc w:val="center"/>
              <w:rPr>
                <w:rFonts w:ascii="仿宋" w:hAnsi="仿宋" w:eastAsia="仿宋" w:cs="Arial"/>
                <w:bCs/>
                <w:color w:val="000000" w:themeColor="text1"/>
                <w:szCs w:val="21"/>
                <w:highlight w:val="none"/>
                <w14:textFill>
                  <w14:solidFill>
                    <w14:schemeClr w14:val="tx1"/>
                  </w14:solidFill>
                </w14:textFill>
              </w:rPr>
            </w:pPr>
          </w:p>
        </w:tc>
      </w:tr>
      <w:tr w14:paraId="271A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620" w:type="dxa"/>
            <w:vAlign w:val="center"/>
          </w:tcPr>
          <w:p w14:paraId="266DDCC5">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注册地址</w:t>
            </w:r>
          </w:p>
        </w:tc>
        <w:tc>
          <w:tcPr>
            <w:tcW w:w="4680" w:type="dxa"/>
            <w:gridSpan w:val="6"/>
            <w:vAlign w:val="center"/>
          </w:tcPr>
          <w:p w14:paraId="1E1B84E7">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gridSpan w:val="3"/>
            <w:vAlign w:val="center"/>
          </w:tcPr>
          <w:p w14:paraId="56E8D784">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邮政编码</w:t>
            </w:r>
          </w:p>
        </w:tc>
        <w:tc>
          <w:tcPr>
            <w:tcW w:w="1620" w:type="dxa"/>
            <w:gridSpan w:val="2"/>
            <w:vAlign w:val="center"/>
          </w:tcPr>
          <w:p w14:paraId="7DB8A48D">
            <w:pPr>
              <w:jc w:val="center"/>
              <w:rPr>
                <w:rFonts w:ascii="仿宋" w:hAnsi="仿宋" w:eastAsia="仿宋" w:cs="Arial"/>
                <w:bCs/>
                <w:color w:val="000000" w:themeColor="text1"/>
                <w:szCs w:val="21"/>
                <w:highlight w:val="none"/>
                <w14:textFill>
                  <w14:solidFill>
                    <w14:schemeClr w14:val="tx1"/>
                  </w14:solidFill>
                </w14:textFill>
              </w:rPr>
            </w:pPr>
          </w:p>
        </w:tc>
      </w:tr>
      <w:tr w14:paraId="1FBF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620" w:type="dxa"/>
            <w:vMerge w:val="restart"/>
            <w:vAlign w:val="center"/>
          </w:tcPr>
          <w:p w14:paraId="374EFD76">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联系方式</w:t>
            </w:r>
          </w:p>
        </w:tc>
        <w:tc>
          <w:tcPr>
            <w:tcW w:w="1080" w:type="dxa"/>
            <w:vAlign w:val="center"/>
          </w:tcPr>
          <w:p w14:paraId="7445947B">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联系人</w:t>
            </w:r>
          </w:p>
        </w:tc>
        <w:tc>
          <w:tcPr>
            <w:tcW w:w="3600" w:type="dxa"/>
            <w:gridSpan w:val="5"/>
            <w:vAlign w:val="center"/>
          </w:tcPr>
          <w:p w14:paraId="663E899B">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gridSpan w:val="3"/>
            <w:vAlign w:val="center"/>
          </w:tcPr>
          <w:p w14:paraId="1C78D4DA">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联系电话</w:t>
            </w:r>
          </w:p>
        </w:tc>
        <w:tc>
          <w:tcPr>
            <w:tcW w:w="1620" w:type="dxa"/>
            <w:gridSpan w:val="2"/>
            <w:vAlign w:val="center"/>
          </w:tcPr>
          <w:p w14:paraId="5C84D551">
            <w:pPr>
              <w:jc w:val="center"/>
              <w:rPr>
                <w:rFonts w:ascii="仿宋" w:hAnsi="仿宋" w:eastAsia="仿宋" w:cs="Arial"/>
                <w:bCs/>
                <w:color w:val="000000" w:themeColor="text1"/>
                <w:szCs w:val="21"/>
                <w:highlight w:val="none"/>
                <w14:textFill>
                  <w14:solidFill>
                    <w14:schemeClr w14:val="tx1"/>
                  </w14:solidFill>
                </w14:textFill>
              </w:rPr>
            </w:pPr>
          </w:p>
        </w:tc>
      </w:tr>
      <w:tr w14:paraId="7F1C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jc w:val="center"/>
        </w:trPr>
        <w:tc>
          <w:tcPr>
            <w:tcW w:w="1620" w:type="dxa"/>
            <w:vMerge w:val="continue"/>
            <w:vAlign w:val="center"/>
          </w:tcPr>
          <w:p w14:paraId="3002FBE5">
            <w:pPr>
              <w:jc w:val="center"/>
              <w:rPr>
                <w:rFonts w:ascii="仿宋" w:hAnsi="仿宋" w:eastAsia="仿宋" w:cs="Arial"/>
                <w:bCs/>
                <w:color w:val="000000" w:themeColor="text1"/>
                <w:szCs w:val="21"/>
                <w:highlight w:val="none"/>
                <w14:textFill>
                  <w14:solidFill>
                    <w14:schemeClr w14:val="tx1"/>
                  </w14:solidFill>
                </w14:textFill>
              </w:rPr>
            </w:pPr>
          </w:p>
        </w:tc>
        <w:tc>
          <w:tcPr>
            <w:tcW w:w="1080" w:type="dxa"/>
            <w:vAlign w:val="center"/>
          </w:tcPr>
          <w:p w14:paraId="24412269">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传真</w:t>
            </w:r>
          </w:p>
        </w:tc>
        <w:tc>
          <w:tcPr>
            <w:tcW w:w="3600" w:type="dxa"/>
            <w:gridSpan w:val="5"/>
            <w:vAlign w:val="center"/>
          </w:tcPr>
          <w:p w14:paraId="4D03DECA">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gridSpan w:val="3"/>
            <w:vAlign w:val="center"/>
          </w:tcPr>
          <w:p w14:paraId="00F8EBC0">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网址</w:t>
            </w:r>
          </w:p>
        </w:tc>
        <w:tc>
          <w:tcPr>
            <w:tcW w:w="1620" w:type="dxa"/>
            <w:gridSpan w:val="2"/>
            <w:vAlign w:val="center"/>
          </w:tcPr>
          <w:p w14:paraId="7268E185">
            <w:pPr>
              <w:jc w:val="center"/>
              <w:rPr>
                <w:rFonts w:ascii="仿宋" w:hAnsi="仿宋" w:eastAsia="仿宋" w:cs="Arial"/>
                <w:bCs/>
                <w:color w:val="000000" w:themeColor="text1"/>
                <w:szCs w:val="21"/>
                <w:highlight w:val="none"/>
                <w14:textFill>
                  <w14:solidFill>
                    <w14:schemeClr w14:val="tx1"/>
                  </w14:solidFill>
                </w14:textFill>
              </w:rPr>
            </w:pPr>
          </w:p>
        </w:tc>
      </w:tr>
      <w:tr w14:paraId="1116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620" w:type="dxa"/>
            <w:vAlign w:val="center"/>
          </w:tcPr>
          <w:p w14:paraId="29376B7A">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组织结构</w:t>
            </w:r>
          </w:p>
        </w:tc>
        <w:tc>
          <w:tcPr>
            <w:tcW w:w="7560" w:type="dxa"/>
            <w:gridSpan w:val="11"/>
            <w:vAlign w:val="center"/>
          </w:tcPr>
          <w:p w14:paraId="18FA69A0">
            <w:pPr>
              <w:jc w:val="center"/>
              <w:rPr>
                <w:rFonts w:ascii="仿宋" w:hAnsi="仿宋" w:eastAsia="仿宋" w:cs="Arial"/>
                <w:bCs/>
                <w:color w:val="000000" w:themeColor="text1"/>
                <w:szCs w:val="21"/>
                <w:highlight w:val="none"/>
                <w14:textFill>
                  <w14:solidFill>
                    <w14:schemeClr w14:val="tx1"/>
                  </w14:solidFill>
                </w14:textFill>
              </w:rPr>
            </w:pPr>
          </w:p>
        </w:tc>
      </w:tr>
      <w:tr w14:paraId="30D3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620" w:type="dxa"/>
            <w:vAlign w:val="center"/>
          </w:tcPr>
          <w:p w14:paraId="68C01925">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法定代表人/单位负责人</w:t>
            </w:r>
          </w:p>
        </w:tc>
        <w:tc>
          <w:tcPr>
            <w:tcW w:w="1260" w:type="dxa"/>
            <w:gridSpan w:val="2"/>
            <w:vAlign w:val="center"/>
          </w:tcPr>
          <w:p w14:paraId="5F8598FE">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姓名</w:t>
            </w:r>
          </w:p>
        </w:tc>
        <w:tc>
          <w:tcPr>
            <w:tcW w:w="1260" w:type="dxa"/>
            <w:vAlign w:val="center"/>
          </w:tcPr>
          <w:p w14:paraId="417F03C0">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vAlign w:val="center"/>
          </w:tcPr>
          <w:p w14:paraId="6104BF2B">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技术职称</w:t>
            </w:r>
          </w:p>
        </w:tc>
        <w:tc>
          <w:tcPr>
            <w:tcW w:w="1260" w:type="dxa"/>
            <w:gridSpan w:val="3"/>
            <w:vAlign w:val="center"/>
          </w:tcPr>
          <w:p w14:paraId="42485D49">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gridSpan w:val="3"/>
            <w:vAlign w:val="center"/>
          </w:tcPr>
          <w:p w14:paraId="6B57BCF3">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联系电话</w:t>
            </w:r>
          </w:p>
        </w:tc>
        <w:tc>
          <w:tcPr>
            <w:tcW w:w="1260" w:type="dxa"/>
            <w:vAlign w:val="center"/>
          </w:tcPr>
          <w:p w14:paraId="7390A602">
            <w:pPr>
              <w:jc w:val="center"/>
              <w:rPr>
                <w:rFonts w:ascii="仿宋" w:hAnsi="仿宋" w:eastAsia="仿宋" w:cs="Arial"/>
                <w:bCs/>
                <w:color w:val="000000" w:themeColor="text1"/>
                <w:szCs w:val="21"/>
                <w:highlight w:val="none"/>
                <w14:textFill>
                  <w14:solidFill>
                    <w14:schemeClr w14:val="tx1"/>
                  </w14:solidFill>
                </w14:textFill>
              </w:rPr>
            </w:pPr>
          </w:p>
        </w:tc>
      </w:tr>
      <w:tr w14:paraId="3A57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620" w:type="dxa"/>
            <w:vAlign w:val="center"/>
          </w:tcPr>
          <w:p w14:paraId="14DCAE05">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技术负责人</w:t>
            </w:r>
          </w:p>
        </w:tc>
        <w:tc>
          <w:tcPr>
            <w:tcW w:w="1260" w:type="dxa"/>
            <w:gridSpan w:val="2"/>
            <w:vAlign w:val="center"/>
          </w:tcPr>
          <w:p w14:paraId="16193C5F">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姓名</w:t>
            </w:r>
          </w:p>
        </w:tc>
        <w:tc>
          <w:tcPr>
            <w:tcW w:w="1260" w:type="dxa"/>
            <w:vAlign w:val="center"/>
          </w:tcPr>
          <w:p w14:paraId="2643D8CC">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vAlign w:val="center"/>
          </w:tcPr>
          <w:p w14:paraId="7A577E04">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技术职称</w:t>
            </w:r>
          </w:p>
        </w:tc>
        <w:tc>
          <w:tcPr>
            <w:tcW w:w="1260" w:type="dxa"/>
            <w:gridSpan w:val="3"/>
            <w:vAlign w:val="center"/>
          </w:tcPr>
          <w:p w14:paraId="51EEDF32">
            <w:pPr>
              <w:jc w:val="center"/>
              <w:rPr>
                <w:rFonts w:ascii="仿宋" w:hAnsi="仿宋" w:eastAsia="仿宋" w:cs="Arial"/>
                <w:bCs/>
                <w:color w:val="000000" w:themeColor="text1"/>
                <w:szCs w:val="21"/>
                <w:highlight w:val="none"/>
                <w14:textFill>
                  <w14:solidFill>
                    <w14:schemeClr w14:val="tx1"/>
                  </w14:solidFill>
                </w14:textFill>
              </w:rPr>
            </w:pPr>
          </w:p>
        </w:tc>
        <w:tc>
          <w:tcPr>
            <w:tcW w:w="1260" w:type="dxa"/>
            <w:gridSpan w:val="3"/>
            <w:vAlign w:val="center"/>
          </w:tcPr>
          <w:p w14:paraId="4BEA4C1B">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联系电话</w:t>
            </w:r>
          </w:p>
        </w:tc>
        <w:tc>
          <w:tcPr>
            <w:tcW w:w="1260" w:type="dxa"/>
            <w:vAlign w:val="center"/>
          </w:tcPr>
          <w:p w14:paraId="7BF6D0A1">
            <w:pPr>
              <w:jc w:val="center"/>
              <w:rPr>
                <w:rFonts w:ascii="仿宋" w:hAnsi="仿宋" w:eastAsia="仿宋" w:cs="Arial"/>
                <w:bCs/>
                <w:color w:val="000000" w:themeColor="text1"/>
                <w:szCs w:val="21"/>
                <w:highlight w:val="none"/>
                <w14:textFill>
                  <w14:solidFill>
                    <w14:schemeClr w14:val="tx1"/>
                  </w14:solidFill>
                </w14:textFill>
              </w:rPr>
            </w:pPr>
          </w:p>
        </w:tc>
      </w:tr>
      <w:tr w14:paraId="713B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620" w:type="dxa"/>
            <w:vAlign w:val="center"/>
          </w:tcPr>
          <w:p w14:paraId="0CAEB519">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成立时间</w:t>
            </w:r>
          </w:p>
        </w:tc>
        <w:tc>
          <w:tcPr>
            <w:tcW w:w="2520" w:type="dxa"/>
            <w:gridSpan w:val="3"/>
            <w:vAlign w:val="center"/>
          </w:tcPr>
          <w:p w14:paraId="55314B60">
            <w:pPr>
              <w:jc w:val="center"/>
              <w:rPr>
                <w:rFonts w:ascii="仿宋" w:hAnsi="仿宋" w:eastAsia="仿宋" w:cs="Arial"/>
                <w:bCs/>
                <w:color w:val="000000" w:themeColor="text1"/>
                <w:szCs w:val="21"/>
                <w:highlight w:val="none"/>
                <w14:textFill>
                  <w14:solidFill>
                    <w14:schemeClr w14:val="tx1"/>
                  </w14:solidFill>
                </w14:textFill>
              </w:rPr>
            </w:pPr>
          </w:p>
        </w:tc>
        <w:tc>
          <w:tcPr>
            <w:tcW w:w="5040" w:type="dxa"/>
            <w:gridSpan w:val="8"/>
            <w:vAlign w:val="center"/>
          </w:tcPr>
          <w:p w14:paraId="541BC44D">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员工总人数：</w:t>
            </w:r>
          </w:p>
        </w:tc>
      </w:tr>
      <w:tr w14:paraId="6F5B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620" w:type="dxa"/>
            <w:vAlign w:val="center"/>
          </w:tcPr>
          <w:p w14:paraId="542F4D89">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企业资质等级</w:t>
            </w:r>
          </w:p>
        </w:tc>
        <w:tc>
          <w:tcPr>
            <w:tcW w:w="2520" w:type="dxa"/>
            <w:gridSpan w:val="3"/>
            <w:vAlign w:val="center"/>
          </w:tcPr>
          <w:p w14:paraId="65A01D23">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2"/>
            <w:vMerge w:val="restart"/>
            <w:vAlign w:val="center"/>
          </w:tcPr>
          <w:p w14:paraId="51C9D2A2">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其中</w:t>
            </w:r>
          </w:p>
        </w:tc>
        <w:tc>
          <w:tcPr>
            <w:tcW w:w="1680" w:type="dxa"/>
            <w:gridSpan w:val="3"/>
            <w:vAlign w:val="center"/>
          </w:tcPr>
          <w:p w14:paraId="552E2095">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项目经理</w:t>
            </w:r>
          </w:p>
        </w:tc>
        <w:tc>
          <w:tcPr>
            <w:tcW w:w="1680" w:type="dxa"/>
            <w:gridSpan w:val="3"/>
            <w:vAlign w:val="center"/>
          </w:tcPr>
          <w:p w14:paraId="30001904">
            <w:pPr>
              <w:jc w:val="center"/>
              <w:rPr>
                <w:rFonts w:ascii="仿宋" w:hAnsi="仿宋" w:eastAsia="仿宋" w:cs="Arial"/>
                <w:bCs/>
                <w:color w:val="000000" w:themeColor="text1"/>
                <w:szCs w:val="21"/>
                <w:highlight w:val="none"/>
                <w14:textFill>
                  <w14:solidFill>
                    <w14:schemeClr w14:val="tx1"/>
                  </w14:solidFill>
                </w14:textFill>
              </w:rPr>
            </w:pPr>
          </w:p>
        </w:tc>
      </w:tr>
      <w:tr w14:paraId="5908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620" w:type="dxa"/>
            <w:vAlign w:val="center"/>
          </w:tcPr>
          <w:p w14:paraId="5554B6D8">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营业执照</w:t>
            </w:r>
            <w:r>
              <w:rPr>
                <w:rFonts w:hint="eastAsia" w:ascii="仿宋" w:hAnsi="仿宋" w:eastAsia="仿宋"/>
                <w:color w:val="000000" w:themeColor="text1"/>
                <w:highlight w:val="none"/>
                <w14:textFill>
                  <w14:solidFill>
                    <w14:schemeClr w14:val="tx1"/>
                  </w14:solidFill>
                </w14:textFill>
              </w:rPr>
              <w:t>号</w:t>
            </w:r>
          </w:p>
        </w:tc>
        <w:tc>
          <w:tcPr>
            <w:tcW w:w="2520" w:type="dxa"/>
            <w:gridSpan w:val="3"/>
            <w:vAlign w:val="center"/>
          </w:tcPr>
          <w:p w14:paraId="2FB37A13">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2"/>
            <w:vMerge w:val="continue"/>
            <w:vAlign w:val="center"/>
          </w:tcPr>
          <w:p w14:paraId="028CC4AF">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3"/>
            <w:vAlign w:val="center"/>
          </w:tcPr>
          <w:p w14:paraId="1C9E0735">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高级职称人员</w:t>
            </w:r>
          </w:p>
        </w:tc>
        <w:tc>
          <w:tcPr>
            <w:tcW w:w="1680" w:type="dxa"/>
            <w:gridSpan w:val="3"/>
            <w:vAlign w:val="center"/>
          </w:tcPr>
          <w:p w14:paraId="3780C9A9">
            <w:pPr>
              <w:jc w:val="center"/>
              <w:rPr>
                <w:rFonts w:ascii="仿宋" w:hAnsi="仿宋" w:eastAsia="仿宋" w:cs="Arial"/>
                <w:bCs/>
                <w:color w:val="000000" w:themeColor="text1"/>
                <w:szCs w:val="21"/>
                <w:highlight w:val="none"/>
                <w14:textFill>
                  <w14:solidFill>
                    <w14:schemeClr w14:val="tx1"/>
                  </w14:solidFill>
                </w14:textFill>
              </w:rPr>
            </w:pPr>
          </w:p>
        </w:tc>
      </w:tr>
      <w:tr w14:paraId="749D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620" w:type="dxa"/>
            <w:vAlign w:val="center"/>
          </w:tcPr>
          <w:p w14:paraId="2BB0415B">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注册资金</w:t>
            </w:r>
          </w:p>
        </w:tc>
        <w:tc>
          <w:tcPr>
            <w:tcW w:w="2520" w:type="dxa"/>
            <w:gridSpan w:val="3"/>
            <w:vAlign w:val="center"/>
          </w:tcPr>
          <w:p w14:paraId="0F03B07A">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2"/>
            <w:vMerge w:val="continue"/>
            <w:vAlign w:val="center"/>
          </w:tcPr>
          <w:p w14:paraId="61F47555">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3"/>
            <w:vAlign w:val="center"/>
          </w:tcPr>
          <w:p w14:paraId="3F27C160">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中级职称人员</w:t>
            </w:r>
          </w:p>
        </w:tc>
        <w:tc>
          <w:tcPr>
            <w:tcW w:w="1680" w:type="dxa"/>
            <w:gridSpan w:val="3"/>
            <w:vAlign w:val="center"/>
          </w:tcPr>
          <w:p w14:paraId="5E9F215A">
            <w:pPr>
              <w:jc w:val="center"/>
              <w:rPr>
                <w:rFonts w:ascii="仿宋" w:hAnsi="仿宋" w:eastAsia="仿宋" w:cs="Arial"/>
                <w:bCs/>
                <w:color w:val="000000" w:themeColor="text1"/>
                <w:szCs w:val="21"/>
                <w:highlight w:val="none"/>
                <w14:textFill>
                  <w14:solidFill>
                    <w14:schemeClr w14:val="tx1"/>
                  </w14:solidFill>
                </w14:textFill>
              </w:rPr>
            </w:pPr>
          </w:p>
        </w:tc>
      </w:tr>
      <w:tr w14:paraId="160E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620" w:type="dxa"/>
            <w:vAlign w:val="center"/>
          </w:tcPr>
          <w:p w14:paraId="17DD6E7A">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开户银行</w:t>
            </w:r>
          </w:p>
        </w:tc>
        <w:tc>
          <w:tcPr>
            <w:tcW w:w="2520" w:type="dxa"/>
            <w:gridSpan w:val="3"/>
            <w:vAlign w:val="center"/>
          </w:tcPr>
          <w:p w14:paraId="3D2BEBFA">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2"/>
            <w:vMerge w:val="continue"/>
            <w:vAlign w:val="center"/>
          </w:tcPr>
          <w:p w14:paraId="043231A7">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3"/>
            <w:vAlign w:val="center"/>
          </w:tcPr>
          <w:p w14:paraId="44D5D8FD">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初级职称人员</w:t>
            </w:r>
          </w:p>
        </w:tc>
        <w:tc>
          <w:tcPr>
            <w:tcW w:w="1680" w:type="dxa"/>
            <w:gridSpan w:val="3"/>
            <w:vAlign w:val="center"/>
          </w:tcPr>
          <w:p w14:paraId="3C2635E6">
            <w:pPr>
              <w:jc w:val="center"/>
              <w:rPr>
                <w:rFonts w:ascii="仿宋" w:hAnsi="仿宋" w:eastAsia="仿宋" w:cs="Arial"/>
                <w:bCs/>
                <w:color w:val="000000" w:themeColor="text1"/>
                <w:szCs w:val="21"/>
                <w:highlight w:val="none"/>
                <w14:textFill>
                  <w14:solidFill>
                    <w14:schemeClr w14:val="tx1"/>
                  </w14:solidFill>
                </w14:textFill>
              </w:rPr>
            </w:pPr>
          </w:p>
        </w:tc>
      </w:tr>
      <w:tr w14:paraId="5090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620" w:type="dxa"/>
            <w:vAlign w:val="center"/>
          </w:tcPr>
          <w:p w14:paraId="5DE24C43">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账号</w:t>
            </w:r>
          </w:p>
        </w:tc>
        <w:tc>
          <w:tcPr>
            <w:tcW w:w="2520" w:type="dxa"/>
            <w:gridSpan w:val="3"/>
            <w:vAlign w:val="center"/>
          </w:tcPr>
          <w:p w14:paraId="65F95835">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2"/>
            <w:vMerge w:val="continue"/>
            <w:vAlign w:val="center"/>
          </w:tcPr>
          <w:p w14:paraId="7671974E">
            <w:pPr>
              <w:jc w:val="center"/>
              <w:rPr>
                <w:rFonts w:ascii="仿宋" w:hAnsi="仿宋" w:eastAsia="仿宋" w:cs="Arial"/>
                <w:bCs/>
                <w:color w:val="000000" w:themeColor="text1"/>
                <w:szCs w:val="21"/>
                <w:highlight w:val="none"/>
                <w14:textFill>
                  <w14:solidFill>
                    <w14:schemeClr w14:val="tx1"/>
                  </w14:solidFill>
                </w14:textFill>
              </w:rPr>
            </w:pPr>
          </w:p>
        </w:tc>
        <w:tc>
          <w:tcPr>
            <w:tcW w:w="1680" w:type="dxa"/>
            <w:gridSpan w:val="3"/>
            <w:vAlign w:val="center"/>
          </w:tcPr>
          <w:p w14:paraId="0F952173">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技工</w:t>
            </w:r>
          </w:p>
        </w:tc>
        <w:tc>
          <w:tcPr>
            <w:tcW w:w="1680" w:type="dxa"/>
            <w:gridSpan w:val="3"/>
            <w:vAlign w:val="center"/>
          </w:tcPr>
          <w:p w14:paraId="2174F83A">
            <w:pPr>
              <w:jc w:val="center"/>
              <w:rPr>
                <w:rFonts w:ascii="仿宋" w:hAnsi="仿宋" w:eastAsia="仿宋" w:cs="Arial"/>
                <w:bCs/>
                <w:color w:val="000000" w:themeColor="text1"/>
                <w:szCs w:val="21"/>
                <w:highlight w:val="none"/>
                <w14:textFill>
                  <w14:solidFill>
                    <w14:schemeClr w14:val="tx1"/>
                  </w14:solidFill>
                </w14:textFill>
              </w:rPr>
            </w:pPr>
          </w:p>
        </w:tc>
      </w:tr>
      <w:tr w14:paraId="4FF4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4" w:hRule="atLeast"/>
          <w:jc w:val="center"/>
        </w:trPr>
        <w:tc>
          <w:tcPr>
            <w:tcW w:w="1620" w:type="dxa"/>
            <w:vAlign w:val="center"/>
          </w:tcPr>
          <w:p w14:paraId="0A11EE1D">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经营范围</w:t>
            </w:r>
          </w:p>
        </w:tc>
        <w:tc>
          <w:tcPr>
            <w:tcW w:w="7560" w:type="dxa"/>
            <w:gridSpan w:val="11"/>
            <w:vAlign w:val="center"/>
          </w:tcPr>
          <w:p w14:paraId="26C601C4">
            <w:pPr>
              <w:jc w:val="center"/>
              <w:rPr>
                <w:rFonts w:ascii="仿宋" w:hAnsi="仿宋" w:eastAsia="仿宋" w:cs="Arial"/>
                <w:bCs/>
                <w:color w:val="000000" w:themeColor="text1"/>
                <w:szCs w:val="21"/>
                <w:highlight w:val="none"/>
                <w14:textFill>
                  <w14:solidFill>
                    <w14:schemeClr w14:val="tx1"/>
                  </w14:solidFill>
                </w14:textFill>
              </w:rPr>
            </w:pPr>
          </w:p>
        </w:tc>
      </w:tr>
      <w:tr w14:paraId="18A5E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620" w:type="dxa"/>
            <w:vAlign w:val="center"/>
          </w:tcPr>
          <w:p w14:paraId="717ED967">
            <w:pPr>
              <w:jc w:val="center"/>
              <w:rPr>
                <w:rFonts w:ascii="仿宋" w:hAnsi="仿宋" w:eastAsia="仿宋" w:cs="Arial"/>
                <w:bCs/>
                <w:color w:val="000000" w:themeColor="text1"/>
                <w:szCs w:val="21"/>
                <w:highlight w:val="none"/>
                <w14:textFill>
                  <w14:solidFill>
                    <w14:schemeClr w14:val="tx1"/>
                  </w14:solidFill>
                </w14:textFill>
              </w:rPr>
            </w:pPr>
            <w:r>
              <w:rPr>
                <w:rFonts w:hint="eastAsia" w:ascii="仿宋" w:hAnsi="仿宋" w:eastAsia="仿宋" w:cs="Arial"/>
                <w:bCs/>
                <w:color w:val="000000" w:themeColor="text1"/>
                <w:szCs w:val="21"/>
                <w:highlight w:val="none"/>
                <w14:textFill>
                  <w14:solidFill>
                    <w14:schemeClr w14:val="tx1"/>
                  </w14:solidFill>
                </w14:textFill>
              </w:rPr>
              <w:t>备注</w:t>
            </w:r>
          </w:p>
        </w:tc>
        <w:tc>
          <w:tcPr>
            <w:tcW w:w="7560" w:type="dxa"/>
            <w:gridSpan w:val="11"/>
            <w:vAlign w:val="center"/>
          </w:tcPr>
          <w:p w14:paraId="652C4B22">
            <w:pPr>
              <w:jc w:val="center"/>
              <w:rPr>
                <w:rFonts w:ascii="仿宋" w:hAnsi="仿宋" w:eastAsia="仿宋" w:cs="Arial"/>
                <w:bCs/>
                <w:color w:val="000000" w:themeColor="text1"/>
                <w:szCs w:val="21"/>
                <w:highlight w:val="none"/>
                <w14:textFill>
                  <w14:solidFill>
                    <w14:schemeClr w14:val="tx1"/>
                  </w14:solidFill>
                </w14:textFill>
              </w:rPr>
            </w:pPr>
          </w:p>
        </w:tc>
      </w:tr>
    </w:tbl>
    <w:p w14:paraId="7797DAE2">
      <w:pPr>
        <w:adjustRightInd w:val="0"/>
        <w:spacing w:line="400" w:lineRule="exact"/>
        <w:jc w:val="left"/>
        <w:rPr>
          <w:rFonts w:ascii="仿宋" w:hAnsi="仿宋" w:eastAsia="仿宋"/>
          <w:color w:val="000000" w:themeColor="text1"/>
          <w:sz w:val="24"/>
          <w:highlight w:val="none"/>
          <w14:textFill>
            <w14:solidFill>
              <w14:schemeClr w14:val="tx1"/>
            </w14:solidFill>
          </w14:textFill>
        </w:rPr>
      </w:pPr>
    </w:p>
    <w:p w14:paraId="4500F20F">
      <w:pPr>
        <w:adjustRightInd w:val="0"/>
        <w:spacing w:line="400" w:lineRule="exact"/>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供应商名称：XXX（盖单位公章）</w:t>
      </w:r>
    </w:p>
    <w:p w14:paraId="7DC44714">
      <w:pPr>
        <w:adjustRightInd w:val="0"/>
        <w:spacing w:line="400" w:lineRule="exact"/>
        <w:jc w:val="left"/>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法定代表人/单位负责人或授权代表</w:t>
      </w:r>
      <w:r>
        <w:rPr>
          <w:rFonts w:hint="eastAsia" w:ascii="仿宋" w:hAnsi="仿宋" w:eastAsia="仿宋"/>
          <w:color w:val="000000" w:themeColor="text1"/>
          <w:sz w:val="24"/>
          <w:highlight w:val="none"/>
          <w14:textFill>
            <w14:solidFill>
              <w14:schemeClr w14:val="tx1"/>
            </w14:solidFill>
          </w14:textFill>
        </w:rPr>
        <w:t>（签字或加盖个人印章）</w:t>
      </w:r>
      <w:r>
        <w:rPr>
          <w:rFonts w:hint="eastAsia" w:ascii="仿宋" w:hAnsi="仿宋" w:eastAsia="仿宋"/>
          <w:bCs/>
          <w:color w:val="000000" w:themeColor="text1"/>
          <w:sz w:val="24"/>
          <w:highlight w:val="none"/>
          <w14:textFill>
            <w14:solidFill>
              <w14:schemeClr w14:val="tx1"/>
            </w14:solidFill>
          </w14:textFill>
        </w:rPr>
        <w:t>：XXX</w:t>
      </w:r>
    </w:p>
    <w:p w14:paraId="3B69E678">
      <w:pPr>
        <w:adjustRightInd w:val="0"/>
        <w:spacing w:line="400" w:lineRule="exact"/>
        <w:jc w:val="left"/>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日期：XXX年XXX月XXX日</w:t>
      </w:r>
    </w:p>
    <w:p w14:paraId="54EAC081">
      <w:pPr>
        <w:widowControl/>
        <w:jc w:val="lef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br w:type="page"/>
      </w:r>
    </w:p>
    <w:p w14:paraId="124F2B71">
      <w:pPr>
        <w:jc w:val="left"/>
        <w:rPr>
          <w:rFonts w:ascii="仿宋" w:hAnsi="仿宋" w:eastAsia="仿宋"/>
          <w:b/>
          <w:bCs/>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格式2-5</w:t>
      </w:r>
    </w:p>
    <w:p w14:paraId="339DA733">
      <w:pPr>
        <w:jc w:val="center"/>
        <w:rPr>
          <w:rFonts w:ascii="仿宋" w:hAnsi="仿宋" w:eastAsia="仿宋"/>
          <w:b/>
          <w:bCs/>
          <w:color w:val="000000" w:themeColor="text1"/>
          <w:sz w:val="32"/>
          <w:szCs w:val="32"/>
          <w:highlight w:val="none"/>
          <w14:textFill>
            <w14:solidFill>
              <w14:schemeClr w14:val="tx1"/>
            </w14:solidFill>
          </w14:textFill>
        </w:rPr>
      </w:pPr>
      <w:r>
        <w:rPr>
          <w:rFonts w:hint="eastAsia" w:ascii="仿宋" w:hAnsi="仿宋" w:eastAsia="仿宋"/>
          <w:b/>
          <w:bCs/>
          <w:color w:val="000000" w:themeColor="text1"/>
          <w:sz w:val="32"/>
          <w:szCs w:val="32"/>
          <w:highlight w:val="none"/>
          <w14:textFill>
            <w14:solidFill>
              <w14:schemeClr w14:val="tx1"/>
            </w14:solidFill>
          </w14:textFill>
        </w:rPr>
        <w:t xml:space="preserve"> 技术、服务要求应答表</w:t>
      </w:r>
    </w:p>
    <w:p w14:paraId="5A8ACDA7">
      <w:pPr>
        <w:jc w:val="center"/>
        <w:rPr>
          <w:rFonts w:ascii="仿宋" w:hAnsi="仿宋" w:eastAsia="仿宋"/>
          <w:b/>
          <w:bCs/>
          <w:color w:val="000000" w:themeColor="text1"/>
          <w:sz w:val="32"/>
          <w:szCs w:val="32"/>
          <w:highlight w:val="none"/>
          <w14:textFill>
            <w14:solidFill>
              <w14:schemeClr w14:val="tx1"/>
            </w14:solidFill>
          </w14:textFill>
        </w:rPr>
      </w:pPr>
    </w:p>
    <w:tbl>
      <w:tblPr>
        <w:tblStyle w:val="26"/>
        <w:tblW w:w="9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2795"/>
        <w:gridCol w:w="2795"/>
        <w:gridCol w:w="3156"/>
      </w:tblGrid>
      <w:tr w14:paraId="1E20F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956" w:type="dxa"/>
            <w:vAlign w:val="center"/>
          </w:tcPr>
          <w:p w14:paraId="2EA790A8">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序号</w:t>
            </w:r>
          </w:p>
        </w:tc>
        <w:tc>
          <w:tcPr>
            <w:tcW w:w="2795" w:type="dxa"/>
            <w:vAlign w:val="center"/>
          </w:tcPr>
          <w:p w14:paraId="1C690170">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包号</w:t>
            </w:r>
          </w:p>
        </w:tc>
        <w:tc>
          <w:tcPr>
            <w:tcW w:w="2795" w:type="dxa"/>
            <w:vAlign w:val="center"/>
          </w:tcPr>
          <w:p w14:paraId="09534C38">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采购文件要求</w:t>
            </w:r>
          </w:p>
        </w:tc>
        <w:tc>
          <w:tcPr>
            <w:tcW w:w="3156" w:type="dxa"/>
            <w:vAlign w:val="center"/>
          </w:tcPr>
          <w:p w14:paraId="1CA28887">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响应文件响应</w:t>
            </w:r>
          </w:p>
        </w:tc>
      </w:tr>
      <w:tr w14:paraId="3C61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60ADD54B">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2349DCD7">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15C8D2BB">
            <w:pPr>
              <w:jc w:val="center"/>
              <w:rPr>
                <w:rFonts w:ascii="仿宋" w:hAnsi="仿宋" w:eastAsia="仿宋"/>
                <w:color w:val="000000" w:themeColor="text1"/>
                <w:sz w:val="24"/>
                <w:highlight w:val="none"/>
                <w14:textFill>
                  <w14:solidFill>
                    <w14:schemeClr w14:val="tx1"/>
                  </w14:solidFill>
                </w14:textFill>
              </w:rPr>
            </w:pPr>
          </w:p>
        </w:tc>
        <w:tc>
          <w:tcPr>
            <w:tcW w:w="3156" w:type="dxa"/>
          </w:tcPr>
          <w:p w14:paraId="307A6BA1">
            <w:pPr>
              <w:jc w:val="center"/>
              <w:rPr>
                <w:rFonts w:ascii="仿宋" w:hAnsi="仿宋" w:eastAsia="仿宋"/>
                <w:color w:val="000000" w:themeColor="text1"/>
                <w:sz w:val="24"/>
                <w:highlight w:val="none"/>
                <w14:textFill>
                  <w14:solidFill>
                    <w14:schemeClr w14:val="tx1"/>
                  </w14:solidFill>
                </w14:textFill>
              </w:rPr>
            </w:pPr>
          </w:p>
        </w:tc>
      </w:tr>
      <w:tr w14:paraId="474D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0AFE507D">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55DD9759">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0A7800FD">
            <w:pPr>
              <w:jc w:val="center"/>
              <w:rPr>
                <w:rFonts w:ascii="仿宋" w:hAnsi="仿宋" w:eastAsia="仿宋"/>
                <w:color w:val="000000" w:themeColor="text1"/>
                <w:sz w:val="24"/>
                <w:highlight w:val="none"/>
                <w14:textFill>
                  <w14:solidFill>
                    <w14:schemeClr w14:val="tx1"/>
                  </w14:solidFill>
                </w14:textFill>
              </w:rPr>
            </w:pPr>
          </w:p>
        </w:tc>
        <w:tc>
          <w:tcPr>
            <w:tcW w:w="3156" w:type="dxa"/>
          </w:tcPr>
          <w:p w14:paraId="580D72C6">
            <w:pPr>
              <w:jc w:val="center"/>
              <w:rPr>
                <w:rFonts w:ascii="仿宋" w:hAnsi="仿宋" w:eastAsia="仿宋"/>
                <w:color w:val="000000" w:themeColor="text1"/>
                <w:sz w:val="24"/>
                <w:highlight w:val="none"/>
                <w14:textFill>
                  <w14:solidFill>
                    <w14:schemeClr w14:val="tx1"/>
                  </w14:solidFill>
                </w14:textFill>
              </w:rPr>
            </w:pPr>
          </w:p>
        </w:tc>
      </w:tr>
      <w:tr w14:paraId="22A2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40A72C45">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5AD69D44">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58DAE784">
            <w:pPr>
              <w:jc w:val="center"/>
              <w:rPr>
                <w:rFonts w:ascii="仿宋" w:hAnsi="仿宋" w:eastAsia="仿宋"/>
                <w:color w:val="000000" w:themeColor="text1"/>
                <w:sz w:val="24"/>
                <w:highlight w:val="none"/>
                <w14:textFill>
                  <w14:solidFill>
                    <w14:schemeClr w14:val="tx1"/>
                  </w14:solidFill>
                </w14:textFill>
              </w:rPr>
            </w:pPr>
          </w:p>
        </w:tc>
        <w:tc>
          <w:tcPr>
            <w:tcW w:w="3156" w:type="dxa"/>
          </w:tcPr>
          <w:p w14:paraId="537ED5B6">
            <w:pPr>
              <w:jc w:val="center"/>
              <w:rPr>
                <w:rFonts w:ascii="仿宋" w:hAnsi="仿宋" w:eastAsia="仿宋"/>
                <w:color w:val="000000" w:themeColor="text1"/>
                <w:sz w:val="24"/>
                <w:highlight w:val="none"/>
                <w14:textFill>
                  <w14:solidFill>
                    <w14:schemeClr w14:val="tx1"/>
                  </w14:solidFill>
                </w14:textFill>
              </w:rPr>
            </w:pPr>
          </w:p>
        </w:tc>
      </w:tr>
      <w:tr w14:paraId="7D63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120D6894">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08458719">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1631E32E">
            <w:pPr>
              <w:jc w:val="center"/>
              <w:rPr>
                <w:rFonts w:ascii="仿宋" w:hAnsi="仿宋" w:eastAsia="仿宋"/>
                <w:color w:val="000000" w:themeColor="text1"/>
                <w:sz w:val="24"/>
                <w:highlight w:val="none"/>
                <w14:textFill>
                  <w14:solidFill>
                    <w14:schemeClr w14:val="tx1"/>
                  </w14:solidFill>
                </w14:textFill>
              </w:rPr>
            </w:pPr>
          </w:p>
        </w:tc>
        <w:tc>
          <w:tcPr>
            <w:tcW w:w="3156" w:type="dxa"/>
          </w:tcPr>
          <w:p w14:paraId="2C849AFD">
            <w:pPr>
              <w:jc w:val="center"/>
              <w:rPr>
                <w:rFonts w:ascii="仿宋" w:hAnsi="仿宋" w:eastAsia="仿宋"/>
                <w:color w:val="000000" w:themeColor="text1"/>
                <w:sz w:val="24"/>
                <w:highlight w:val="none"/>
                <w14:textFill>
                  <w14:solidFill>
                    <w14:schemeClr w14:val="tx1"/>
                  </w14:solidFill>
                </w14:textFill>
              </w:rPr>
            </w:pPr>
          </w:p>
        </w:tc>
      </w:tr>
    </w:tbl>
    <w:p w14:paraId="1DDA2DAE">
      <w:pPr>
        <w:ind w:firstLine="482" w:firstLineChars="200"/>
        <w:rPr>
          <w:rFonts w:ascii="仿宋" w:hAnsi="仿宋" w:eastAsia="仿宋"/>
          <w:b/>
          <w:color w:val="000000" w:themeColor="text1"/>
          <w:sz w:val="24"/>
          <w:highlight w:val="none"/>
          <w14:textFill>
            <w14:solidFill>
              <w14:schemeClr w14:val="tx1"/>
            </w14:solidFill>
          </w14:textFill>
        </w:rPr>
      </w:pPr>
    </w:p>
    <w:p w14:paraId="5230116C">
      <w:pPr>
        <w:pStyle w:val="4"/>
        <w:pageBreakBefore w:val="0"/>
        <w:kinsoku/>
        <w:wordWrap/>
        <w:overflowPunct/>
        <w:topLinePunct w:val="0"/>
        <w:autoSpaceDE/>
        <w:autoSpaceDN/>
        <w:bidi w:val="0"/>
        <w:adjustRightInd/>
        <w:snapToGrid/>
        <w:spacing w:before="0" w:after="0" w:line="360" w:lineRule="auto"/>
        <w:ind w:left="0" w:leftChars="0" w:firstLine="480" w:firstLineChars="200"/>
        <w:textAlignment w:val="auto"/>
        <w:outlineLvl w:val="1"/>
        <w:rPr>
          <w:rFonts w:hint="eastAsia" w:ascii="仿宋" w:hAnsi="仿宋" w:eastAsia="仿宋" w:cs="Times New Roman"/>
          <w:b w:val="0"/>
          <w:bCs w:val="0"/>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Times New Roman"/>
          <w:b w:val="0"/>
          <w:bCs w:val="0"/>
          <w:color w:val="000000" w:themeColor="text1"/>
          <w:kern w:val="2"/>
          <w:sz w:val="24"/>
          <w:szCs w:val="24"/>
          <w:highlight w:val="none"/>
          <w:lang w:val="en-US" w:eastAsia="zh-CN" w:bidi="ar-SA"/>
          <w14:textFill>
            <w14:solidFill>
              <w14:schemeClr w14:val="tx1"/>
            </w14:solidFill>
          </w14:textFill>
        </w:rPr>
        <w:t>注：供应商必须根据磋商文件第五章“二、技术服务要求”据实逐条填写，不得虚假响应，虚假响应的，其响应文件无效并按规定追究其相关责任。</w:t>
      </w:r>
    </w:p>
    <w:p w14:paraId="760285A9">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p>
    <w:p w14:paraId="64F2ADEC">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供应商名称：XXX（盖单位公章）</w:t>
      </w:r>
    </w:p>
    <w:p w14:paraId="186C39C2">
      <w:pPr>
        <w:adjustRightInd w:val="0"/>
        <w:spacing w:line="400" w:lineRule="exact"/>
        <w:ind w:firstLine="480" w:firstLineChars="200"/>
        <w:jc w:val="left"/>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法定代表人/单位负责人或授权代表</w:t>
      </w:r>
      <w:r>
        <w:rPr>
          <w:rFonts w:hint="eastAsia" w:ascii="仿宋" w:hAnsi="仿宋" w:eastAsia="仿宋"/>
          <w:color w:val="000000" w:themeColor="text1"/>
          <w:sz w:val="24"/>
          <w:highlight w:val="none"/>
          <w14:textFill>
            <w14:solidFill>
              <w14:schemeClr w14:val="tx1"/>
            </w14:solidFill>
          </w14:textFill>
        </w:rPr>
        <w:t>（签字或加盖个人印章）</w:t>
      </w:r>
      <w:r>
        <w:rPr>
          <w:rFonts w:hint="eastAsia" w:ascii="仿宋" w:hAnsi="仿宋" w:eastAsia="仿宋"/>
          <w:bCs/>
          <w:color w:val="000000" w:themeColor="text1"/>
          <w:sz w:val="24"/>
          <w:highlight w:val="none"/>
          <w14:textFill>
            <w14:solidFill>
              <w14:schemeClr w14:val="tx1"/>
            </w14:solidFill>
          </w14:textFill>
        </w:rPr>
        <w:t>：XXX</w:t>
      </w:r>
    </w:p>
    <w:p w14:paraId="6AFF8E6F">
      <w:pPr>
        <w:adjustRightInd w:val="0"/>
        <w:spacing w:line="400" w:lineRule="exact"/>
        <w:ind w:firstLine="540" w:firstLineChars="225"/>
        <w:jc w:val="left"/>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日期</w:t>
      </w:r>
      <w:r>
        <w:rPr>
          <w:rFonts w:hint="eastAsia" w:ascii="仿宋" w:hAnsi="仿宋" w:eastAsia="仿宋"/>
          <w:color w:val="000000" w:themeColor="text1"/>
          <w:sz w:val="24"/>
          <w:highlight w:val="none"/>
          <w14:textFill>
            <w14:solidFill>
              <w14:schemeClr w14:val="tx1"/>
            </w14:solidFill>
          </w14:textFill>
        </w:rPr>
        <w:t>：</w:t>
      </w:r>
      <w:r>
        <w:rPr>
          <w:rFonts w:hint="eastAsia" w:ascii="仿宋" w:hAnsi="仿宋" w:eastAsia="仿宋"/>
          <w:bCs/>
          <w:color w:val="000000" w:themeColor="text1"/>
          <w:sz w:val="24"/>
          <w:highlight w:val="none"/>
          <w14:textFill>
            <w14:solidFill>
              <w14:schemeClr w14:val="tx1"/>
            </w14:solidFill>
          </w14:textFill>
        </w:rPr>
        <w:t>XXX年XXX月XXX日</w:t>
      </w:r>
    </w:p>
    <w:p w14:paraId="635542C9">
      <w:pPr>
        <w:widowControl/>
        <w:jc w:val="left"/>
        <w:rPr>
          <w:rFonts w:ascii="仿宋" w:hAnsi="仿宋" w:eastAsia="仿宋"/>
          <w:b/>
          <w:color w:val="000000" w:themeColor="text1"/>
          <w:sz w:val="32"/>
          <w:szCs w:val="32"/>
          <w:highlight w:val="none"/>
          <w14:textFill>
            <w14:solidFill>
              <w14:schemeClr w14:val="tx1"/>
            </w14:solidFill>
          </w14:textFill>
        </w:rPr>
      </w:pPr>
      <w:r>
        <w:rPr>
          <w:rFonts w:ascii="仿宋" w:hAnsi="仿宋" w:eastAsia="仿宋"/>
          <w:b/>
          <w:color w:val="000000" w:themeColor="text1"/>
          <w:sz w:val="32"/>
          <w:szCs w:val="32"/>
          <w:highlight w:val="none"/>
          <w14:textFill>
            <w14:solidFill>
              <w14:schemeClr w14:val="tx1"/>
            </w14:solidFill>
          </w14:textFill>
        </w:rPr>
        <w:br w:type="page"/>
      </w:r>
    </w:p>
    <w:p w14:paraId="5F299BFF">
      <w:pPr>
        <w:pStyle w:val="14"/>
        <w:tabs>
          <w:tab w:val="left" w:pos="0"/>
        </w:tabs>
        <w:rPr>
          <w:rFonts w:ascii="仿宋" w:hAnsi="仿宋" w:eastAsia="仿宋"/>
          <w:color w:val="000000" w:themeColor="text1"/>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格式2-6</w:t>
      </w:r>
    </w:p>
    <w:p w14:paraId="409C4816">
      <w:pPr>
        <w:pStyle w:val="14"/>
        <w:tabs>
          <w:tab w:val="left" w:pos="0"/>
        </w:tabs>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 xml:space="preserve"> 商务应答表</w:t>
      </w:r>
    </w:p>
    <w:tbl>
      <w:tblPr>
        <w:tblStyle w:val="26"/>
        <w:tblW w:w="97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2795"/>
        <w:gridCol w:w="2795"/>
        <w:gridCol w:w="3210"/>
      </w:tblGrid>
      <w:tr w14:paraId="77FD0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956" w:type="dxa"/>
            <w:vAlign w:val="center"/>
          </w:tcPr>
          <w:p w14:paraId="0E698068">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序号</w:t>
            </w:r>
          </w:p>
        </w:tc>
        <w:tc>
          <w:tcPr>
            <w:tcW w:w="2795" w:type="dxa"/>
            <w:vAlign w:val="center"/>
          </w:tcPr>
          <w:p w14:paraId="244E2497">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包号</w:t>
            </w:r>
          </w:p>
        </w:tc>
        <w:tc>
          <w:tcPr>
            <w:tcW w:w="2795" w:type="dxa"/>
            <w:vAlign w:val="center"/>
          </w:tcPr>
          <w:p w14:paraId="332433D1">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采购文件要求</w:t>
            </w:r>
          </w:p>
        </w:tc>
        <w:tc>
          <w:tcPr>
            <w:tcW w:w="3210" w:type="dxa"/>
            <w:vAlign w:val="center"/>
          </w:tcPr>
          <w:p w14:paraId="31D6F2D5">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响应文件响应</w:t>
            </w:r>
          </w:p>
        </w:tc>
      </w:tr>
      <w:tr w14:paraId="168D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74041992">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56B87734">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20D1D311">
            <w:pPr>
              <w:jc w:val="center"/>
              <w:rPr>
                <w:rFonts w:ascii="仿宋" w:hAnsi="仿宋" w:eastAsia="仿宋"/>
                <w:color w:val="000000" w:themeColor="text1"/>
                <w:sz w:val="24"/>
                <w:highlight w:val="none"/>
                <w14:textFill>
                  <w14:solidFill>
                    <w14:schemeClr w14:val="tx1"/>
                  </w14:solidFill>
                </w14:textFill>
              </w:rPr>
            </w:pPr>
          </w:p>
        </w:tc>
        <w:tc>
          <w:tcPr>
            <w:tcW w:w="3210" w:type="dxa"/>
          </w:tcPr>
          <w:p w14:paraId="7C78A8AC">
            <w:pPr>
              <w:jc w:val="center"/>
              <w:rPr>
                <w:rFonts w:ascii="仿宋" w:hAnsi="仿宋" w:eastAsia="仿宋"/>
                <w:color w:val="000000" w:themeColor="text1"/>
                <w:sz w:val="24"/>
                <w:highlight w:val="none"/>
                <w14:textFill>
                  <w14:solidFill>
                    <w14:schemeClr w14:val="tx1"/>
                  </w14:solidFill>
                </w14:textFill>
              </w:rPr>
            </w:pPr>
          </w:p>
        </w:tc>
      </w:tr>
      <w:tr w14:paraId="6468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53A576D7">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14A9BBF6">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148BAC42">
            <w:pPr>
              <w:jc w:val="center"/>
              <w:rPr>
                <w:rFonts w:ascii="仿宋" w:hAnsi="仿宋" w:eastAsia="仿宋"/>
                <w:color w:val="000000" w:themeColor="text1"/>
                <w:sz w:val="24"/>
                <w:highlight w:val="none"/>
                <w14:textFill>
                  <w14:solidFill>
                    <w14:schemeClr w14:val="tx1"/>
                  </w14:solidFill>
                </w14:textFill>
              </w:rPr>
            </w:pPr>
          </w:p>
        </w:tc>
        <w:tc>
          <w:tcPr>
            <w:tcW w:w="3210" w:type="dxa"/>
          </w:tcPr>
          <w:p w14:paraId="23CF001C">
            <w:pPr>
              <w:jc w:val="center"/>
              <w:rPr>
                <w:rFonts w:ascii="仿宋" w:hAnsi="仿宋" w:eastAsia="仿宋"/>
                <w:color w:val="000000" w:themeColor="text1"/>
                <w:sz w:val="24"/>
                <w:highlight w:val="none"/>
                <w14:textFill>
                  <w14:solidFill>
                    <w14:schemeClr w14:val="tx1"/>
                  </w14:solidFill>
                </w14:textFill>
              </w:rPr>
            </w:pPr>
          </w:p>
        </w:tc>
      </w:tr>
      <w:tr w14:paraId="7C1F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5884FA7B">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1FC8A78A">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196954B6">
            <w:pPr>
              <w:jc w:val="center"/>
              <w:rPr>
                <w:rFonts w:ascii="仿宋" w:hAnsi="仿宋" w:eastAsia="仿宋"/>
                <w:color w:val="000000" w:themeColor="text1"/>
                <w:sz w:val="24"/>
                <w:highlight w:val="none"/>
                <w14:textFill>
                  <w14:solidFill>
                    <w14:schemeClr w14:val="tx1"/>
                  </w14:solidFill>
                </w14:textFill>
              </w:rPr>
            </w:pPr>
          </w:p>
        </w:tc>
        <w:tc>
          <w:tcPr>
            <w:tcW w:w="3210" w:type="dxa"/>
          </w:tcPr>
          <w:p w14:paraId="016765D5">
            <w:pPr>
              <w:jc w:val="center"/>
              <w:rPr>
                <w:rFonts w:ascii="仿宋" w:hAnsi="仿宋" w:eastAsia="仿宋"/>
                <w:color w:val="000000" w:themeColor="text1"/>
                <w:sz w:val="24"/>
                <w:highlight w:val="none"/>
                <w14:textFill>
                  <w14:solidFill>
                    <w14:schemeClr w14:val="tx1"/>
                  </w14:solidFill>
                </w14:textFill>
              </w:rPr>
            </w:pPr>
          </w:p>
        </w:tc>
      </w:tr>
      <w:tr w14:paraId="6C7F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956" w:type="dxa"/>
          </w:tcPr>
          <w:p w14:paraId="43BED609">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6D97D08B">
            <w:pPr>
              <w:jc w:val="center"/>
              <w:rPr>
                <w:rFonts w:ascii="仿宋" w:hAnsi="仿宋" w:eastAsia="仿宋"/>
                <w:color w:val="000000" w:themeColor="text1"/>
                <w:sz w:val="24"/>
                <w:highlight w:val="none"/>
                <w14:textFill>
                  <w14:solidFill>
                    <w14:schemeClr w14:val="tx1"/>
                  </w14:solidFill>
                </w14:textFill>
              </w:rPr>
            </w:pPr>
          </w:p>
        </w:tc>
        <w:tc>
          <w:tcPr>
            <w:tcW w:w="2795" w:type="dxa"/>
          </w:tcPr>
          <w:p w14:paraId="784A4B3D">
            <w:pPr>
              <w:jc w:val="center"/>
              <w:rPr>
                <w:rFonts w:ascii="仿宋" w:hAnsi="仿宋" w:eastAsia="仿宋"/>
                <w:color w:val="000000" w:themeColor="text1"/>
                <w:sz w:val="24"/>
                <w:highlight w:val="none"/>
                <w14:textFill>
                  <w14:solidFill>
                    <w14:schemeClr w14:val="tx1"/>
                  </w14:solidFill>
                </w14:textFill>
              </w:rPr>
            </w:pPr>
          </w:p>
        </w:tc>
        <w:tc>
          <w:tcPr>
            <w:tcW w:w="3210" w:type="dxa"/>
          </w:tcPr>
          <w:p w14:paraId="3D320175">
            <w:pPr>
              <w:jc w:val="center"/>
              <w:rPr>
                <w:rFonts w:ascii="仿宋" w:hAnsi="仿宋" w:eastAsia="仿宋"/>
                <w:color w:val="000000" w:themeColor="text1"/>
                <w:sz w:val="24"/>
                <w:highlight w:val="none"/>
                <w14:textFill>
                  <w14:solidFill>
                    <w14:schemeClr w14:val="tx1"/>
                  </w14:solidFill>
                </w14:textFill>
              </w:rPr>
            </w:pPr>
          </w:p>
        </w:tc>
      </w:tr>
    </w:tbl>
    <w:p w14:paraId="60AB1A1C">
      <w:pPr>
        <w:ind w:firstLine="482" w:firstLineChars="200"/>
        <w:rPr>
          <w:rFonts w:ascii="仿宋" w:hAnsi="仿宋" w:eastAsia="仿宋"/>
          <w:b/>
          <w:color w:val="000000" w:themeColor="text1"/>
          <w:sz w:val="24"/>
          <w:highlight w:val="none"/>
          <w14:textFill>
            <w14:solidFill>
              <w14:schemeClr w14:val="tx1"/>
            </w14:solidFill>
          </w14:textFill>
        </w:rPr>
      </w:pPr>
    </w:p>
    <w:p w14:paraId="4D84336F">
      <w:pPr>
        <w:ind w:firstLine="480"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注意：供应商必须根据磋商文件</w:t>
      </w:r>
      <w:r>
        <w:rPr>
          <w:rFonts w:hint="eastAsia" w:ascii="仿宋" w:hAnsi="仿宋" w:eastAsia="仿宋"/>
          <w:color w:val="000000" w:themeColor="text1"/>
          <w:sz w:val="24"/>
          <w:highlight w:val="none"/>
          <w:lang w:val="en-US" w:eastAsia="zh-CN"/>
          <w14:textFill>
            <w14:solidFill>
              <w14:schemeClr w14:val="tx1"/>
            </w14:solidFill>
          </w14:textFill>
        </w:rPr>
        <w:t>第五章四、商务</w:t>
      </w:r>
      <w:r>
        <w:rPr>
          <w:rFonts w:hint="eastAsia" w:ascii="仿宋" w:hAnsi="仿宋" w:eastAsia="仿宋"/>
          <w:color w:val="000000" w:themeColor="text1"/>
          <w:sz w:val="24"/>
          <w:highlight w:val="none"/>
          <w14:textFill>
            <w14:solidFill>
              <w14:schemeClr w14:val="tx1"/>
            </w14:solidFill>
          </w14:textFill>
        </w:rPr>
        <w:t>要求据实逐条填写，不得虚假响应，虚假响应的，其响应文件无效并按规定追究其相关责任。</w:t>
      </w:r>
    </w:p>
    <w:p w14:paraId="19EB5369">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p>
    <w:p w14:paraId="403A697B">
      <w:pPr>
        <w:adjustRightInd w:val="0"/>
        <w:spacing w:line="400" w:lineRule="exact"/>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供应商名称：XXX（盖单位公章）</w:t>
      </w:r>
    </w:p>
    <w:p w14:paraId="68AAD29A">
      <w:pPr>
        <w:adjustRightInd w:val="0"/>
        <w:spacing w:line="400" w:lineRule="exact"/>
        <w:ind w:firstLine="540" w:firstLineChars="225"/>
        <w:jc w:val="left"/>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法定代表人/单位负责人或授权代表</w:t>
      </w:r>
      <w:r>
        <w:rPr>
          <w:rFonts w:hint="eastAsia" w:ascii="仿宋" w:hAnsi="仿宋" w:eastAsia="仿宋"/>
          <w:color w:val="000000" w:themeColor="text1"/>
          <w:sz w:val="24"/>
          <w:highlight w:val="none"/>
          <w14:textFill>
            <w14:solidFill>
              <w14:schemeClr w14:val="tx1"/>
            </w14:solidFill>
          </w14:textFill>
        </w:rPr>
        <w:t>（签字或加盖个人印章）</w:t>
      </w:r>
      <w:r>
        <w:rPr>
          <w:rFonts w:hint="eastAsia" w:ascii="仿宋" w:hAnsi="仿宋" w:eastAsia="仿宋"/>
          <w:bCs/>
          <w:color w:val="000000" w:themeColor="text1"/>
          <w:sz w:val="24"/>
          <w:highlight w:val="none"/>
          <w14:textFill>
            <w14:solidFill>
              <w14:schemeClr w14:val="tx1"/>
            </w14:solidFill>
          </w14:textFill>
        </w:rPr>
        <w:t>：XXX</w:t>
      </w:r>
    </w:p>
    <w:p w14:paraId="6045F785">
      <w:pPr>
        <w:adjustRightInd w:val="0"/>
        <w:spacing w:line="400" w:lineRule="exact"/>
        <w:ind w:firstLine="540" w:firstLineChars="225"/>
        <w:jc w:val="left"/>
        <w:rPr>
          <w:rFonts w:ascii="仿宋" w:hAnsi="仿宋" w:eastAsia="仿宋"/>
          <w:bCs/>
          <w:color w:val="000000" w:themeColor="text1"/>
          <w:sz w:val="24"/>
          <w:highlight w:val="none"/>
          <w14:textFill>
            <w14:solidFill>
              <w14:schemeClr w14:val="tx1"/>
            </w14:solidFill>
          </w14:textFill>
        </w:rPr>
      </w:pPr>
      <w:r>
        <w:rPr>
          <w:rFonts w:hint="eastAsia" w:ascii="仿宋" w:hAnsi="仿宋" w:eastAsia="仿宋"/>
          <w:bCs/>
          <w:color w:val="000000" w:themeColor="text1"/>
          <w:sz w:val="24"/>
          <w:highlight w:val="none"/>
          <w14:textFill>
            <w14:solidFill>
              <w14:schemeClr w14:val="tx1"/>
            </w14:solidFill>
          </w14:textFill>
        </w:rPr>
        <w:t>日期：XXX年XXX月XXX日</w:t>
      </w:r>
    </w:p>
    <w:p w14:paraId="612AA9AA">
      <w:pPr>
        <w:widowControl/>
        <w:jc w:val="left"/>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br w:type="page"/>
      </w:r>
    </w:p>
    <w:p w14:paraId="5EE732A0">
      <w:pPr>
        <w:widowControl/>
        <w:spacing w:line="360" w:lineRule="atLeast"/>
        <w:ind w:firstLine="63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格式2-7</w:t>
      </w:r>
    </w:p>
    <w:p w14:paraId="0BDC76F5">
      <w:pPr>
        <w:jc w:val="center"/>
        <w:rPr>
          <w:rFonts w:ascii="仿宋" w:hAnsi="仿宋" w:eastAsia="仿宋" w:cs="Arial"/>
          <w:b/>
          <w:bCs/>
          <w:color w:val="000000" w:themeColor="text1"/>
          <w:sz w:val="32"/>
          <w:szCs w:val="32"/>
          <w:highlight w:val="none"/>
          <w14:textFill>
            <w14:solidFill>
              <w14:schemeClr w14:val="tx1"/>
            </w14:solidFill>
          </w14:textFill>
        </w:rPr>
      </w:pPr>
      <w:r>
        <w:rPr>
          <w:rFonts w:hint="eastAsia" w:ascii="仿宋" w:hAnsi="仿宋" w:eastAsia="仿宋" w:cs="Arial"/>
          <w:b/>
          <w:bCs/>
          <w:color w:val="000000" w:themeColor="text1"/>
          <w:sz w:val="32"/>
          <w:szCs w:val="32"/>
          <w:highlight w:val="none"/>
          <w14:textFill>
            <w14:solidFill>
              <w14:schemeClr w14:val="tx1"/>
            </w14:solidFill>
          </w14:textFill>
        </w:rPr>
        <w:t xml:space="preserve"> 供应商类似项目业绩一览表</w:t>
      </w:r>
    </w:p>
    <w:p w14:paraId="4FB8F2C6">
      <w:pPr>
        <w:spacing w:line="400" w:lineRule="exact"/>
        <w:rPr>
          <w:rFonts w:ascii="仿宋" w:hAnsi="仿宋" w:eastAsia="仿宋" w:cs="Arial"/>
          <w:color w:val="000000" w:themeColor="text1"/>
          <w:sz w:val="24"/>
          <w:highlight w:val="none"/>
          <w14:textFill>
            <w14:solidFill>
              <w14:schemeClr w14:val="tx1"/>
            </w14:solidFill>
          </w14:textFill>
        </w:rPr>
      </w:pPr>
    </w:p>
    <w:tbl>
      <w:tblPr>
        <w:tblStyle w:val="26"/>
        <w:tblW w:w="9646"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54" w:type="dxa"/>
          <w:bottom w:w="0" w:type="dxa"/>
          <w:right w:w="54" w:type="dxa"/>
        </w:tblCellMar>
      </w:tblPr>
      <w:tblGrid>
        <w:gridCol w:w="718"/>
        <w:gridCol w:w="1439"/>
        <w:gridCol w:w="1319"/>
        <w:gridCol w:w="1160"/>
        <w:gridCol w:w="1421"/>
        <w:gridCol w:w="1614"/>
        <w:gridCol w:w="1975"/>
      </w:tblGrid>
      <w:tr w14:paraId="4013C1A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tcBorders>
              <w:top w:val="single" w:color="auto" w:sz="4" w:space="0"/>
            </w:tcBorders>
            <w:vAlign w:val="center"/>
          </w:tcPr>
          <w:p w14:paraId="198DFD6A">
            <w:pPr>
              <w:spacing w:line="400" w:lineRule="exact"/>
              <w:ind w:firstLine="105" w:firstLineChars="50"/>
              <w:jc w:val="center"/>
              <w:rPr>
                <w:rFonts w:ascii="仿宋" w:hAnsi="仿宋" w:eastAsia="仿宋" w:cs="Arial"/>
                <w:b/>
                <w:color w:val="000000" w:themeColor="text1"/>
                <w:highlight w:val="none"/>
                <w14:textFill>
                  <w14:solidFill>
                    <w14:schemeClr w14:val="tx1"/>
                  </w14:solidFill>
                </w14:textFill>
              </w:rPr>
            </w:pPr>
            <w:r>
              <w:rPr>
                <w:rFonts w:hint="eastAsia" w:ascii="仿宋" w:hAnsi="仿宋" w:eastAsia="仿宋" w:cs="Arial"/>
                <w:b/>
                <w:color w:val="000000" w:themeColor="text1"/>
                <w:highlight w:val="none"/>
                <w14:textFill>
                  <w14:solidFill>
                    <w14:schemeClr w14:val="tx1"/>
                  </w14:solidFill>
                </w14:textFill>
              </w:rPr>
              <w:t>年份</w:t>
            </w:r>
          </w:p>
        </w:tc>
        <w:tc>
          <w:tcPr>
            <w:tcW w:w="1439" w:type="dxa"/>
            <w:vAlign w:val="center"/>
          </w:tcPr>
          <w:p w14:paraId="684405B1">
            <w:pPr>
              <w:spacing w:line="400" w:lineRule="exact"/>
              <w:jc w:val="center"/>
              <w:rPr>
                <w:rFonts w:ascii="仿宋" w:hAnsi="仿宋" w:eastAsia="仿宋" w:cs="Arial"/>
                <w:b/>
                <w:color w:val="000000" w:themeColor="text1"/>
                <w:highlight w:val="none"/>
                <w14:textFill>
                  <w14:solidFill>
                    <w14:schemeClr w14:val="tx1"/>
                  </w14:solidFill>
                </w14:textFill>
              </w:rPr>
            </w:pPr>
            <w:r>
              <w:rPr>
                <w:rFonts w:hint="eastAsia" w:ascii="仿宋" w:hAnsi="仿宋" w:eastAsia="仿宋" w:cs="Arial"/>
                <w:b/>
                <w:color w:val="000000" w:themeColor="text1"/>
                <w:highlight w:val="none"/>
                <w14:textFill>
                  <w14:solidFill>
                    <w14:schemeClr w14:val="tx1"/>
                  </w14:solidFill>
                </w14:textFill>
              </w:rPr>
              <w:t>用户名称</w:t>
            </w:r>
          </w:p>
        </w:tc>
        <w:tc>
          <w:tcPr>
            <w:tcW w:w="1319" w:type="dxa"/>
            <w:vAlign w:val="center"/>
          </w:tcPr>
          <w:p w14:paraId="21440E8A">
            <w:pPr>
              <w:spacing w:line="400" w:lineRule="exact"/>
              <w:jc w:val="center"/>
              <w:rPr>
                <w:rFonts w:ascii="仿宋" w:hAnsi="仿宋" w:eastAsia="仿宋" w:cs="Arial"/>
                <w:b/>
                <w:color w:val="000000" w:themeColor="text1"/>
                <w:highlight w:val="none"/>
                <w14:textFill>
                  <w14:solidFill>
                    <w14:schemeClr w14:val="tx1"/>
                  </w14:solidFill>
                </w14:textFill>
              </w:rPr>
            </w:pPr>
            <w:r>
              <w:rPr>
                <w:rFonts w:ascii="仿宋" w:hAnsi="仿宋" w:eastAsia="仿宋" w:cs="Arial"/>
                <w:b/>
                <w:color w:val="000000" w:themeColor="text1"/>
                <w:highlight w:val="none"/>
                <w14:textFill>
                  <w14:solidFill>
                    <w14:schemeClr w14:val="tx1"/>
                  </w14:solidFill>
                </w14:textFill>
              </w:rPr>
              <w:t>项目名称</w:t>
            </w:r>
          </w:p>
        </w:tc>
        <w:tc>
          <w:tcPr>
            <w:tcW w:w="1160" w:type="dxa"/>
            <w:vAlign w:val="center"/>
          </w:tcPr>
          <w:p w14:paraId="29BDC687">
            <w:pPr>
              <w:spacing w:line="400" w:lineRule="exact"/>
              <w:jc w:val="center"/>
              <w:rPr>
                <w:rFonts w:ascii="仿宋" w:hAnsi="仿宋" w:eastAsia="仿宋" w:cs="Arial"/>
                <w:b/>
                <w:color w:val="000000" w:themeColor="text1"/>
                <w:highlight w:val="none"/>
                <w14:textFill>
                  <w14:solidFill>
                    <w14:schemeClr w14:val="tx1"/>
                  </w14:solidFill>
                </w14:textFill>
              </w:rPr>
            </w:pPr>
            <w:r>
              <w:rPr>
                <w:rFonts w:ascii="仿宋" w:hAnsi="仿宋" w:eastAsia="仿宋" w:cs="Arial"/>
                <w:b/>
                <w:color w:val="000000" w:themeColor="text1"/>
                <w:highlight w:val="none"/>
                <w14:textFill>
                  <w14:solidFill>
                    <w14:schemeClr w14:val="tx1"/>
                  </w14:solidFill>
                </w14:textFill>
              </w:rPr>
              <w:t>完成时间</w:t>
            </w:r>
          </w:p>
        </w:tc>
        <w:tc>
          <w:tcPr>
            <w:tcW w:w="1421" w:type="dxa"/>
            <w:vAlign w:val="center"/>
          </w:tcPr>
          <w:p w14:paraId="0DDAABD4">
            <w:pPr>
              <w:spacing w:line="400" w:lineRule="exact"/>
              <w:ind w:firstLine="105" w:firstLineChars="50"/>
              <w:jc w:val="center"/>
              <w:rPr>
                <w:rFonts w:ascii="仿宋" w:hAnsi="仿宋" w:eastAsia="仿宋" w:cs="Arial"/>
                <w:b/>
                <w:color w:val="000000" w:themeColor="text1"/>
                <w:highlight w:val="none"/>
                <w14:textFill>
                  <w14:solidFill>
                    <w14:schemeClr w14:val="tx1"/>
                  </w14:solidFill>
                </w14:textFill>
              </w:rPr>
            </w:pPr>
            <w:r>
              <w:rPr>
                <w:rFonts w:ascii="仿宋" w:hAnsi="仿宋" w:eastAsia="仿宋" w:cs="Arial"/>
                <w:b/>
                <w:color w:val="000000" w:themeColor="text1"/>
                <w:highlight w:val="none"/>
                <w14:textFill>
                  <w14:solidFill>
                    <w14:schemeClr w14:val="tx1"/>
                  </w14:solidFill>
                </w14:textFill>
              </w:rPr>
              <w:t>合同金额</w:t>
            </w:r>
          </w:p>
        </w:tc>
        <w:tc>
          <w:tcPr>
            <w:tcW w:w="1614" w:type="dxa"/>
            <w:tcBorders>
              <w:right w:val="single" w:color="auto" w:sz="4" w:space="0"/>
            </w:tcBorders>
            <w:vAlign w:val="center"/>
          </w:tcPr>
          <w:p w14:paraId="1E5E9A31">
            <w:pPr>
              <w:spacing w:line="400" w:lineRule="exact"/>
              <w:jc w:val="center"/>
              <w:rPr>
                <w:rFonts w:ascii="仿宋" w:hAnsi="仿宋" w:eastAsia="仿宋" w:cs="Arial"/>
                <w:b/>
                <w:color w:val="000000" w:themeColor="text1"/>
                <w:highlight w:val="none"/>
                <w14:textFill>
                  <w14:solidFill>
                    <w14:schemeClr w14:val="tx1"/>
                  </w14:solidFill>
                </w14:textFill>
              </w:rPr>
            </w:pPr>
            <w:r>
              <w:rPr>
                <w:rFonts w:hint="eastAsia" w:ascii="仿宋" w:hAnsi="仿宋" w:eastAsia="仿宋" w:cs="Arial"/>
                <w:b/>
                <w:color w:val="000000" w:themeColor="text1"/>
                <w:highlight w:val="none"/>
                <w14:textFill>
                  <w14:solidFill>
                    <w14:schemeClr w14:val="tx1"/>
                  </w14:solidFill>
                </w14:textFill>
              </w:rPr>
              <w:t>是否通过验收</w:t>
            </w:r>
          </w:p>
        </w:tc>
        <w:tc>
          <w:tcPr>
            <w:tcW w:w="1975" w:type="dxa"/>
            <w:tcBorders>
              <w:left w:val="single" w:color="auto" w:sz="4" w:space="0"/>
            </w:tcBorders>
            <w:vAlign w:val="center"/>
          </w:tcPr>
          <w:p w14:paraId="10E6F03B">
            <w:pPr>
              <w:spacing w:line="400" w:lineRule="exact"/>
              <w:jc w:val="center"/>
              <w:rPr>
                <w:rFonts w:ascii="仿宋" w:hAnsi="仿宋" w:eastAsia="仿宋" w:cs="Arial"/>
                <w:b/>
                <w:color w:val="000000" w:themeColor="text1"/>
                <w:highlight w:val="none"/>
                <w14:textFill>
                  <w14:solidFill>
                    <w14:schemeClr w14:val="tx1"/>
                  </w14:solidFill>
                </w14:textFill>
              </w:rPr>
            </w:pPr>
            <w:r>
              <w:rPr>
                <w:rFonts w:hint="eastAsia" w:ascii="仿宋" w:hAnsi="仿宋" w:eastAsia="仿宋" w:cs="Arial"/>
                <w:b/>
                <w:color w:val="000000" w:themeColor="text1"/>
                <w:highlight w:val="none"/>
                <w14:textFill>
                  <w14:solidFill>
                    <w14:schemeClr w14:val="tx1"/>
                  </w14:solidFill>
                </w14:textFill>
              </w:rPr>
              <w:t>备注</w:t>
            </w:r>
          </w:p>
        </w:tc>
      </w:tr>
      <w:tr w14:paraId="7F5288C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4C8E82BA">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vAlign w:val="center"/>
          </w:tcPr>
          <w:p w14:paraId="7B56C21A">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vAlign w:val="center"/>
          </w:tcPr>
          <w:p w14:paraId="1B7A6041">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vAlign w:val="center"/>
          </w:tcPr>
          <w:p w14:paraId="21E92434">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vAlign w:val="center"/>
          </w:tcPr>
          <w:p w14:paraId="60075583">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right w:val="single" w:color="auto" w:sz="4" w:space="0"/>
            </w:tcBorders>
            <w:vAlign w:val="center"/>
          </w:tcPr>
          <w:p w14:paraId="1883062F">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16889738">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177A2CF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5FBD592A">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vAlign w:val="center"/>
          </w:tcPr>
          <w:p w14:paraId="74E86E16">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vAlign w:val="center"/>
          </w:tcPr>
          <w:p w14:paraId="58E8E06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vAlign w:val="center"/>
          </w:tcPr>
          <w:p w14:paraId="246FAD1A">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vAlign w:val="center"/>
          </w:tcPr>
          <w:p w14:paraId="1860B886">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right w:val="single" w:color="auto" w:sz="4" w:space="0"/>
            </w:tcBorders>
            <w:vAlign w:val="center"/>
          </w:tcPr>
          <w:p w14:paraId="0FD9A9B4">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61AAC5C4">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7F39E9B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442C387D">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vAlign w:val="center"/>
          </w:tcPr>
          <w:p w14:paraId="53ED3082">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vAlign w:val="center"/>
          </w:tcPr>
          <w:p w14:paraId="4B67B0C1">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vAlign w:val="center"/>
          </w:tcPr>
          <w:p w14:paraId="695025CC">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vAlign w:val="center"/>
          </w:tcPr>
          <w:p w14:paraId="1D9665A2">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right w:val="single" w:color="auto" w:sz="4" w:space="0"/>
            </w:tcBorders>
            <w:vAlign w:val="center"/>
          </w:tcPr>
          <w:p w14:paraId="39E727F1">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2F6D073D">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788DDB0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3B3E8B3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tcBorders>
              <w:right w:val="single" w:color="auto" w:sz="4" w:space="0"/>
            </w:tcBorders>
            <w:vAlign w:val="center"/>
          </w:tcPr>
          <w:p w14:paraId="684730D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tcBorders>
              <w:left w:val="single" w:color="auto" w:sz="4" w:space="0"/>
            </w:tcBorders>
            <w:vAlign w:val="center"/>
          </w:tcPr>
          <w:p w14:paraId="4A3167ED">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vAlign w:val="center"/>
          </w:tcPr>
          <w:p w14:paraId="53C26649">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vAlign w:val="center"/>
          </w:tcPr>
          <w:p w14:paraId="5286513D">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right w:val="single" w:color="auto" w:sz="4" w:space="0"/>
            </w:tcBorders>
            <w:vAlign w:val="center"/>
          </w:tcPr>
          <w:p w14:paraId="55B5F946">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529A89B2">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2A63382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3E11817F">
            <w:pPr>
              <w:spacing w:line="400" w:lineRule="exact"/>
              <w:rPr>
                <w:rFonts w:ascii="仿宋" w:hAnsi="仿宋" w:eastAsia="仿宋" w:cs="Arial"/>
                <w:color w:val="000000" w:themeColor="text1"/>
                <w:highlight w:val="none"/>
                <w14:textFill>
                  <w14:solidFill>
                    <w14:schemeClr w14:val="tx1"/>
                  </w14:solidFill>
                </w14:textFill>
              </w:rPr>
            </w:pPr>
          </w:p>
        </w:tc>
        <w:tc>
          <w:tcPr>
            <w:tcW w:w="1439" w:type="dxa"/>
            <w:vAlign w:val="center"/>
          </w:tcPr>
          <w:p w14:paraId="19CE4CE6">
            <w:pPr>
              <w:spacing w:line="400" w:lineRule="exact"/>
              <w:rPr>
                <w:rFonts w:ascii="仿宋" w:hAnsi="仿宋" w:eastAsia="仿宋" w:cs="Arial"/>
                <w:color w:val="000000" w:themeColor="text1"/>
                <w:highlight w:val="none"/>
                <w14:textFill>
                  <w14:solidFill>
                    <w14:schemeClr w14:val="tx1"/>
                  </w14:solidFill>
                </w14:textFill>
              </w:rPr>
            </w:pPr>
          </w:p>
        </w:tc>
        <w:tc>
          <w:tcPr>
            <w:tcW w:w="1319" w:type="dxa"/>
            <w:vAlign w:val="center"/>
          </w:tcPr>
          <w:p w14:paraId="09C0CC37">
            <w:pPr>
              <w:spacing w:line="400" w:lineRule="exact"/>
              <w:rPr>
                <w:rFonts w:ascii="仿宋" w:hAnsi="仿宋" w:eastAsia="仿宋" w:cs="Arial"/>
                <w:color w:val="000000" w:themeColor="text1"/>
                <w:highlight w:val="none"/>
                <w14:textFill>
                  <w14:solidFill>
                    <w14:schemeClr w14:val="tx1"/>
                  </w14:solidFill>
                </w14:textFill>
              </w:rPr>
            </w:pPr>
          </w:p>
        </w:tc>
        <w:tc>
          <w:tcPr>
            <w:tcW w:w="1160" w:type="dxa"/>
            <w:vAlign w:val="center"/>
          </w:tcPr>
          <w:p w14:paraId="1C1358F8">
            <w:pPr>
              <w:spacing w:line="400" w:lineRule="exact"/>
              <w:rPr>
                <w:rFonts w:ascii="仿宋" w:hAnsi="仿宋" w:eastAsia="仿宋" w:cs="Arial"/>
                <w:color w:val="000000" w:themeColor="text1"/>
                <w:highlight w:val="none"/>
                <w14:textFill>
                  <w14:solidFill>
                    <w14:schemeClr w14:val="tx1"/>
                  </w14:solidFill>
                </w14:textFill>
              </w:rPr>
            </w:pPr>
          </w:p>
        </w:tc>
        <w:tc>
          <w:tcPr>
            <w:tcW w:w="1421" w:type="dxa"/>
            <w:tcBorders>
              <w:right w:val="single" w:color="auto" w:sz="4" w:space="0"/>
            </w:tcBorders>
            <w:vAlign w:val="center"/>
          </w:tcPr>
          <w:p w14:paraId="47FDEB92">
            <w:pPr>
              <w:spacing w:line="400" w:lineRule="exact"/>
              <w:rPr>
                <w:rFonts w:ascii="仿宋" w:hAnsi="仿宋" w:eastAsia="仿宋" w:cs="Arial"/>
                <w:color w:val="000000" w:themeColor="text1"/>
                <w:highlight w:val="none"/>
                <w14:textFill>
                  <w14:solidFill>
                    <w14:schemeClr w14:val="tx1"/>
                  </w14:solidFill>
                </w14:textFill>
              </w:rPr>
            </w:pPr>
          </w:p>
        </w:tc>
        <w:tc>
          <w:tcPr>
            <w:tcW w:w="1614" w:type="dxa"/>
            <w:tcBorders>
              <w:left w:val="single" w:color="auto" w:sz="4" w:space="0"/>
              <w:right w:val="single" w:color="auto" w:sz="4" w:space="0"/>
            </w:tcBorders>
            <w:vAlign w:val="center"/>
          </w:tcPr>
          <w:p w14:paraId="40CE11B9">
            <w:pPr>
              <w:spacing w:line="400" w:lineRule="exact"/>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2588657C">
            <w:pPr>
              <w:spacing w:line="400" w:lineRule="exact"/>
              <w:rPr>
                <w:rFonts w:ascii="仿宋" w:hAnsi="仿宋" w:eastAsia="仿宋" w:cs="Arial"/>
                <w:color w:val="000000" w:themeColor="text1"/>
                <w:highlight w:val="none"/>
                <w14:textFill>
                  <w14:solidFill>
                    <w14:schemeClr w14:val="tx1"/>
                  </w14:solidFill>
                </w14:textFill>
              </w:rPr>
            </w:pPr>
          </w:p>
        </w:tc>
      </w:tr>
      <w:tr w14:paraId="3090FE1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07159459">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vAlign w:val="center"/>
          </w:tcPr>
          <w:p w14:paraId="619C8D42">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vAlign w:val="center"/>
          </w:tcPr>
          <w:p w14:paraId="43E5C562">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vAlign w:val="center"/>
          </w:tcPr>
          <w:p w14:paraId="7AC7C1A5">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right w:val="single" w:color="auto" w:sz="4" w:space="0"/>
            </w:tcBorders>
            <w:vAlign w:val="center"/>
          </w:tcPr>
          <w:p w14:paraId="1223B41D">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left w:val="single" w:color="auto" w:sz="4" w:space="0"/>
              <w:right w:val="single" w:color="auto" w:sz="4" w:space="0"/>
            </w:tcBorders>
            <w:vAlign w:val="center"/>
          </w:tcPr>
          <w:p w14:paraId="13115506">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682888A5">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4A934BB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00" w:hRule="atLeast"/>
          <w:jc w:val="center"/>
        </w:trPr>
        <w:tc>
          <w:tcPr>
            <w:tcW w:w="718" w:type="dxa"/>
            <w:vAlign w:val="center"/>
          </w:tcPr>
          <w:p w14:paraId="1C9EE759">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vAlign w:val="center"/>
          </w:tcPr>
          <w:p w14:paraId="714841CD">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vAlign w:val="center"/>
          </w:tcPr>
          <w:p w14:paraId="5F68F7AB">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vAlign w:val="center"/>
          </w:tcPr>
          <w:p w14:paraId="551D1CDB">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right w:val="single" w:color="auto" w:sz="4" w:space="0"/>
            </w:tcBorders>
            <w:vAlign w:val="center"/>
          </w:tcPr>
          <w:p w14:paraId="71B33B0B">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left w:val="single" w:color="auto" w:sz="4" w:space="0"/>
              <w:right w:val="single" w:color="auto" w:sz="4" w:space="0"/>
            </w:tcBorders>
            <w:vAlign w:val="center"/>
          </w:tcPr>
          <w:p w14:paraId="0A3AF56C">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tcBorders>
            <w:vAlign w:val="center"/>
          </w:tcPr>
          <w:p w14:paraId="570A1829">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2B6E8B6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510" w:hRule="atLeast"/>
          <w:jc w:val="center"/>
        </w:trPr>
        <w:tc>
          <w:tcPr>
            <w:tcW w:w="718" w:type="dxa"/>
            <w:tcBorders>
              <w:bottom w:val="single" w:color="auto" w:sz="4" w:space="0"/>
            </w:tcBorders>
            <w:vAlign w:val="center"/>
          </w:tcPr>
          <w:p w14:paraId="00004979">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tcBorders>
              <w:bottom w:val="single" w:color="auto" w:sz="4" w:space="0"/>
            </w:tcBorders>
            <w:vAlign w:val="center"/>
          </w:tcPr>
          <w:p w14:paraId="23AFAA0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tcBorders>
              <w:bottom w:val="single" w:color="auto" w:sz="4" w:space="0"/>
            </w:tcBorders>
            <w:vAlign w:val="center"/>
          </w:tcPr>
          <w:p w14:paraId="66E97720">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tcBorders>
              <w:bottom w:val="single" w:color="auto" w:sz="4" w:space="0"/>
            </w:tcBorders>
            <w:vAlign w:val="center"/>
          </w:tcPr>
          <w:p w14:paraId="7341BA5F">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bottom w:val="single" w:color="auto" w:sz="4" w:space="0"/>
              <w:right w:val="single" w:color="auto" w:sz="4" w:space="0"/>
            </w:tcBorders>
            <w:vAlign w:val="center"/>
          </w:tcPr>
          <w:p w14:paraId="3CF5C659">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left w:val="single" w:color="auto" w:sz="4" w:space="0"/>
              <w:bottom w:val="single" w:color="auto" w:sz="4" w:space="0"/>
              <w:right w:val="single" w:color="auto" w:sz="4" w:space="0"/>
            </w:tcBorders>
            <w:vAlign w:val="center"/>
          </w:tcPr>
          <w:p w14:paraId="075456A7">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left w:val="single" w:color="auto" w:sz="4" w:space="0"/>
              <w:bottom w:val="single" w:color="auto" w:sz="4" w:space="0"/>
            </w:tcBorders>
            <w:vAlign w:val="center"/>
          </w:tcPr>
          <w:p w14:paraId="6F48EAC8">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3B9C049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15" w:hRule="atLeast"/>
          <w:jc w:val="center"/>
        </w:trPr>
        <w:tc>
          <w:tcPr>
            <w:tcW w:w="718" w:type="dxa"/>
            <w:tcBorders>
              <w:top w:val="single" w:color="auto" w:sz="4" w:space="0"/>
              <w:bottom w:val="single" w:color="auto" w:sz="4" w:space="0"/>
            </w:tcBorders>
            <w:vAlign w:val="center"/>
          </w:tcPr>
          <w:p w14:paraId="1A6A8EC3">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tcBorders>
              <w:top w:val="single" w:color="auto" w:sz="4" w:space="0"/>
              <w:bottom w:val="single" w:color="auto" w:sz="4" w:space="0"/>
            </w:tcBorders>
            <w:vAlign w:val="center"/>
          </w:tcPr>
          <w:p w14:paraId="1BB82FD4">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tcBorders>
              <w:top w:val="single" w:color="auto" w:sz="4" w:space="0"/>
              <w:bottom w:val="single" w:color="auto" w:sz="4" w:space="0"/>
            </w:tcBorders>
            <w:vAlign w:val="center"/>
          </w:tcPr>
          <w:p w14:paraId="7157BA9E">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tcBorders>
              <w:top w:val="single" w:color="auto" w:sz="4" w:space="0"/>
              <w:bottom w:val="single" w:color="auto" w:sz="4" w:space="0"/>
            </w:tcBorders>
            <w:vAlign w:val="center"/>
          </w:tcPr>
          <w:p w14:paraId="44D589A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top w:val="single" w:color="auto" w:sz="4" w:space="0"/>
              <w:bottom w:val="single" w:color="auto" w:sz="4" w:space="0"/>
              <w:right w:val="single" w:color="auto" w:sz="4" w:space="0"/>
            </w:tcBorders>
            <w:vAlign w:val="center"/>
          </w:tcPr>
          <w:p w14:paraId="5F9D762F">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top w:val="single" w:color="auto" w:sz="4" w:space="0"/>
              <w:left w:val="single" w:color="auto" w:sz="4" w:space="0"/>
              <w:bottom w:val="single" w:color="auto" w:sz="4" w:space="0"/>
              <w:right w:val="single" w:color="auto" w:sz="4" w:space="0"/>
            </w:tcBorders>
            <w:vAlign w:val="center"/>
          </w:tcPr>
          <w:p w14:paraId="6561157F">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top w:val="single" w:color="auto" w:sz="4" w:space="0"/>
              <w:left w:val="single" w:color="auto" w:sz="4" w:space="0"/>
              <w:bottom w:val="single" w:color="auto" w:sz="4" w:space="0"/>
            </w:tcBorders>
            <w:vAlign w:val="center"/>
          </w:tcPr>
          <w:p w14:paraId="53C131AC">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78C8C07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615" w:hRule="atLeast"/>
          <w:jc w:val="center"/>
        </w:trPr>
        <w:tc>
          <w:tcPr>
            <w:tcW w:w="718" w:type="dxa"/>
            <w:tcBorders>
              <w:top w:val="single" w:color="auto" w:sz="4" w:space="0"/>
              <w:bottom w:val="single" w:color="auto" w:sz="4" w:space="0"/>
            </w:tcBorders>
            <w:vAlign w:val="center"/>
          </w:tcPr>
          <w:p w14:paraId="6C4CADBB">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tcBorders>
              <w:top w:val="single" w:color="auto" w:sz="4" w:space="0"/>
              <w:bottom w:val="single" w:color="auto" w:sz="4" w:space="0"/>
            </w:tcBorders>
            <w:vAlign w:val="center"/>
          </w:tcPr>
          <w:p w14:paraId="593B030E">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tcBorders>
              <w:top w:val="single" w:color="auto" w:sz="4" w:space="0"/>
              <w:bottom w:val="single" w:color="auto" w:sz="4" w:space="0"/>
            </w:tcBorders>
            <w:vAlign w:val="center"/>
          </w:tcPr>
          <w:p w14:paraId="0BA7FD33">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tcBorders>
              <w:top w:val="single" w:color="auto" w:sz="4" w:space="0"/>
              <w:bottom w:val="single" w:color="auto" w:sz="4" w:space="0"/>
            </w:tcBorders>
            <w:vAlign w:val="center"/>
          </w:tcPr>
          <w:p w14:paraId="1E4CC13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top w:val="single" w:color="auto" w:sz="4" w:space="0"/>
              <w:bottom w:val="single" w:color="auto" w:sz="4" w:space="0"/>
              <w:right w:val="single" w:color="auto" w:sz="4" w:space="0"/>
            </w:tcBorders>
            <w:vAlign w:val="center"/>
          </w:tcPr>
          <w:p w14:paraId="29AC8F24">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top w:val="single" w:color="auto" w:sz="4" w:space="0"/>
              <w:left w:val="single" w:color="auto" w:sz="4" w:space="0"/>
              <w:bottom w:val="single" w:color="auto" w:sz="4" w:space="0"/>
              <w:right w:val="single" w:color="auto" w:sz="4" w:space="0"/>
            </w:tcBorders>
            <w:vAlign w:val="center"/>
          </w:tcPr>
          <w:p w14:paraId="5FF77F34">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top w:val="single" w:color="auto" w:sz="4" w:space="0"/>
              <w:left w:val="single" w:color="auto" w:sz="4" w:space="0"/>
              <w:bottom w:val="single" w:color="auto" w:sz="4" w:space="0"/>
            </w:tcBorders>
            <w:vAlign w:val="center"/>
          </w:tcPr>
          <w:p w14:paraId="23F8BE6A">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5F56CF6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450" w:hRule="atLeast"/>
          <w:jc w:val="center"/>
        </w:trPr>
        <w:tc>
          <w:tcPr>
            <w:tcW w:w="718" w:type="dxa"/>
            <w:tcBorders>
              <w:top w:val="single" w:color="auto" w:sz="4" w:space="0"/>
              <w:bottom w:val="single" w:color="auto" w:sz="4" w:space="0"/>
            </w:tcBorders>
            <w:vAlign w:val="center"/>
          </w:tcPr>
          <w:p w14:paraId="76EBBAB5">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tcBorders>
              <w:top w:val="single" w:color="auto" w:sz="4" w:space="0"/>
              <w:bottom w:val="single" w:color="auto" w:sz="4" w:space="0"/>
            </w:tcBorders>
            <w:vAlign w:val="center"/>
          </w:tcPr>
          <w:p w14:paraId="584C8C7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tcBorders>
              <w:top w:val="single" w:color="auto" w:sz="4" w:space="0"/>
              <w:bottom w:val="single" w:color="auto" w:sz="4" w:space="0"/>
            </w:tcBorders>
            <w:vAlign w:val="center"/>
          </w:tcPr>
          <w:p w14:paraId="787B109C">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tcBorders>
              <w:top w:val="single" w:color="auto" w:sz="4" w:space="0"/>
              <w:bottom w:val="single" w:color="auto" w:sz="4" w:space="0"/>
            </w:tcBorders>
            <w:vAlign w:val="center"/>
          </w:tcPr>
          <w:p w14:paraId="79905E82">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top w:val="single" w:color="auto" w:sz="4" w:space="0"/>
              <w:bottom w:val="single" w:color="auto" w:sz="4" w:space="0"/>
              <w:right w:val="single" w:color="auto" w:sz="4" w:space="0"/>
            </w:tcBorders>
            <w:vAlign w:val="center"/>
          </w:tcPr>
          <w:p w14:paraId="5DD13AD7">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top w:val="single" w:color="auto" w:sz="4" w:space="0"/>
              <w:left w:val="single" w:color="auto" w:sz="4" w:space="0"/>
              <w:bottom w:val="single" w:color="auto" w:sz="4" w:space="0"/>
              <w:right w:val="single" w:color="auto" w:sz="4" w:space="0"/>
            </w:tcBorders>
            <w:vAlign w:val="center"/>
          </w:tcPr>
          <w:p w14:paraId="0C1418A4">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top w:val="single" w:color="auto" w:sz="4" w:space="0"/>
              <w:left w:val="single" w:color="auto" w:sz="4" w:space="0"/>
              <w:bottom w:val="single" w:color="auto" w:sz="4" w:space="0"/>
            </w:tcBorders>
            <w:vAlign w:val="center"/>
          </w:tcPr>
          <w:p w14:paraId="05198C6B">
            <w:pPr>
              <w:spacing w:line="400" w:lineRule="exact"/>
              <w:jc w:val="center"/>
              <w:rPr>
                <w:rFonts w:ascii="仿宋" w:hAnsi="仿宋" w:eastAsia="仿宋" w:cs="Arial"/>
                <w:color w:val="000000" w:themeColor="text1"/>
                <w:highlight w:val="none"/>
                <w14:textFill>
                  <w14:solidFill>
                    <w14:schemeClr w14:val="tx1"/>
                  </w14:solidFill>
                </w14:textFill>
              </w:rPr>
            </w:pPr>
          </w:p>
        </w:tc>
      </w:tr>
      <w:tr w14:paraId="2D18B35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54" w:type="dxa"/>
            <w:bottom w:w="0" w:type="dxa"/>
            <w:right w:w="54" w:type="dxa"/>
          </w:tblCellMar>
        </w:tblPrEx>
        <w:trPr>
          <w:cantSplit/>
          <w:trHeight w:val="435" w:hRule="atLeast"/>
          <w:jc w:val="center"/>
        </w:trPr>
        <w:tc>
          <w:tcPr>
            <w:tcW w:w="718" w:type="dxa"/>
            <w:tcBorders>
              <w:top w:val="single" w:color="auto" w:sz="4" w:space="0"/>
            </w:tcBorders>
            <w:vAlign w:val="center"/>
          </w:tcPr>
          <w:p w14:paraId="00632E06">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39" w:type="dxa"/>
            <w:tcBorders>
              <w:top w:val="single" w:color="auto" w:sz="4" w:space="0"/>
            </w:tcBorders>
            <w:vAlign w:val="center"/>
          </w:tcPr>
          <w:p w14:paraId="5D6E198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319" w:type="dxa"/>
            <w:tcBorders>
              <w:top w:val="single" w:color="auto" w:sz="4" w:space="0"/>
            </w:tcBorders>
            <w:vAlign w:val="center"/>
          </w:tcPr>
          <w:p w14:paraId="2E468CB7">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160" w:type="dxa"/>
            <w:tcBorders>
              <w:top w:val="single" w:color="auto" w:sz="4" w:space="0"/>
            </w:tcBorders>
            <w:vAlign w:val="center"/>
          </w:tcPr>
          <w:p w14:paraId="291B20C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421" w:type="dxa"/>
            <w:tcBorders>
              <w:top w:val="single" w:color="auto" w:sz="4" w:space="0"/>
              <w:right w:val="single" w:color="auto" w:sz="4" w:space="0"/>
            </w:tcBorders>
            <w:vAlign w:val="center"/>
          </w:tcPr>
          <w:p w14:paraId="51178F52">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614" w:type="dxa"/>
            <w:tcBorders>
              <w:top w:val="single" w:color="auto" w:sz="4" w:space="0"/>
              <w:left w:val="single" w:color="auto" w:sz="4" w:space="0"/>
              <w:right w:val="single" w:color="auto" w:sz="4" w:space="0"/>
            </w:tcBorders>
            <w:vAlign w:val="center"/>
          </w:tcPr>
          <w:p w14:paraId="323F7428">
            <w:pPr>
              <w:spacing w:line="400" w:lineRule="exact"/>
              <w:jc w:val="center"/>
              <w:rPr>
                <w:rFonts w:ascii="仿宋" w:hAnsi="仿宋" w:eastAsia="仿宋" w:cs="Arial"/>
                <w:color w:val="000000" w:themeColor="text1"/>
                <w:highlight w:val="none"/>
                <w14:textFill>
                  <w14:solidFill>
                    <w14:schemeClr w14:val="tx1"/>
                  </w14:solidFill>
                </w14:textFill>
              </w:rPr>
            </w:pPr>
          </w:p>
        </w:tc>
        <w:tc>
          <w:tcPr>
            <w:tcW w:w="1975" w:type="dxa"/>
            <w:tcBorders>
              <w:top w:val="single" w:color="auto" w:sz="4" w:space="0"/>
              <w:left w:val="single" w:color="auto" w:sz="4" w:space="0"/>
            </w:tcBorders>
            <w:vAlign w:val="center"/>
          </w:tcPr>
          <w:p w14:paraId="6C694159">
            <w:pPr>
              <w:spacing w:line="400" w:lineRule="exact"/>
              <w:jc w:val="center"/>
              <w:rPr>
                <w:rFonts w:ascii="仿宋" w:hAnsi="仿宋" w:eastAsia="仿宋" w:cs="Arial"/>
                <w:color w:val="000000" w:themeColor="text1"/>
                <w:highlight w:val="none"/>
                <w14:textFill>
                  <w14:solidFill>
                    <w14:schemeClr w14:val="tx1"/>
                  </w14:solidFill>
                </w14:textFill>
              </w:rPr>
            </w:pPr>
          </w:p>
        </w:tc>
      </w:tr>
    </w:tbl>
    <w:p w14:paraId="7EAFAE6F">
      <w:pPr>
        <w:widowControl/>
        <w:spacing w:line="360" w:lineRule="atLeast"/>
        <w:ind w:firstLine="470" w:firstLineChars="196"/>
        <w:jc w:val="left"/>
        <w:outlineLvl w:val="1"/>
        <w:rPr>
          <w:rFonts w:ascii="仿宋" w:hAnsi="仿宋" w:eastAsia="仿宋" w:cs="Arial"/>
          <w:color w:val="000000" w:themeColor="text1"/>
          <w:sz w:val="24"/>
          <w:highlight w:val="none"/>
          <w14:textFill>
            <w14:solidFill>
              <w14:schemeClr w14:val="tx1"/>
            </w14:solidFill>
          </w14:textFill>
        </w:rPr>
      </w:pPr>
    </w:p>
    <w:p w14:paraId="4FCCF7C4">
      <w:pPr>
        <w:widowControl/>
        <w:spacing w:line="360" w:lineRule="atLeast"/>
        <w:ind w:firstLine="47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cs="Arial"/>
          <w:color w:val="000000" w:themeColor="text1"/>
          <w:sz w:val="24"/>
          <w:highlight w:val="none"/>
          <w14:textFill>
            <w14:solidFill>
              <w14:schemeClr w14:val="tx1"/>
            </w14:solidFill>
          </w14:textFill>
        </w:rPr>
        <w:t>注：</w:t>
      </w:r>
      <w:r>
        <w:rPr>
          <w:rFonts w:hint="eastAsia" w:ascii="仿宋" w:hAnsi="仿宋" w:eastAsia="仿宋"/>
          <w:color w:val="000000" w:themeColor="text1"/>
          <w:sz w:val="24"/>
          <w:highlight w:val="none"/>
          <w14:textFill>
            <w14:solidFill>
              <w14:schemeClr w14:val="tx1"/>
            </w14:solidFill>
          </w14:textFill>
        </w:rPr>
        <w:t>以上业绩需提供磋商文件要求的有关书面证明材料。</w:t>
      </w:r>
    </w:p>
    <w:p w14:paraId="1942E3F6">
      <w:pPr>
        <w:tabs>
          <w:tab w:val="left" w:pos="555"/>
          <w:tab w:val="left" w:pos="2214"/>
          <w:tab w:val="left" w:pos="3774"/>
          <w:tab w:val="left" w:pos="4854"/>
          <w:tab w:val="left" w:pos="5934"/>
          <w:tab w:val="left" w:pos="7014"/>
          <w:tab w:val="left" w:pos="8214"/>
          <w:tab w:val="left" w:pos="10134"/>
          <w:tab w:val="left" w:pos="11124"/>
        </w:tabs>
        <w:spacing w:line="400" w:lineRule="exact"/>
        <w:ind w:firstLine="480" w:firstLineChars="200"/>
        <w:rPr>
          <w:rFonts w:ascii="仿宋" w:hAnsi="仿宋" w:eastAsia="仿宋" w:cs="Arial"/>
          <w:color w:val="000000" w:themeColor="text1"/>
          <w:sz w:val="24"/>
          <w:highlight w:val="none"/>
          <w14:textFill>
            <w14:solidFill>
              <w14:schemeClr w14:val="tx1"/>
            </w14:solidFill>
          </w14:textFill>
        </w:rPr>
      </w:pPr>
    </w:p>
    <w:p w14:paraId="6E9BC0F3">
      <w:pPr>
        <w:spacing w:line="400" w:lineRule="exact"/>
        <w:ind w:left="360"/>
        <w:jc w:val="center"/>
        <w:rPr>
          <w:rFonts w:ascii="仿宋" w:hAnsi="仿宋" w:eastAsia="仿宋" w:cs="Arial"/>
          <w:color w:val="000000" w:themeColor="text1"/>
          <w:sz w:val="24"/>
          <w:highlight w:val="none"/>
          <w14:textFill>
            <w14:solidFill>
              <w14:schemeClr w14:val="tx1"/>
            </w14:solidFill>
          </w14:textFill>
        </w:rPr>
      </w:pPr>
    </w:p>
    <w:p w14:paraId="7367E447">
      <w:pPr>
        <w:jc w:val="left"/>
        <w:rPr>
          <w:rFonts w:ascii="仿宋" w:hAnsi="仿宋" w:eastAsia="仿宋" w:cs="Arial"/>
          <w:color w:val="000000" w:themeColor="text1"/>
          <w:highlight w:val="none"/>
          <w14:textFill>
            <w14:solidFill>
              <w14:schemeClr w14:val="tx1"/>
            </w14:solidFill>
          </w14:textFill>
        </w:rPr>
      </w:pPr>
    </w:p>
    <w:p w14:paraId="45BBB3F1">
      <w:pPr>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供应商名称：XXXX（盖单位公章）</w:t>
      </w:r>
    </w:p>
    <w:p w14:paraId="032789C2">
      <w:pPr>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法定代表人/单位负责人或授权代表（签字或加盖个人印章）：XXXX</w:t>
      </w:r>
    </w:p>
    <w:p w14:paraId="66A2ACE5">
      <w:pPr>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日期: XXXX</w:t>
      </w:r>
    </w:p>
    <w:p w14:paraId="36CBE748">
      <w:pPr>
        <w:widowControl/>
        <w:jc w:val="left"/>
        <w:rPr>
          <w:rFonts w:ascii="仿宋" w:hAnsi="仿宋" w:eastAsia="仿宋"/>
          <w:b/>
          <w:color w:val="000000" w:themeColor="text1"/>
          <w:sz w:val="32"/>
          <w:szCs w:val="32"/>
          <w:highlight w:val="none"/>
          <w14:textFill>
            <w14:solidFill>
              <w14:schemeClr w14:val="tx1"/>
            </w14:solidFill>
          </w14:textFill>
        </w:rPr>
      </w:pPr>
      <w:r>
        <w:rPr>
          <w:rFonts w:ascii="仿宋" w:hAnsi="仿宋" w:eastAsia="仿宋"/>
          <w:b/>
          <w:color w:val="000000" w:themeColor="text1"/>
          <w:sz w:val="32"/>
          <w:szCs w:val="32"/>
          <w:highlight w:val="none"/>
          <w14:textFill>
            <w14:solidFill>
              <w14:schemeClr w14:val="tx1"/>
            </w14:solidFill>
          </w14:textFill>
        </w:rPr>
        <w:br w:type="page"/>
      </w:r>
    </w:p>
    <w:p w14:paraId="345B88CB">
      <w:pPr>
        <w:widowControl/>
        <w:spacing w:line="360" w:lineRule="atLeast"/>
        <w:ind w:firstLine="630" w:firstLineChars="196"/>
        <w:jc w:val="left"/>
        <w:outlineLvl w:val="1"/>
        <w:rPr>
          <w:rFonts w:ascii="仿宋" w:hAnsi="仿宋" w:eastAsia="仿宋"/>
          <w:color w:val="000000" w:themeColor="text1"/>
          <w:sz w:val="24"/>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格式2-8</w:t>
      </w:r>
    </w:p>
    <w:p w14:paraId="6070210D">
      <w:pPr>
        <w:jc w:val="center"/>
        <w:rPr>
          <w:rFonts w:ascii="仿宋" w:hAnsi="仿宋" w:eastAsia="仿宋"/>
          <w:b/>
          <w:color w:val="000000" w:themeColor="text1"/>
          <w:sz w:val="32"/>
          <w:szCs w:val="32"/>
          <w:highlight w:val="none"/>
          <w14:textFill>
            <w14:solidFill>
              <w14:schemeClr w14:val="tx1"/>
            </w14:solidFill>
          </w14:textFill>
        </w:rPr>
      </w:pPr>
      <w:r>
        <w:rPr>
          <w:rFonts w:hint="eastAsia" w:ascii="仿宋" w:hAnsi="仿宋" w:eastAsia="仿宋"/>
          <w:b/>
          <w:color w:val="000000" w:themeColor="text1"/>
          <w:sz w:val="32"/>
          <w:szCs w:val="32"/>
          <w:highlight w:val="none"/>
          <w14:textFill>
            <w14:solidFill>
              <w14:schemeClr w14:val="tx1"/>
            </w14:solidFill>
          </w14:textFill>
        </w:rPr>
        <w:t xml:space="preserve"> 供应商本项目管理、技术、服务人员情况表</w:t>
      </w:r>
    </w:p>
    <w:p w14:paraId="2D840084">
      <w:pPr>
        <w:rPr>
          <w:rFonts w:ascii="仿宋" w:hAnsi="仿宋" w:eastAsia="仿宋"/>
          <w:color w:val="000000" w:themeColor="text1"/>
          <w:sz w:val="32"/>
          <w:szCs w:val="32"/>
          <w:highlight w:val="none"/>
          <w14:textFill>
            <w14:solidFill>
              <w14:schemeClr w14:val="tx1"/>
            </w14:solidFill>
          </w14:textFill>
        </w:rPr>
      </w:pPr>
    </w:p>
    <w:p w14:paraId="3E16CF5E">
      <w:pP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采购编号：</w:t>
      </w:r>
    </w:p>
    <w:tbl>
      <w:tblPr>
        <w:tblStyle w:val="2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097"/>
        <w:gridCol w:w="1097"/>
        <w:gridCol w:w="1097"/>
        <w:gridCol w:w="1097"/>
        <w:gridCol w:w="1097"/>
        <w:gridCol w:w="1097"/>
        <w:gridCol w:w="1097"/>
        <w:gridCol w:w="1101"/>
      </w:tblGrid>
      <w:tr w14:paraId="47FC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restart"/>
            <w:vAlign w:val="center"/>
          </w:tcPr>
          <w:p w14:paraId="21240476">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类别</w:t>
            </w:r>
          </w:p>
        </w:tc>
        <w:tc>
          <w:tcPr>
            <w:tcW w:w="555" w:type="pct"/>
            <w:vMerge w:val="restart"/>
            <w:vAlign w:val="center"/>
          </w:tcPr>
          <w:p w14:paraId="5E01A106">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职务</w:t>
            </w:r>
          </w:p>
        </w:tc>
        <w:tc>
          <w:tcPr>
            <w:tcW w:w="555" w:type="pct"/>
            <w:vMerge w:val="restart"/>
            <w:vAlign w:val="center"/>
          </w:tcPr>
          <w:p w14:paraId="151BB13F">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姓名</w:t>
            </w:r>
          </w:p>
        </w:tc>
        <w:tc>
          <w:tcPr>
            <w:tcW w:w="555" w:type="pct"/>
            <w:vMerge w:val="restart"/>
            <w:vAlign w:val="center"/>
          </w:tcPr>
          <w:p w14:paraId="1814E5FA">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职称</w:t>
            </w:r>
          </w:p>
        </w:tc>
        <w:tc>
          <w:tcPr>
            <w:tcW w:w="555" w:type="pct"/>
            <w:vMerge w:val="restart"/>
            <w:vAlign w:val="center"/>
          </w:tcPr>
          <w:p w14:paraId="21DC11F8">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常住地</w:t>
            </w:r>
          </w:p>
        </w:tc>
        <w:tc>
          <w:tcPr>
            <w:tcW w:w="2222" w:type="pct"/>
            <w:gridSpan w:val="4"/>
            <w:vAlign w:val="center"/>
          </w:tcPr>
          <w:p w14:paraId="748EEA4C">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资格证明（附复印件）</w:t>
            </w:r>
          </w:p>
        </w:tc>
      </w:tr>
      <w:tr w14:paraId="7B4F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vAlign w:val="center"/>
          </w:tcPr>
          <w:p w14:paraId="51F13213">
            <w:pPr>
              <w:jc w:val="center"/>
              <w:rPr>
                <w:rFonts w:ascii="仿宋" w:hAnsi="仿宋" w:eastAsia="仿宋"/>
                <w:color w:val="000000" w:themeColor="text1"/>
                <w:sz w:val="24"/>
                <w:highlight w:val="none"/>
                <w14:textFill>
                  <w14:solidFill>
                    <w14:schemeClr w14:val="tx1"/>
                  </w14:solidFill>
                </w14:textFill>
              </w:rPr>
            </w:pPr>
          </w:p>
        </w:tc>
        <w:tc>
          <w:tcPr>
            <w:tcW w:w="555" w:type="pct"/>
            <w:vMerge w:val="continue"/>
            <w:vAlign w:val="center"/>
          </w:tcPr>
          <w:p w14:paraId="4E099579">
            <w:pPr>
              <w:jc w:val="center"/>
              <w:rPr>
                <w:rFonts w:ascii="仿宋" w:hAnsi="仿宋" w:eastAsia="仿宋"/>
                <w:color w:val="000000" w:themeColor="text1"/>
                <w:sz w:val="24"/>
                <w:highlight w:val="none"/>
                <w14:textFill>
                  <w14:solidFill>
                    <w14:schemeClr w14:val="tx1"/>
                  </w14:solidFill>
                </w14:textFill>
              </w:rPr>
            </w:pPr>
          </w:p>
        </w:tc>
        <w:tc>
          <w:tcPr>
            <w:tcW w:w="555" w:type="pct"/>
            <w:vMerge w:val="continue"/>
            <w:vAlign w:val="center"/>
          </w:tcPr>
          <w:p w14:paraId="0903BD83">
            <w:pPr>
              <w:jc w:val="center"/>
              <w:rPr>
                <w:rFonts w:ascii="仿宋" w:hAnsi="仿宋" w:eastAsia="仿宋"/>
                <w:color w:val="000000" w:themeColor="text1"/>
                <w:sz w:val="24"/>
                <w:highlight w:val="none"/>
                <w14:textFill>
                  <w14:solidFill>
                    <w14:schemeClr w14:val="tx1"/>
                  </w14:solidFill>
                </w14:textFill>
              </w:rPr>
            </w:pPr>
          </w:p>
        </w:tc>
        <w:tc>
          <w:tcPr>
            <w:tcW w:w="555" w:type="pct"/>
            <w:vMerge w:val="continue"/>
            <w:vAlign w:val="center"/>
          </w:tcPr>
          <w:p w14:paraId="5EDCACE6">
            <w:pPr>
              <w:jc w:val="center"/>
              <w:rPr>
                <w:rFonts w:ascii="仿宋" w:hAnsi="仿宋" w:eastAsia="仿宋"/>
                <w:color w:val="000000" w:themeColor="text1"/>
                <w:sz w:val="24"/>
                <w:highlight w:val="none"/>
                <w14:textFill>
                  <w14:solidFill>
                    <w14:schemeClr w14:val="tx1"/>
                  </w14:solidFill>
                </w14:textFill>
              </w:rPr>
            </w:pPr>
          </w:p>
        </w:tc>
        <w:tc>
          <w:tcPr>
            <w:tcW w:w="555" w:type="pct"/>
            <w:vMerge w:val="continue"/>
            <w:vAlign w:val="center"/>
          </w:tcPr>
          <w:p w14:paraId="6029B6D6">
            <w:pPr>
              <w:jc w:val="center"/>
              <w:rPr>
                <w:rFonts w:ascii="仿宋" w:hAnsi="仿宋" w:eastAsia="仿宋"/>
                <w:color w:val="000000" w:themeColor="text1"/>
                <w:sz w:val="24"/>
                <w:highlight w:val="none"/>
                <w14:textFill>
                  <w14:solidFill>
                    <w14:schemeClr w14:val="tx1"/>
                  </w14:solidFill>
                </w14:textFill>
              </w:rPr>
            </w:pPr>
          </w:p>
        </w:tc>
        <w:tc>
          <w:tcPr>
            <w:tcW w:w="555" w:type="pct"/>
            <w:vAlign w:val="center"/>
          </w:tcPr>
          <w:p w14:paraId="63FF2F35">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证书</w:t>
            </w:r>
          </w:p>
          <w:p w14:paraId="38CEF801">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名称</w:t>
            </w:r>
          </w:p>
        </w:tc>
        <w:tc>
          <w:tcPr>
            <w:tcW w:w="555" w:type="pct"/>
            <w:vAlign w:val="center"/>
          </w:tcPr>
          <w:p w14:paraId="78525028">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级别</w:t>
            </w:r>
          </w:p>
        </w:tc>
        <w:tc>
          <w:tcPr>
            <w:tcW w:w="555" w:type="pct"/>
            <w:vAlign w:val="center"/>
          </w:tcPr>
          <w:p w14:paraId="5BD5F9F4">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证号</w:t>
            </w:r>
          </w:p>
        </w:tc>
        <w:tc>
          <w:tcPr>
            <w:tcW w:w="555" w:type="pct"/>
            <w:vAlign w:val="center"/>
          </w:tcPr>
          <w:p w14:paraId="0554489B">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专业</w:t>
            </w:r>
          </w:p>
        </w:tc>
      </w:tr>
      <w:tr w14:paraId="5A2F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restart"/>
            <w:vAlign w:val="center"/>
          </w:tcPr>
          <w:p w14:paraId="683CCDED">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管理</w:t>
            </w:r>
          </w:p>
          <w:p w14:paraId="1BA50852">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人员</w:t>
            </w:r>
          </w:p>
        </w:tc>
        <w:tc>
          <w:tcPr>
            <w:tcW w:w="555" w:type="pct"/>
          </w:tcPr>
          <w:p w14:paraId="1E8AA4E3">
            <w:pPr>
              <w:rPr>
                <w:rFonts w:ascii="仿宋" w:hAnsi="仿宋" w:eastAsia="仿宋"/>
                <w:color w:val="000000" w:themeColor="text1"/>
                <w:sz w:val="24"/>
                <w:highlight w:val="none"/>
                <w14:textFill>
                  <w14:solidFill>
                    <w14:schemeClr w14:val="tx1"/>
                  </w14:solidFill>
                </w14:textFill>
              </w:rPr>
            </w:pPr>
          </w:p>
        </w:tc>
        <w:tc>
          <w:tcPr>
            <w:tcW w:w="555" w:type="pct"/>
          </w:tcPr>
          <w:p w14:paraId="7C03CBF0">
            <w:pPr>
              <w:rPr>
                <w:rFonts w:ascii="仿宋" w:hAnsi="仿宋" w:eastAsia="仿宋"/>
                <w:color w:val="000000" w:themeColor="text1"/>
                <w:sz w:val="24"/>
                <w:highlight w:val="none"/>
                <w14:textFill>
                  <w14:solidFill>
                    <w14:schemeClr w14:val="tx1"/>
                  </w14:solidFill>
                </w14:textFill>
              </w:rPr>
            </w:pPr>
          </w:p>
        </w:tc>
        <w:tc>
          <w:tcPr>
            <w:tcW w:w="555" w:type="pct"/>
          </w:tcPr>
          <w:p w14:paraId="64EAF66C">
            <w:pPr>
              <w:rPr>
                <w:rFonts w:ascii="仿宋" w:hAnsi="仿宋" w:eastAsia="仿宋"/>
                <w:color w:val="000000" w:themeColor="text1"/>
                <w:sz w:val="24"/>
                <w:highlight w:val="none"/>
                <w14:textFill>
                  <w14:solidFill>
                    <w14:schemeClr w14:val="tx1"/>
                  </w14:solidFill>
                </w14:textFill>
              </w:rPr>
            </w:pPr>
          </w:p>
        </w:tc>
        <w:tc>
          <w:tcPr>
            <w:tcW w:w="555" w:type="pct"/>
          </w:tcPr>
          <w:p w14:paraId="231D7496">
            <w:pPr>
              <w:rPr>
                <w:rFonts w:ascii="仿宋" w:hAnsi="仿宋" w:eastAsia="仿宋"/>
                <w:color w:val="000000" w:themeColor="text1"/>
                <w:sz w:val="24"/>
                <w:highlight w:val="none"/>
                <w14:textFill>
                  <w14:solidFill>
                    <w14:schemeClr w14:val="tx1"/>
                  </w14:solidFill>
                </w14:textFill>
              </w:rPr>
            </w:pPr>
          </w:p>
        </w:tc>
        <w:tc>
          <w:tcPr>
            <w:tcW w:w="555" w:type="pct"/>
          </w:tcPr>
          <w:p w14:paraId="7C3839A1">
            <w:pPr>
              <w:rPr>
                <w:rFonts w:ascii="仿宋" w:hAnsi="仿宋" w:eastAsia="仿宋"/>
                <w:color w:val="000000" w:themeColor="text1"/>
                <w:sz w:val="24"/>
                <w:highlight w:val="none"/>
                <w14:textFill>
                  <w14:solidFill>
                    <w14:schemeClr w14:val="tx1"/>
                  </w14:solidFill>
                </w14:textFill>
              </w:rPr>
            </w:pPr>
          </w:p>
        </w:tc>
        <w:tc>
          <w:tcPr>
            <w:tcW w:w="555" w:type="pct"/>
          </w:tcPr>
          <w:p w14:paraId="15ABF548">
            <w:pPr>
              <w:rPr>
                <w:rFonts w:ascii="仿宋" w:hAnsi="仿宋" w:eastAsia="仿宋"/>
                <w:color w:val="000000" w:themeColor="text1"/>
                <w:sz w:val="24"/>
                <w:highlight w:val="none"/>
                <w14:textFill>
                  <w14:solidFill>
                    <w14:schemeClr w14:val="tx1"/>
                  </w14:solidFill>
                </w14:textFill>
              </w:rPr>
            </w:pPr>
          </w:p>
        </w:tc>
        <w:tc>
          <w:tcPr>
            <w:tcW w:w="555" w:type="pct"/>
          </w:tcPr>
          <w:p w14:paraId="5100C4BD">
            <w:pPr>
              <w:rPr>
                <w:rFonts w:ascii="仿宋" w:hAnsi="仿宋" w:eastAsia="仿宋"/>
                <w:color w:val="000000" w:themeColor="text1"/>
                <w:sz w:val="24"/>
                <w:highlight w:val="none"/>
                <w14:textFill>
                  <w14:solidFill>
                    <w14:schemeClr w14:val="tx1"/>
                  </w14:solidFill>
                </w14:textFill>
              </w:rPr>
            </w:pPr>
          </w:p>
        </w:tc>
        <w:tc>
          <w:tcPr>
            <w:tcW w:w="555" w:type="pct"/>
          </w:tcPr>
          <w:p w14:paraId="48C8698C">
            <w:pPr>
              <w:rPr>
                <w:rFonts w:ascii="仿宋" w:hAnsi="仿宋" w:eastAsia="仿宋"/>
                <w:color w:val="000000" w:themeColor="text1"/>
                <w:sz w:val="24"/>
                <w:highlight w:val="none"/>
                <w14:textFill>
                  <w14:solidFill>
                    <w14:schemeClr w14:val="tx1"/>
                  </w14:solidFill>
                </w14:textFill>
              </w:rPr>
            </w:pPr>
          </w:p>
        </w:tc>
      </w:tr>
      <w:tr w14:paraId="337E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vAlign w:val="center"/>
          </w:tcPr>
          <w:p w14:paraId="5B009420">
            <w:pPr>
              <w:jc w:val="center"/>
              <w:rPr>
                <w:rFonts w:ascii="仿宋" w:hAnsi="仿宋" w:eastAsia="仿宋"/>
                <w:color w:val="000000" w:themeColor="text1"/>
                <w:sz w:val="24"/>
                <w:highlight w:val="none"/>
                <w14:textFill>
                  <w14:solidFill>
                    <w14:schemeClr w14:val="tx1"/>
                  </w14:solidFill>
                </w14:textFill>
              </w:rPr>
            </w:pPr>
          </w:p>
        </w:tc>
        <w:tc>
          <w:tcPr>
            <w:tcW w:w="555" w:type="pct"/>
          </w:tcPr>
          <w:p w14:paraId="29E047A8">
            <w:pPr>
              <w:rPr>
                <w:rFonts w:ascii="仿宋" w:hAnsi="仿宋" w:eastAsia="仿宋"/>
                <w:color w:val="000000" w:themeColor="text1"/>
                <w:sz w:val="24"/>
                <w:highlight w:val="none"/>
                <w14:textFill>
                  <w14:solidFill>
                    <w14:schemeClr w14:val="tx1"/>
                  </w14:solidFill>
                </w14:textFill>
              </w:rPr>
            </w:pPr>
          </w:p>
        </w:tc>
        <w:tc>
          <w:tcPr>
            <w:tcW w:w="555" w:type="pct"/>
          </w:tcPr>
          <w:p w14:paraId="2F1259B1">
            <w:pPr>
              <w:rPr>
                <w:rFonts w:ascii="仿宋" w:hAnsi="仿宋" w:eastAsia="仿宋"/>
                <w:color w:val="000000" w:themeColor="text1"/>
                <w:sz w:val="24"/>
                <w:highlight w:val="none"/>
                <w14:textFill>
                  <w14:solidFill>
                    <w14:schemeClr w14:val="tx1"/>
                  </w14:solidFill>
                </w14:textFill>
              </w:rPr>
            </w:pPr>
          </w:p>
        </w:tc>
        <w:tc>
          <w:tcPr>
            <w:tcW w:w="555" w:type="pct"/>
          </w:tcPr>
          <w:p w14:paraId="4268D658">
            <w:pPr>
              <w:rPr>
                <w:rFonts w:ascii="仿宋" w:hAnsi="仿宋" w:eastAsia="仿宋"/>
                <w:color w:val="000000" w:themeColor="text1"/>
                <w:sz w:val="24"/>
                <w:highlight w:val="none"/>
                <w14:textFill>
                  <w14:solidFill>
                    <w14:schemeClr w14:val="tx1"/>
                  </w14:solidFill>
                </w14:textFill>
              </w:rPr>
            </w:pPr>
          </w:p>
        </w:tc>
        <w:tc>
          <w:tcPr>
            <w:tcW w:w="555" w:type="pct"/>
          </w:tcPr>
          <w:p w14:paraId="6DCD30A3">
            <w:pPr>
              <w:rPr>
                <w:rFonts w:ascii="仿宋" w:hAnsi="仿宋" w:eastAsia="仿宋"/>
                <w:color w:val="000000" w:themeColor="text1"/>
                <w:sz w:val="24"/>
                <w:highlight w:val="none"/>
                <w14:textFill>
                  <w14:solidFill>
                    <w14:schemeClr w14:val="tx1"/>
                  </w14:solidFill>
                </w14:textFill>
              </w:rPr>
            </w:pPr>
          </w:p>
        </w:tc>
        <w:tc>
          <w:tcPr>
            <w:tcW w:w="555" w:type="pct"/>
          </w:tcPr>
          <w:p w14:paraId="53D73D2E">
            <w:pPr>
              <w:rPr>
                <w:rFonts w:ascii="仿宋" w:hAnsi="仿宋" w:eastAsia="仿宋"/>
                <w:color w:val="000000" w:themeColor="text1"/>
                <w:sz w:val="24"/>
                <w:highlight w:val="none"/>
                <w14:textFill>
                  <w14:solidFill>
                    <w14:schemeClr w14:val="tx1"/>
                  </w14:solidFill>
                </w14:textFill>
              </w:rPr>
            </w:pPr>
          </w:p>
        </w:tc>
        <w:tc>
          <w:tcPr>
            <w:tcW w:w="555" w:type="pct"/>
          </w:tcPr>
          <w:p w14:paraId="6ECAC4F4">
            <w:pPr>
              <w:rPr>
                <w:rFonts w:ascii="仿宋" w:hAnsi="仿宋" w:eastAsia="仿宋"/>
                <w:color w:val="000000" w:themeColor="text1"/>
                <w:sz w:val="24"/>
                <w:highlight w:val="none"/>
                <w14:textFill>
                  <w14:solidFill>
                    <w14:schemeClr w14:val="tx1"/>
                  </w14:solidFill>
                </w14:textFill>
              </w:rPr>
            </w:pPr>
          </w:p>
        </w:tc>
        <w:tc>
          <w:tcPr>
            <w:tcW w:w="555" w:type="pct"/>
          </w:tcPr>
          <w:p w14:paraId="5758BBCB">
            <w:pPr>
              <w:rPr>
                <w:rFonts w:ascii="仿宋" w:hAnsi="仿宋" w:eastAsia="仿宋"/>
                <w:color w:val="000000" w:themeColor="text1"/>
                <w:sz w:val="24"/>
                <w:highlight w:val="none"/>
                <w14:textFill>
                  <w14:solidFill>
                    <w14:schemeClr w14:val="tx1"/>
                  </w14:solidFill>
                </w14:textFill>
              </w:rPr>
            </w:pPr>
          </w:p>
        </w:tc>
        <w:tc>
          <w:tcPr>
            <w:tcW w:w="555" w:type="pct"/>
          </w:tcPr>
          <w:p w14:paraId="545B737D">
            <w:pPr>
              <w:rPr>
                <w:rFonts w:ascii="仿宋" w:hAnsi="仿宋" w:eastAsia="仿宋"/>
                <w:color w:val="000000" w:themeColor="text1"/>
                <w:sz w:val="24"/>
                <w:highlight w:val="none"/>
                <w14:textFill>
                  <w14:solidFill>
                    <w14:schemeClr w14:val="tx1"/>
                  </w14:solidFill>
                </w14:textFill>
              </w:rPr>
            </w:pPr>
          </w:p>
        </w:tc>
      </w:tr>
      <w:tr w14:paraId="0306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vAlign w:val="center"/>
          </w:tcPr>
          <w:p w14:paraId="6F87BA4B">
            <w:pPr>
              <w:jc w:val="center"/>
              <w:rPr>
                <w:rFonts w:ascii="仿宋" w:hAnsi="仿宋" w:eastAsia="仿宋"/>
                <w:color w:val="000000" w:themeColor="text1"/>
                <w:sz w:val="24"/>
                <w:highlight w:val="none"/>
                <w14:textFill>
                  <w14:solidFill>
                    <w14:schemeClr w14:val="tx1"/>
                  </w14:solidFill>
                </w14:textFill>
              </w:rPr>
            </w:pPr>
          </w:p>
        </w:tc>
        <w:tc>
          <w:tcPr>
            <w:tcW w:w="555" w:type="pct"/>
          </w:tcPr>
          <w:p w14:paraId="1757DAE4">
            <w:pPr>
              <w:rPr>
                <w:rFonts w:ascii="仿宋" w:hAnsi="仿宋" w:eastAsia="仿宋"/>
                <w:color w:val="000000" w:themeColor="text1"/>
                <w:sz w:val="24"/>
                <w:highlight w:val="none"/>
                <w14:textFill>
                  <w14:solidFill>
                    <w14:schemeClr w14:val="tx1"/>
                  </w14:solidFill>
                </w14:textFill>
              </w:rPr>
            </w:pPr>
          </w:p>
        </w:tc>
        <w:tc>
          <w:tcPr>
            <w:tcW w:w="555" w:type="pct"/>
          </w:tcPr>
          <w:p w14:paraId="4A68549E">
            <w:pPr>
              <w:rPr>
                <w:rFonts w:ascii="仿宋" w:hAnsi="仿宋" w:eastAsia="仿宋"/>
                <w:color w:val="000000" w:themeColor="text1"/>
                <w:sz w:val="24"/>
                <w:highlight w:val="none"/>
                <w14:textFill>
                  <w14:solidFill>
                    <w14:schemeClr w14:val="tx1"/>
                  </w14:solidFill>
                </w14:textFill>
              </w:rPr>
            </w:pPr>
          </w:p>
        </w:tc>
        <w:tc>
          <w:tcPr>
            <w:tcW w:w="555" w:type="pct"/>
          </w:tcPr>
          <w:p w14:paraId="4E036030">
            <w:pPr>
              <w:rPr>
                <w:rFonts w:ascii="仿宋" w:hAnsi="仿宋" w:eastAsia="仿宋"/>
                <w:color w:val="000000" w:themeColor="text1"/>
                <w:sz w:val="24"/>
                <w:highlight w:val="none"/>
                <w14:textFill>
                  <w14:solidFill>
                    <w14:schemeClr w14:val="tx1"/>
                  </w14:solidFill>
                </w14:textFill>
              </w:rPr>
            </w:pPr>
          </w:p>
        </w:tc>
        <w:tc>
          <w:tcPr>
            <w:tcW w:w="555" w:type="pct"/>
          </w:tcPr>
          <w:p w14:paraId="060BB89A">
            <w:pPr>
              <w:rPr>
                <w:rFonts w:ascii="仿宋" w:hAnsi="仿宋" w:eastAsia="仿宋"/>
                <w:color w:val="000000" w:themeColor="text1"/>
                <w:sz w:val="24"/>
                <w:highlight w:val="none"/>
                <w14:textFill>
                  <w14:solidFill>
                    <w14:schemeClr w14:val="tx1"/>
                  </w14:solidFill>
                </w14:textFill>
              </w:rPr>
            </w:pPr>
          </w:p>
        </w:tc>
        <w:tc>
          <w:tcPr>
            <w:tcW w:w="555" w:type="pct"/>
          </w:tcPr>
          <w:p w14:paraId="4E426FF0">
            <w:pPr>
              <w:rPr>
                <w:rFonts w:ascii="仿宋" w:hAnsi="仿宋" w:eastAsia="仿宋"/>
                <w:color w:val="000000" w:themeColor="text1"/>
                <w:sz w:val="24"/>
                <w:highlight w:val="none"/>
                <w14:textFill>
                  <w14:solidFill>
                    <w14:schemeClr w14:val="tx1"/>
                  </w14:solidFill>
                </w14:textFill>
              </w:rPr>
            </w:pPr>
          </w:p>
        </w:tc>
        <w:tc>
          <w:tcPr>
            <w:tcW w:w="555" w:type="pct"/>
          </w:tcPr>
          <w:p w14:paraId="44A6D207">
            <w:pPr>
              <w:rPr>
                <w:rFonts w:ascii="仿宋" w:hAnsi="仿宋" w:eastAsia="仿宋"/>
                <w:color w:val="000000" w:themeColor="text1"/>
                <w:sz w:val="24"/>
                <w:highlight w:val="none"/>
                <w14:textFill>
                  <w14:solidFill>
                    <w14:schemeClr w14:val="tx1"/>
                  </w14:solidFill>
                </w14:textFill>
              </w:rPr>
            </w:pPr>
          </w:p>
        </w:tc>
        <w:tc>
          <w:tcPr>
            <w:tcW w:w="555" w:type="pct"/>
          </w:tcPr>
          <w:p w14:paraId="21997714">
            <w:pPr>
              <w:rPr>
                <w:rFonts w:ascii="仿宋" w:hAnsi="仿宋" w:eastAsia="仿宋"/>
                <w:color w:val="000000" w:themeColor="text1"/>
                <w:sz w:val="24"/>
                <w:highlight w:val="none"/>
                <w14:textFill>
                  <w14:solidFill>
                    <w14:schemeClr w14:val="tx1"/>
                  </w14:solidFill>
                </w14:textFill>
              </w:rPr>
            </w:pPr>
          </w:p>
        </w:tc>
        <w:tc>
          <w:tcPr>
            <w:tcW w:w="555" w:type="pct"/>
          </w:tcPr>
          <w:p w14:paraId="37ACF7E2">
            <w:pPr>
              <w:rPr>
                <w:rFonts w:ascii="仿宋" w:hAnsi="仿宋" w:eastAsia="仿宋"/>
                <w:color w:val="000000" w:themeColor="text1"/>
                <w:sz w:val="24"/>
                <w:highlight w:val="none"/>
                <w14:textFill>
                  <w14:solidFill>
                    <w14:schemeClr w14:val="tx1"/>
                  </w14:solidFill>
                </w14:textFill>
              </w:rPr>
            </w:pPr>
          </w:p>
        </w:tc>
      </w:tr>
      <w:tr w14:paraId="0789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restart"/>
            <w:vAlign w:val="center"/>
          </w:tcPr>
          <w:p w14:paraId="03750948">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技术</w:t>
            </w:r>
          </w:p>
          <w:p w14:paraId="7A8BFA82">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人员</w:t>
            </w:r>
          </w:p>
        </w:tc>
        <w:tc>
          <w:tcPr>
            <w:tcW w:w="555" w:type="pct"/>
          </w:tcPr>
          <w:p w14:paraId="25E09197">
            <w:pPr>
              <w:rPr>
                <w:rFonts w:ascii="仿宋" w:hAnsi="仿宋" w:eastAsia="仿宋"/>
                <w:color w:val="000000" w:themeColor="text1"/>
                <w:sz w:val="24"/>
                <w:highlight w:val="none"/>
                <w14:textFill>
                  <w14:solidFill>
                    <w14:schemeClr w14:val="tx1"/>
                  </w14:solidFill>
                </w14:textFill>
              </w:rPr>
            </w:pPr>
          </w:p>
        </w:tc>
        <w:tc>
          <w:tcPr>
            <w:tcW w:w="555" w:type="pct"/>
          </w:tcPr>
          <w:p w14:paraId="5F5D6FA8">
            <w:pPr>
              <w:rPr>
                <w:rFonts w:ascii="仿宋" w:hAnsi="仿宋" w:eastAsia="仿宋"/>
                <w:color w:val="000000" w:themeColor="text1"/>
                <w:sz w:val="24"/>
                <w:highlight w:val="none"/>
                <w14:textFill>
                  <w14:solidFill>
                    <w14:schemeClr w14:val="tx1"/>
                  </w14:solidFill>
                </w14:textFill>
              </w:rPr>
            </w:pPr>
          </w:p>
        </w:tc>
        <w:tc>
          <w:tcPr>
            <w:tcW w:w="555" w:type="pct"/>
          </w:tcPr>
          <w:p w14:paraId="46E46134">
            <w:pPr>
              <w:rPr>
                <w:rFonts w:ascii="仿宋" w:hAnsi="仿宋" w:eastAsia="仿宋"/>
                <w:color w:val="000000" w:themeColor="text1"/>
                <w:sz w:val="24"/>
                <w:highlight w:val="none"/>
                <w14:textFill>
                  <w14:solidFill>
                    <w14:schemeClr w14:val="tx1"/>
                  </w14:solidFill>
                </w14:textFill>
              </w:rPr>
            </w:pPr>
          </w:p>
        </w:tc>
        <w:tc>
          <w:tcPr>
            <w:tcW w:w="555" w:type="pct"/>
          </w:tcPr>
          <w:p w14:paraId="3159B95A">
            <w:pPr>
              <w:rPr>
                <w:rFonts w:ascii="仿宋" w:hAnsi="仿宋" w:eastAsia="仿宋"/>
                <w:color w:val="000000" w:themeColor="text1"/>
                <w:sz w:val="24"/>
                <w:highlight w:val="none"/>
                <w14:textFill>
                  <w14:solidFill>
                    <w14:schemeClr w14:val="tx1"/>
                  </w14:solidFill>
                </w14:textFill>
              </w:rPr>
            </w:pPr>
          </w:p>
        </w:tc>
        <w:tc>
          <w:tcPr>
            <w:tcW w:w="555" w:type="pct"/>
          </w:tcPr>
          <w:p w14:paraId="2D0BED27">
            <w:pPr>
              <w:rPr>
                <w:rFonts w:ascii="仿宋" w:hAnsi="仿宋" w:eastAsia="仿宋"/>
                <w:color w:val="000000" w:themeColor="text1"/>
                <w:sz w:val="24"/>
                <w:highlight w:val="none"/>
                <w14:textFill>
                  <w14:solidFill>
                    <w14:schemeClr w14:val="tx1"/>
                  </w14:solidFill>
                </w14:textFill>
              </w:rPr>
            </w:pPr>
          </w:p>
        </w:tc>
        <w:tc>
          <w:tcPr>
            <w:tcW w:w="555" w:type="pct"/>
          </w:tcPr>
          <w:p w14:paraId="1CC85062">
            <w:pPr>
              <w:rPr>
                <w:rFonts w:ascii="仿宋" w:hAnsi="仿宋" w:eastAsia="仿宋"/>
                <w:color w:val="000000" w:themeColor="text1"/>
                <w:sz w:val="24"/>
                <w:highlight w:val="none"/>
                <w14:textFill>
                  <w14:solidFill>
                    <w14:schemeClr w14:val="tx1"/>
                  </w14:solidFill>
                </w14:textFill>
              </w:rPr>
            </w:pPr>
          </w:p>
        </w:tc>
        <w:tc>
          <w:tcPr>
            <w:tcW w:w="555" w:type="pct"/>
          </w:tcPr>
          <w:p w14:paraId="502F23EC">
            <w:pPr>
              <w:rPr>
                <w:rFonts w:ascii="仿宋" w:hAnsi="仿宋" w:eastAsia="仿宋"/>
                <w:color w:val="000000" w:themeColor="text1"/>
                <w:sz w:val="24"/>
                <w:highlight w:val="none"/>
                <w14:textFill>
                  <w14:solidFill>
                    <w14:schemeClr w14:val="tx1"/>
                  </w14:solidFill>
                </w14:textFill>
              </w:rPr>
            </w:pPr>
          </w:p>
        </w:tc>
        <w:tc>
          <w:tcPr>
            <w:tcW w:w="555" w:type="pct"/>
          </w:tcPr>
          <w:p w14:paraId="691173A7">
            <w:pPr>
              <w:rPr>
                <w:rFonts w:ascii="仿宋" w:hAnsi="仿宋" w:eastAsia="仿宋"/>
                <w:color w:val="000000" w:themeColor="text1"/>
                <w:sz w:val="24"/>
                <w:highlight w:val="none"/>
                <w14:textFill>
                  <w14:solidFill>
                    <w14:schemeClr w14:val="tx1"/>
                  </w14:solidFill>
                </w14:textFill>
              </w:rPr>
            </w:pPr>
          </w:p>
        </w:tc>
      </w:tr>
      <w:tr w14:paraId="25CE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vAlign w:val="center"/>
          </w:tcPr>
          <w:p w14:paraId="38BEB068">
            <w:pPr>
              <w:jc w:val="center"/>
              <w:rPr>
                <w:rFonts w:ascii="仿宋" w:hAnsi="仿宋" w:eastAsia="仿宋"/>
                <w:color w:val="000000" w:themeColor="text1"/>
                <w:sz w:val="24"/>
                <w:highlight w:val="none"/>
                <w14:textFill>
                  <w14:solidFill>
                    <w14:schemeClr w14:val="tx1"/>
                  </w14:solidFill>
                </w14:textFill>
              </w:rPr>
            </w:pPr>
          </w:p>
        </w:tc>
        <w:tc>
          <w:tcPr>
            <w:tcW w:w="555" w:type="pct"/>
          </w:tcPr>
          <w:p w14:paraId="5A8533B1">
            <w:pPr>
              <w:rPr>
                <w:rFonts w:ascii="仿宋" w:hAnsi="仿宋" w:eastAsia="仿宋"/>
                <w:color w:val="000000" w:themeColor="text1"/>
                <w:sz w:val="24"/>
                <w:highlight w:val="none"/>
                <w14:textFill>
                  <w14:solidFill>
                    <w14:schemeClr w14:val="tx1"/>
                  </w14:solidFill>
                </w14:textFill>
              </w:rPr>
            </w:pPr>
          </w:p>
        </w:tc>
        <w:tc>
          <w:tcPr>
            <w:tcW w:w="555" w:type="pct"/>
          </w:tcPr>
          <w:p w14:paraId="27706E72">
            <w:pPr>
              <w:rPr>
                <w:rFonts w:ascii="仿宋" w:hAnsi="仿宋" w:eastAsia="仿宋"/>
                <w:color w:val="000000" w:themeColor="text1"/>
                <w:sz w:val="24"/>
                <w:highlight w:val="none"/>
                <w14:textFill>
                  <w14:solidFill>
                    <w14:schemeClr w14:val="tx1"/>
                  </w14:solidFill>
                </w14:textFill>
              </w:rPr>
            </w:pPr>
          </w:p>
        </w:tc>
        <w:tc>
          <w:tcPr>
            <w:tcW w:w="555" w:type="pct"/>
          </w:tcPr>
          <w:p w14:paraId="275EF214">
            <w:pPr>
              <w:rPr>
                <w:rFonts w:ascii="仿宋" w:hAnsi="仿宋" w:eastAsia="仿宋"/>
                <w:color w:val="000000" w:themeColor="text1"/>
                <w:sz w:val="24"/>
                <w:highlight w:val="none"/>
                <w14:textFill>
                  <w14:solidFill>
                    <w14:schemeClr w14:val="tx1"/>
                  </w14:solidFill>
                </w14:textFill>
              </w:rPr>
            </w:pPr>
          </w:p>
        </w:tc>
        <w:tc>
          <w:tcPr>
            <w:tcW w:w="555" w:type="pct"/>
          </w:tcPr>
          <w:p w14:paraId="6BCCC7BE">
            <w:pPr>
              <w:rPr>
                <w:rFonts w:ascii="仿宋" w:hAnsi="仿宋" w:eastAsia="仿宋"/>
                <w:color w:val="000000" w:themeColor="text1"/>
                <w:sz w:val="24"/>
                <w:highlight w:val="none"/>
                <w14:textFill>
                  <w14:solidFill>
                    <w14:schemeClr w14:val="tx1"/>
                  </w14:solidFill>
                </w14:textFill>
              </w:rPr>
            </w:pPr>
          </w:p>
        </w:tc>
        <w:tc>
          <w:tcPr>
            <w:tcW w:w="555" w:type="pct"/>
          </w:tcPr>
          <w:p w14:paraId="1D96801C">
            <w:pPr>
              <w:rPr>
                <w:rFonts w:ascii="仿宋" w:hAnsi="仿宋" w:eastAsia="仿宋"/>
                <w:color w:val="000000" w:themeColor="text1"/>
                <w:sz w:val="24"/>
                <w:highlight w:val="none"/>
                <w14:textFill>
                  <w14:solidFill>
                    <w14:schemeClr w14:val="tx1"/>
                  </w14:solidFill>
                </w14:textFill>
              </w:rPr>
            </w:pPr>
          </w:p>
        </w:tc>
        <w:tc>
          <w:tcPr>
            <w:tcW w:w="555" w:type="pct"/>
          </w:tcPr>
          <w:p w14:paraId="1741ACD6">
            <w:pPr>
              <w:rPr>
                <w:rFonts w:ascii="仿宋" w:hAnsi="仿宋" w:eastAsia="仿宋"/>
                <w:color w:val="000000" w:themeColor="text1"/>
                <w:sz w:val="24"/>
                <w:highlight w:val="none"/>
                <w14:textFill>
                  <w14:solidFill>
                    <w14:schemeClr w14:val="tx1"/>
                  </w14:solidFill>
                </w14:textFill>
              </w:rPr>
            </w:pPr>
          </w:p>
        </w:tc>
        <w:tc>
          <w:tcPr>
            <w:tcW w:w="555" w:type="pct"/>
          </w:tcPr>
          <w:p w14:paraId="4833EA46">
            <w:pPr>
              <w:rPr>
                <w:rFonts w:ascii="仿宋" w:hAnsi="仿宋" w:eastAsia="仿宋"/>
                <w:color w:val="000000" w:themeColor="text1"/>
                <w:sz w:val="24"/>
                <w:highlight w:val="none"/>
                <w14:textFill>
                  <w14:solidFill>
                    <w14:schemeClr w14:val="tx1"/>
                  </w14:solidFill>
                </w14:textFill>
              </w:rPr>
            </w:pPr>
          </w:p>
        </w:tc>
        <w:tc>
          <w:tcPr>
            <w:tcW w:w="555" w:type="pct"/>
          </w:tcPr>
          <w:p w14:paraId="7ED963F6">
            <w:pPr>
              <w:rPr>
                <w:rFonts w:ascii="仿宋" w:hAnsi="仿宋" w:eastAsia="仿宋"/>
                <w:color w:val="000000" w:themeColor="text1"/>
                <w:sz w:val="24"/>
                <w:highlight w:val="none"/>
                <w14:textFill>
                  <w14:solidFill>
                    <w14:schemeClr w14:val="tx1"/>
                  </w14:solidFill>
                </w14:textFill>
              </w:rPr>
            </w:pPr>
          </w:p>
        </w:tc>
      </w:tr>
      <w:tr w14:paraId="08E0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vAlign w:val="center"/>
          </w:tcPr>
          <w:p w14:paraId="25675882">
            <w:pPr>
              <w:jc w:val="center"/>
              <w:rPr>
                <w:rFonts w:ascii="仿宋" w:hAnsi="仿宋" w:eastAsia="仿宋"/>
                <w:color w:val="000000" w:themeColor="text1"/>
                <w:sz w:val="24"/>
                <w:highlight w:val="none"/>
                <w14:textFill>
                  <w14:solidFill>
                    <w14:schemeClr w14:val="tx1"/>
                  </w14:solidFill>
                </w14:textFill>
              </w:rPr>
            </w:pPr>
          </w:p>
        </w:tc>
        <w:tc>
          <w:tcPr>
            <w:tcW w:w="555" w:type="pct"/>
          </w:tcPr>
          <w:p w14:paraId="692CB695">
            <w:pPr>
              <w:rPr>
                <w:rFonts w:ascii="仿宋" w:hAnsi="仿宋" w:eastAsia="仿宋"/>
                <w:color w:val="000000" w:themeColor="text1"/>
                <w:sz w:val="24"/>
                <w:highlight w:val="none"/>
                <w14:textFill>
                  <w14:solidFill>
                    <w14:schemeClr w14:val="tx1"/>
                  </w14:solidFill>
                </w14:textFill>
              </w:rPr>
            </w:pPr>
          </w:p>
        </w:tc>
        <w:tc>
          <w:tcPr>
            <w:tcW w:w="555" w:type="pct"/>
          </w:tcPr>
          <w:p w14:paraId="661C2BCB">
            <w:pPr>
              <w:rPr>
                <w:rFonts w:ascii="仿宋" w:hAnsi="仿宋" w:eastAsia="仿宋"/>
                <w:color w:val="000000" w:themeColor="text1"/>
                <w:sz w:val="24"/>
                <w:highlight w:val="none"/>
                <w14:textFill>
                  <w14:solidFill>
                    <w14:schemeClr w14:val="tx1"/>
                  </w14:solidFill>
                </w14:textFill>
              </w:rPr>
            </w:pPr>
          </w:p>
        </w:tc>
        <w:tc>
          <w:tcPr>
            <w:tcW w:w="555" w:type="pct"/>
          </w:tcPr>
          <w:p w14:paraId="6CE98A72">
            <w:pPr>
              <w:rPr>
                <w:rFonts w:ascii="仿宋" w:hAnsi="仿宋" w:eastAsia="仿宋"/>
                <w:color w:val="000000" w:themeColor="text1"/>
                <w:sz w:val="24"/>
                <w:highlight w:val="none"/>
                <w14:textFill>
                  <w14:solidFill>
                    <w14:schemeClr w14:val="tx1"/>
                  </w14:solidFill>
                </w14:textFill>
              </w:rPr>
            </w:pPr>
          </w:p>
        </w:tc>
        <w:tc>
          <w:tcPr>
            <w:tcW w:w="555" w:type="pct"/>
          </w:tcPr>
          <w:p w14:paraId="7B2915B8">
            <w:pPr>
              <w:rPr>
                <w:rFonts w:ascii="仿宋" w:hAnsi="仿宋" w:eastAsia="仿宋"/>
                <w:color w:val="000000" w:themeColor="text1"/>
                <w:sz w:val="24"/>
                <w:highlight w:val="none"/>
                <w14:textFill>
                  <w14:solidFill>
                    <w14:schemeClr w14:val="tx1"/>
                  </w14:solidFill>
                </w14:textFill>
              </w:rPr>
            </w:pPr>
          </w:p>
        </w:tc>
        <w:tc>
          <w:tcPr>
            <w:tcW w:w="555" w:type="pct"/>
          </w:tcPr>
          <w:p w14:paraId="11AD7EB6">
            <w:pPr>
              <w:rPr>
                <w:rFonts w:ascii="仿宋" w:hAnsi="仿宋" w:eastAsia="仿宋"/>
                <w:color w:val="000000" w:themeColor="text1"/>
                <w:sz w:val="24"/>
                <w:highlight w:val="none"/>
                <w14:textFill>
                  <w14:solidFill>
                    <w14:schemeClr w14:val="tx1"/>
                  </w14:solidFill>
                </w14:textFill>
              </w:rPr>
            </w:pPr>
          </w:p>
        </w:tc>
        <w:tc>
          <w:tcPr>
            <w:tcW w:w="555" w:type="pct"/>
          </w:tcPr>
          <w:p w14:paraId="34FF53AF">
            <w:pPr>
              <w:rPr>
                <w:rFonts w:ascii="仿宋" w:hAnsi="仿宋" w:eastAsia="仿宋"/>
                <w:color w:val="000000" w:themeColor="text1"/>
                <w:sz w:val="24"/>
                <w:highlight w:val="none"/>
                <w14:textFill>
                  <w14:solidFill>
                    <w14:schemeClr w14:val="tx1"/>
                  </w14:solidFill>
                </w14:textFill>
              </w:rPr>
            </w:pPr>
          </w:p>
        </w:tc>
        <w:tc>
          <w:tcPr>
            <w:tcW w:w="555" w:type="pct"/>
          </w:tcPr>
          <w:p w14:paraId="6A1D73CC">
            <w:pPr>
              <w:rPr>
                <w:rFonts w:ascii="仿宋" w:hAnsi="仿宋" w:eastAsia="仿宋"/>
                <w:color w:val="000000" w:themeColor="text1"/>
                <w:sz w:val="24"/>
                <w:highlight w:val="none"/>
                <w14:textFill>
                  <w14:solidFill>
                    <w14:schemeClr w14:val="tx1"/>
                  </w14:solidFill>
                </w14:textFill>
              </w:rPr>
            </w:pPr>
          </w:p>
        </w:tc>
        <w:tc>
          <w:tcPr>
            <w:tcW w:w="555" w:type="pct"/>
          </w:tcPr>
          <w:p w14:paraId="31B1512D">
            <w:pPr>
              <w:rPr>
                <w:rFonts w:ascii="仿宋" w:hAnsi="仿宋" w:eastAsia="仿宋"/>
                <w:color w:val="000000" w:themeColor="text1"/>
                <w:sz w:val="24"/>
                <w:highlight w:val="none"/>
                <w14:textFill>
                  <w14:solidFill>
                    <w14:schemeClr w14:val="tx1"/>
                  </w14:solidFill>
                </w14:textFill>
              </w:rPr>
            </w:pPr>
          </w:p>
        </w:tc>
      </w:tr>
      <w:tr w14:paraId="716F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restart"/>
            <w:vAlign w:val="center"/>
          </w:tcPr>
          <w:p w14:paraId="2D10DE7B">
            <w:pPr>
              <w:jc w:val="cente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售后服务人员</w:t>
            </w:r>
          </w:p>
        </w:tc>
        <w:tc>
          <w:tcPr>
            <w:tcW w:w="555" w:type="pct"/>
          </w:tcPr>
          <w:p w14:paraId="630FA2A0">
            <w:pPr>
              <w:rPr>
                <w:rFonts w:ascii="仿宋" w:hAnsi="仿宋" w:eastAsia="仿宋"/>
                <w:color w:val="000000" w:themeColor="text1"/>
                <w:sz w:val="24"/>
                <w:highlight w:val="none"/>
                <w14:textFill>
                  <w14:solidFill>
                    <w14:schemeClr w14:val="tx1"/>
                  </w14:solidFill>
                </w14:textFill>
              </w:rPr>
            </w:pPr>
          </w:p>
        </w:tc>
        <w:tc>
          <w:tcPr>
            <w:tcW w:w="555" w:type="pct"/>
          </w:tcPr>
          <w:p w14:paraId="1D7CB0CE">
            <w:pPr>
              <w:rPr>
                <w:rFonts w:ascii="仿宋" w:hAnsi="仿宋" w:eastAsia="仿宋"/>
                <w:color w:val="000000" w:themeColor="text1"/>
                <w:sz w:val="24"/>
                <w:highlight w:val="none"/>
                <w14:textFill>
                  <w14:solidFill>
                    <w14:schemeClr w14:val="tx1"/>
                  </w14:solidFill>
                </w14:textFill>
              </w:rPr>
            </w:pPr>
          </w:p>
        </w:tc>
        <w:tc>
          <w:tcPr>
            <w:tcW w:w="555" w:type="pct"/>
          </w:tcPr>
          <w:p w14:paraId="1C831923">
            <w:pPr>
              <w:rPr>
                <w:rFonts w:ascii="仿宋" w:hAnsi="仿宋" w:eastAsia="仿宋"/>
                <w:color w:val="000000" w:themeColor="text1"/>
                <w:sz w:val="24"/>
                <w:highlight w:val="none"/>
                <w14:textFill>
                  <w14:solidFill>
                    <w14:schemeClr w14:val="tx1"/>
                  </w14:solidFill>
                </w14:textFill>
              </w:rPr>
            </w:pPr>
          </w:p>
        </w:tc>
        <w:tc>
          <w:tcPr>
            <w:tcW w:w="555" w:type="pct"/>
          </w:tcPr>
          <w:p w14:paraId="7C2DEF3E">
            <w:pPr>
              <w:rPr>
                <w:rFonts w:ascii="仿宋" w:hAnsi="仿宋" w:eastAsia="仿宋"/>
                <w:color w:val="000000" w:themeColor="text1"/>
                <w:sz w:val="24"/>
                <w:highlight w:val="none"/>
                <w14:textFill>
                  <w14:solidFill>
                    <w14:schemeClr w14:val="tx1"/>
                  </w14:solidFill>
                </w14:textFill>
              </w:rPr>
            </w:pPr>
          </w:p>
        </w:tc>
        <w:tc>
          <w:tcPr>
            <w:tcW w:w="555" w:type="pct"/>
          </w:tcPr>
          <w:p w14:paraId="67D3BCE9">
            <w:pPr>
              <w:rPr>
                <w:rFonts w:ascii="仿宋" w:hAnsi="仿宋" w:eastAsia="仿宋"/>
                <w:color w:val="000000" w:themeColor="text1"/>
                <w:sz w:val="24"/>
                <w:highlight w:val="none"/>
                <w14:textFill>
                  <w14:solidFill>
                    <w14:schemeClr w14:val="tx1"/>
                  </w14:solidFill>
                </w14:textFill>
              </w:rPr>
            </w:pPr>
          </w:p>
        </w:tc>
        <w:tc>
          <w:tcPr>
            <w:tcW w:w="555" w:type="pct"/>
          </w:tcPr>
          <w:p w14:paraId="33509526">
            <w:pPr>
              <w:rPr>
                <w:rFonts w:ascii="仿宋" w:hAnsi="仿宋" w:eastAsia="仿宋"/>
                <w:color w:val="000000" w:themeColor="text1"/>
                <w:sz w:val="24"/>
                <w:highlight w:val="none"/>
                <w14:textFill>
                  <w14:solidFill>
                    <w14:schemeClr w14:val="tx1"/>
                  </w14:solidFill>
                </w14:textFill>
              </w:rPr>
            </w:pPr>
          </w:p>
        </w:tc>
        <w:tc>
          <w:tcPr>
            <w:tcW w:w="555" w:type="pct"/>
          </w:tcPr>
          <w:p w14:paraId="66FD2C3A">
            <w:pPr>
              <w:rPr>
                <w:rFonts w:ascii="仿宋" w:hAnsi="仿宋" w:eastAsia="仿宋"/>
                <w:color w:val="000000" w:themeColor="text1"/>
                <w:sz w:val="24"/>
                <w:highlight w:val="none"/>
                <w14:textFill>
                  <w14:solidFill>
                    <w14:schemeClr w14:val="tx1"/>
                  </w14:solidFill>
                </w14:textFill>
              </w:rPr>
            </w:pPr>
          </w:p>
        </w:tc>
        <w:tc>
          <w:tcPr>
            <w:tcW w:w="555" w:type="pct"/>
          </w:tcPr>
          <w:p w14:paraId="0EE82EED">
            <w:pPr>
              <w:rPr>
                <w:rFonts w:ascii="仿宋" w:hAnsi="仿宋" w:eastAsia="仿宋"/>
                <w:color w:val="000000" w:themeColor="text1"/>
                <w:sz w:val="24"/>
                <w:highlight w:val="none"/>
                <w14:textFill>
                  <w14:solidFill>
                    <w14:schemeClr w14:val="tx1"/>
                  </w14:solidFill>
                </w14:textFill>
              </w:rPr>
            </w:pPr>
          </w:p>
        </w:tc>
      </w:tr>
      <w:tr w14:paraId="008A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tcPr>
          <w:p w14:paraId="409DAB40">
            <w:pPr>
              <w:rPr>
                <w:rFonts w:ascii="仿宋" w:hAnsi="仿宋" w:eastAsia="仿宋"/>
                <w:color w:val="000000" w:themeColor="text1"/>
                <w:sz w:val="24"/>
                <w:highlight w:val="none"/>
                <w14:textFill>
                  <w14:solidFill>
                    <w14:schemeClr w14:val="tx1"/>
                  </w14:solidFill>
                </w14:textFill>
              </w:rPr>
            </w:pPr>
          </w:p>
        </w:tc>
        <w:tc>
          <w:tcPr>
            <w:tcW w:w="555" w:type="pct"/>
          </w:tcPr>
          <w:p w14:paraId="4BE959D0">
            <w:pPr>
              <w:rPr>
                <w:rFonts w:ascii="仿宋" w:hAnsi="仿宋" w:eastAsia="仿宋"/>
                <w:color w:val="000000" w:themeColor="text1"/>
                <w:sz w:val="24"/>
                <w:highlight w:val="none"/>
                <w14:textFill>
                  <w14:solidFill>
                    <w14:schemeClr w14:val="tx1"/>
                  </w14:solidFill>
                </w14:textFill>
              </w:rPr>
            </w:pPr>
          </w:p>
        </w:tc>
        <w:tc>
          <w:tcPr>
            <w:tcW w:w="555" w:type="pct"/>
          </w:tcPr>
          <w:p w14:paraId="0AFA8079">
            <w:pPr>
              <w:rPr>
                <w:rFonts w:ascii="仿宋" w:hAnsi="仿宋" w:eastAsia="仿宋"/>
                <w:color w:val="000000" w:themeColor="text1"/>
                <w:sz w:val="24"/>
                <w:highlight w:val="none"/>
                <w14:textFill>
                  <w14:solidFill>
                    <w14:schemeClr w14:val="tx1"/>
                  </w14:solidFill>
                </w14:textFill>
              </w:rPr>
            </w:pPr>
          </w:p>
        </w:tc>
        <w:tc>
          <w:tcPr>
            <w:tcW w:w="555" w:type="pct"/>
          </w:tcPr>
          <w:p w14:paraId="5C259AE1">
            <w:pPr>
              <w:rPr>
                <w:rFonts w:ascii="仿宋" w:hAnsi="仿宋" w:eastAsia="仿宋"/>
                <w:color w:val="000000" w:themeColor="text1"/>
                <w:sz w:val="24"/>
                <w:highlight w:val="none"/>
                <w14:textFill>
                  <w14:solidFill>
                    <w14:schemeClr w14:val="tx1"/>
                  </w14:solidFill>
                </w14:textFill>
              </w:rPr>
            </w:pPr>
          </w:p>
        </w:tc>
        <w:tc>
          <w:tcPr>
            <w:tcW w:w="555" w:type="pct"/>
          </w:tcPr>
          <w:p w14:paraId="39F518B4">
            <w:pPr>
              <w:rPr>
                <w:rFonts w:ascii="仿宋" w:hAnsi="仿宋" w:eastAsia="仿宋"/>
                <w:color w:val="000000" w:themeColor="text1"/>
                <w:sz w:val="24"/>
                <w:highlight w:val="none"/>
                <w14:textFill>
                  <w14:solidFill>
                    <w14:schemeClr w14:val="tx1"/>
                  </w14:solidFill>
                </w14:textFill>
              </w:rPr>
            </w:pPr>
          </w:p>
        </w:tc>
        <w:tc>
          <w:tcPr>
            <w:tcW w:w="555" w:type="pct"/>
          </w:tcPr>
          <w:p w14:paraId="44EF65D5">
            <w:pPr>
              <w:rPr>
                <w:rFonts w:ascii="仿宋" w:hAnsi="仿宋" w:eastAsia="仿宋"/>
                <w:color w:val="000000" w:themeColor="text1"/>
                <w:sz w:val="24"/>
                <w:highlight w:val="none"/>
                <w14:textFill>
                  <w14:solidFill>
                    <w14:schemeClr w14:val="tx1"/>
                  </w14:solidFill>
                </w14:textFill>
              </w:rPr>
            </w:pPr>
          </w:p>
        </w:tc>
        <w:tc>
          <w:tcPr>
            <w:tcW w:w="555" w:type="pct"/>
          </w:tcPr>
          <w:p w14:paraId="7A84D267">
            <w:pPr>
              <w:rPr>
                <w:rFonts w:ascii="仿宋" w:hAnsi="仿宋" w:eastAsia="仿宋"/>
                <w:color w:val="000000" w:themeColor="text1"/>
                <w:sz w:val="24"/>
                <w:highlight w:val="none"/>
                <w14:textFill>
                  <w14:solidFill>
                    <w14:schemeClr w14:val="tx1"/>
                  </w14:solidFill>
                </w14:textFill>
              </w:rPr>
            </w:pPr>
          </w:p>
        </w:tc>
        <w:tc>
          <w:tcPr>
            <w:tcW w:w="555" w:type="pct"/>
          </w:tcPr>
          <w:p w14:paraId="70732081">
            <w:pPr>
              <w:rPr>
                <w:rFonts w:ascii="仿宋" w:hAnsi="仿宋" w:eastAsia="仿宋"/>
                <w:color w:val="000000" w:themeColor="text1"/>
                <w:sz w:val="24"/>
                <w:highlight w:val="none"/>
                <w14:textFill>
                  <w14:solidFill>
                    <w14:schemeClr w14:val="tx1"/>
                  </w14:solidFill>
                </w14:textFill>
              </w:rPr>
            </w:pPr>
          </w:p>
        </w:tc>
        <w:tc>
          <w:tcPr>
            <w:tcW w:w="555" w:type="pct"/>
          </w:tcPr>
          <w:p w14:paraId="503671B2">
            <w:pPr>
              <w:rPr>
                <w:rFonts w:ascii="仿宋" w:hAnsi="仿宋" w:eastAsia="仿宋"/>
                <w:color w:val="000000" w:themeColor="text1"/>
                <w:sz w:val="24"/>
                <w:highlight w:val="none"/>
                <w14:textFill>
                  <w14:solidFill>
                    <w14:schemeClr w14:val="tx1"/>
                  </w14:solidFill>
                </w14:textFill>
              </w:rPr>
            </w:pPr>
          </w:p>
        </w:tc>
      </w:tr>
      <w:tr w14:paraId="3DAB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pct"/>
            <w:vMerge w:val="continue"/>
          </w:tcPr>
          <w:p w14:paraId="42FBB433">
            <w:pPr>
              <w:rPr>
                <w:rFonts w:ascii="仿宋" w:hAnsi="仿宋" w:eastAsia="仿宋"/>
                <w:color w:val="000000" w:themeColor="text1"/>
                <w:sz w:val="24"/>
                <w:highlight w:val="none"/>
                <w14:textFill>
                  <w14:solidFill>
                    <w14:schemeClr w14:val="tx1"/>
                  </w14:solidFill>
                </w14:textFill>
              </w:rPr>
            </w:pPr>
          </w:p>
        </w:tc>
        <w:tc>
          <w:tcPr>
            <w:tcW w:w="555" w:type="pct"/>
          </w:tcPr>
          <w:p w14:paraId="6C3C5A66">
            <w:pPr>
              <w:rPr>
                <w:rFonts w:ascii="仿宋" w:hAnsi="仿宋" w:eastAsia="仿宋"/>
                <w:color w:val="000000" w:themeColor="text1"/>
                <w:sz w:val="24"/>
                <w:highlight w:val="none"/>
                <w14:textFill>
                  <w14:solidFill>
                    <w14:schemeClr w14:val="tx1"/>
                  </w14:solidFill>
                </w14:textFill>
              </w:rPr>
            </w:pPr>
          </w:p>
        </w:tc>
        <w:tc>
          <w:tcPr>
            <w:tcW w:w="555" w:type="pct"/>
          </w:tcPr>
          <w:p w14:paraId="5ECD9DFC">
            <w:pPr>
              <w:rPr>
                <w:rFonts w:ascii="仿宋" w:hAnsi="仿宋" w:eastAsia="仿宋"/>
                <w:color w:val="000000" w:themeColor="text1"/>
                <w:sz w:val="24"/>
                <w:highlight w:val="none"/>
                <w14:textFill>
                  <w14:solidFill>
                    <w14:schemeClr w14:val="tx1"/>
                  </w14:solidFill>
                </w14:textFill>
              </w:rPr>
            </w:pPr>
          </w:p>
        </w:tc>
        <w:tc>
          <w:tcPr>
            <w:tcW w:w="555" w:type="pct"/>
          </w:tcPr>
          <w:p w14:paraId="78F4CEDF">
            <w:pPr>
              <w:rPr>
                <w:rFonts w:ascii="仿宋" w:hAnsi="仿宋" w:eastAsia="仿宋"/>
                <w:color w:val="000000" w:themeColor="text1"/>
                <w:sz w:val="24"/>
                <w:highlight w:val="none"/>
                <w14:textFill>
                  <w14:solidFill>
                    <w14:schemeClr w14:val="tx1"/>
                  </w14:solidFill>
                </w14:textFill>
              </w:rPr>
            </w:pPr>
          </w:p>
        </w:tc>
        <w:tc>
          <w:tcPr>
            <w:tcW w:w="555" w:type="pct"/>
          </w:tcPr>
          <w:p w14:paraId="2C153C02">
            <w:pPr>
              <w:rPr>
                <w:rFonts w:ascii="仿宋" w:hAnsi="仿宋" w:eastAsia="仿宋"/>
                <w:color w:val="000000" w:themeColor="text1"/>
                <w:sz w:val="24"/>
                <w:highlight w:val="none"/>
                <w14:textFill>
                  <w14:solidFill>
                    <w14:schemeClr w14:val="tx1"/>
                  </w14:solidFill>
                </w14:textFill>
              </w:rPr>
            </w:pPr>
          </w:p>
        </w:tc>
        <w:tc>
          <w:tcPr>
            <w:tcW w:w="555" w:type="pct"/>
          </w:tcPr>
          <w:p w14:paraId="2F115AE4">
            <w:pPr>
              <w:rPr>
                <w:rFonts w:ascii="仿宋" w:hAnsi="仿宋" w:eastAsia="仿宋"/>
                <w:color w:val="000000" w:themeColor="text1"/>
                <w:sz w:val="24"/>
                <w:highlight w:val="none"/>
                <w14:textFill>
                  <w14:solidFill>
                    <w14:schemeClr w14:val="tx1"/>
                  </w14:solidFill>
                </w14:textFill>
              </w:rPr>
            </w:pPr>
          </w:p>
        </w:tc>
        <w:tc>
          <w:tcPr>
            <w:tcW w:w="555" w:type="pct"/>
          </w:tcPr>
          <w:p w14:paraId="47B2DC95">
            <w:pPr>
              <w:rPr>
                <w:rFonts w:ascii="仿宋" w:hAnsi="仿宋" w:eastAsia="仿宋"/>
                <w:color w:val="000000" w:themeColor="text1"/>
                <w:sz w:val="24"/>
                <w:highlight w:val="none"/>
                <w14:textFill>
                  <w14:solidFill>
                    <w14:schemeClr w14:val="tx1"/>
                  </w14:solidFill>
                </w14:textFill>
              </w:rPr>
            </w:pPr>
          </w:p>
        </w:tc>
        <w:tc>
          <w:tcPr>
            <w:tcW w:w="555" w:type="pct"/>
          </w:tcPr>
          <w:p w14:paraId="0C89578F">
            <w:pPr>
              <w:rPr>
                <w:rFonts w:ascii="仿宋" w:hAnsi="仿宋" w:eastAsia="仿宋"/>
                <w:color w:val="000000" w:themeColor="text1"/>
                <w:sz w:val="24"/>
                <w:highlight w:val="none"/>
                <w14:textFill>
                  <w14:solidFill>
                    <w14:schemeClr w14:val="tx1"/>
                  </w14:solidFill>
                </w14:textFill>
              </w:rPr>
            </w:pPr>
          </w:p>
        </w:tc>
        <w:tc>
          <w:tcPr>
            <w:tcW w:w="555" w:type="pct"/>
          </w:tcPr>
          <w:p w14:paraId="1F3D560A">
            <w:pPr>
              <w:rPr>
                <w:rFonts w:ascii="仿宋" w:hAnsi="仿宋" w:eastAsia="仿宋"/>
                <w:color w:val="000000" w:themeColor="text1"/>
                <w:sz w:val="24"/>
                <w:highlight w:val="none"/>
                <w14:textFill>
                  <w14:solidFill>
                    <w14:schemeClr w14:val="tx1"/>
                  </w14:solidFill>
                </w14:textFill>
              </w:rPr>
            </w:pPr>
          </w:p>
        </w:tc>
      </w:tr>
    </w:tbl>
    <w:p w14:paraId="39337FF2">
      <w:pPr>
        <w:rPr>
          <w:rFonts w:ascii="仿宋" w:hAnsi="仿宋" w:eastAsia="仿宋"/>
          <w:color w:val="000000" w:themeColor="text1"/>
          <w:sz w:val="24"/>
          <w:highlight w:val="none"/>
          <w14:textFill>
            <w14:solidFill>
              <w14:schemeClr w14:val="tx1"/>
            </w14:solidFill>
          </w14:textFill>
        </w:rPr>
      </w:pPr>
    </w:p>
    <w:p w14:paraId="69B44CE9">
      <w:pPr>
        <w:rPr>
          <w:rFonts w:ascii="仿宋" w:hAnsi="仿宋" w:eastAsia="仿宋"/>
          <w:color w:val="000000" w:themeColor="text1"/>
          <w:sz w:val="24"/>
          <w:highlight w:val="none"/>
          <w14:textFill>
            <w14:solidFill>
              <w14:schemeClr w14:val="tx1"/>
            </w14:solidFill>
          </w14:textFill>
        </w:rPr>
      </w:pPr>
    </w:p>
    <w:p w14:paraId="7DE29B14">
      <w:pPr>
        <w:rPr>
          <w:rFonts w:ascii="仿宋" w:hAnsi="仿宋" w:eastAsia="仿宋"/>
          <w:color w:val="000000" w:themeColor="text1"/>
          <w:sz w:val="24"/>
          <w:highlight w:val="none"/>
          <w14:textFill>
            <w14:solidFill>
              <w14:schemeClr w14:val="tx1"/>
            </w14:solidFill>
          </w14:textFill>
        </w:rPr>
      </w:pPr>
    </w:p>
    <w:p w14:paraId="6E52D172">
      <w:pP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供应商名称：XXX（盖单位公章）</w:t>
      </w:r>
    </w:p>
    <w:p w14:paraId="4E855FF1">
      <w:pP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法定代表人/单位负责人或授权代表（签字或加盖个人印章）：XXX</w:t>
      </w:r>
    </w:p>
    <w:p w14:paraId="4C240AEE">
      <w:pPr>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日期：XXX</w:t>
      </w:r>
    </w:p>
    <w:p w14:paraId="2BF278C1">
      <w:pPr>
        <w:widowControl/>
        <w:jc w:val="left"/>
        <w:rPr>
          <w:rFonts w:ascii="仿宋" w:hAnsi="仿宋" w:eastAsia="仿宋"/>
          <w:color w:val="000000" w:themeColor="text1"/>
          <w:sz w:val="24"/>
          <w:highlight w:val="none"/>
          <w14:textFill>
            <w14:solidFill>
              <w14:schemeClr w14:val="tx1"/>
            </w14:solidFill>
          </w14:textFill>
        </w:rPr>
        <w:sectPr>
          <w:headerReference r:id="rId5" w:type="default"/>
          <w:pgSz w:w="11907" w:h="16840"/>
          <w:pgMar w:top="1440" w:right="773" w:bottom="1440" w:left="1474" w:header="851" w:footer="992" w:gutter="0"/>
          <w:cols w:space="720" w:num="1"/>
          <w:docGrid w:linePitch="326" w:charSpace="0"/>
        </w:sectPr>
      </w:pPr>
    </w:p>
    <w:bookmarkEnd w:id="98"/>
    <w:p w14:paraId="343E38D4">
      <w:pPr>
        <w:rPr>
          <w:rFonts w:hint="eastAsia" w:ascii="仿宋" w:hAnsi="仿宋" w:eastAsia="仿宋"/>
          <w:color w:val="000000" w:themeColor="text1"/>
          <w:highlight w:val="none"/>
          <w14:textFill>
            <w14:solidFill>
              <w14:schemeClr w14:val="tx1"/>
            </w14:solidFill>
          </w14:textFill>
        </w:rPr>
      </w:pPr>
      <w:bookmarkStart w:id="99" w:name="_Toc526857989"/>
      <w:r>
        <w:rPr>
          <w:rFonts w:hint="eastAsia" w:ascii="仿宋" w:hAnsi="仿宋" w:eastAsia="仿宋"/>
          <w:color w:val="000000" w:themeColor="text1"/>
          <w:highlight w:val="none"/>
          <w14:textFill>
            <w14:solidFill>
              <w14:schemeClr w14:val="tx1"/>
            </w14:solidFill>
          </w14:textFill>
        </w:rPr>
        <w:br w:type="page"/>
      </w:r>
    </w:p>
    <w:p w14:paraId="66C647C8">
      <w:pPr>
        <w:pStyle w:val="23"/>
        <w:rPr>
          <w:rFonts w:ascii="仿宋" w:hAnsi="仿宋" w:eastAsia="仿宋"/>
          <w:color w:val="000000" w:themeColor="text1"/>
          <w:highlight w:val="none"/>
          <w14:textFill>
            <w14:solidFill>
              <w14:schemeClr w14:val="tx1"/>
            </w14:solidFill>
          </w14:textFill>
        </w:rPr>
      </w:pPr>
      <w:r>
        <w:rPr>
          <w:rFonts w:hint="eastAsia" w:ascii="仿宋" w:hAnsi="仿宋" w:eastAsia="仿宋"/>
          <w:color w:val="000000" w:themeColor="text1"/>
          <w:highlight w:val="none"/>
          <w14:textFill>
            <w14:solidFill>
              <w14:schemeClr w14:val="tx1"/>
            </w14:solidFill>
          </w14:textFill>
        </w:rPr>
        <w:t>第八章 评审方法</w:t>
      </w:r>
      <w:bookmarkEnd w:id="99"/>
    </w:p>
    <w:p w14:paraId="56E58B88">
      <w:pPr>
        <w:pStyle w:val="4"/>
        <w:keepNext w:val="0"/>
        <w:keepLines w:val="0"/>
        <w:spacing w:before="0" w:after="0" w:line="400" w:lineRule="exact"/>
        <w:ind w:firstLine="472" w:firstLineChars="196"/>
        <w:rPr>
          <w:rFonts w:ascii="仿宋" w:hAnsi="仿宋" w:eastAsia="仿宋"/>
          <w:color w:val="000000" w:themeColor="text1"/>
          <w:sz w:val="24"/>
          <w:szCs w:val="24"/>
          <w:highlight w:val="none"/>
          <w14:textFill>
            <w14:solidFill>
              <w14:schemeClr w14:val="tx1"/>
            </w14:solidFill>
          </w14:textFill>
        </w:rPr>
      </w:pPr>
      <w:bookmarkStart w:id="100" w:name="_Toc209847065"/>
      <w:bookmarkStart w:id="101" w:name="_Toc101250640"/>
      <w:bookmarkStart w:id="102" w:name="_Toc101338358"/>
      <w:bookmarkStart w:id="103" w:name="_Toc101174146"/>
      <w:bookmarkStart w:id="104" w:name="_Toc430773924"/>
    </w:p>
    <w:p w14:paraId="66A37BA2">
      <w:pPr>
        <w:pStyle w:val="4"/>
        <w:keepNext w:val="0"/>
        <w:keepLines w:val="0"/>
        <w:spacing w:before="0" w:after="0" w:line="400" w:lineRule="exact"/>
        <w:ind w:firstLine="472" w:firstLineChars="196"/>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1.总则</w:t>
      </w:r>
    </w:p>
    <w:p w14:paraId="4C1F9BCB">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1.1 参照《中华人民共和国政府采购法》、《中华人民共和国政府采购法实施条例》、《政府采购竞争性磋商采购方式管理暂行办法》等法律制度，结合本采购项目特点制定本磋商方法。</w:t>
      </w:r>
    </w:p>
    <w:p w14:paraId="285FFA73">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1.2 磋商工作由采购代理机构负责组织，具体磋商由采购代理机构依法组建的磋商小组负责。</w:t>
      </w:r>
    </w:p>
    <w:p w14:paraId="373E93CD">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1.3 磋商工作应遵循公平、公正、科学及择优的原则，并以相同的磋商程序和标准对待所有的供应商。</w:t>
      </w:r>
    </w:p>
    <w:p w14:paraId="4194F8E3">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1.4 磋商小组按照磋商文件规定的磋商程序、评分方法和标准进行评审，并独立履行下列职责：</w:t>
      </w:r>
    </w:p>
    <w:p w14:paraId="080B3B85">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（一）熟悉和理解磋商文件，确定磋商文件内容是否违反国家有关强制性规定或者磋商文件存在歧义、重大缺陷，根据需要书面要求采购人、采购代理机构对磋商文件作出解释；</w:t>
      </w:r>
    </w:p>
    <w:p w14:paraId="3AFCDC64">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（二）审查供应商响应文件是否满足磋商文件要求，并作出公正评价；</w:t>
      </w:r>
    </w:p>
    <w:p w14:paraId="655E3F20">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（三）根据需要要求供应商对响应文件中含义不明确、同类问题表述不一致或者有明显文字和计算错误的内容等作出必要的澄清、说明或者更正；</w:t>
      </w:r>
    </w:p>
    <w:p w14:paraId="0C4BEA8E">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（四）推荐成交供应商，或者受采购人委托确定成交供应商；</w:t>
      </w:r>
    </w:p>
    <w:p w14:paraId="46917CB9">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（五）起草评审报告并进行签署；</w:t>
      </w:r>
    </w:p>
    <w:p w14:paraId="3C7BAAF8">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（六）向采购人/采购代理机构、其他监督部门报告非法干预评审工作的行为；</w:t>
      </w:r>
    </w:p>
    <w:p w14:paraId="1489BBB3">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（七）法律、法规和规章规定的其他职责。</w:t>
      </w:r>
    </w:p>
    <w:p w14:paraId="23D592F2">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1.5磋商过程独立、保密。供应商非法干预磋商过程的，其响应文件作无效处理。</w:t>
      </w:r>
    </w:p>
    <w:p w14:paraId="3CB48368">
      <w:pPr>
        <w:ind w:firstLine="413"/>
        <w:rPr>
          <w:rFonts w:ascii="仿宋" w:hAnsi="仿宋" w:eastAsia="仿宋"/>
          <w:color w:val="000000" w:themeColor="text1"/>
          <w:highlight w:val="none"/>
          <w14:textFill>
            <w14:solidFill>
              <w14:schemeClr w14:val="tx1"/>
            </w14:solidFill>
          </w14:textFill>
        </w:rPr>
      </w:pPr>
    </w:p>
    <w:p w14:paraId="00EA2100">
      <w:pPr>
        <w:pStyle w:val="4"/>
        <w:keepNext w:val="0"/>
        <w:keepLines w:val="0"/>
        <w:spacing w:before="0" w:after="0" w:line="400" w:lineRule="exact"/>
        <w:ind w:firstLine="472" w:firstLineChars="196"/>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2.磋商程序</w:t>
      </w:r>
    </w:p>
    <w:p w14:paraId="3243B15C">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2.1审查磋商文件和停止评审。</w:t>
      </w:r>
    </w:p>
    <w:p w14:paraId="0AD85ED7">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2.1.1 磋商小组正式评审前，应当对磋商文件进行熟悉和理解，内容主要包括磋商文件中供应商资格条件要求、采购项目技术、服务和商务要求、磋商办法和标准、采购政策要求以及采购合同主要条款等。</w:t>
      </w:r>
    </w:p>
    <w:p w14:paraId="35E89D31">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.1.2磋商</w:t>
      </w:r>
      <w:r>
        <w:rPr>
          <w:rFonts w:ascii="仿宋" w:hAnsi="仿宋" w:eastAsia="仿宋"/>
          <w:color w:val="000000" w:themeColor="text1"/>
          <w:sz w:val="24"/>
          <w:highlight w:val="none"/>
          <w14:textFill>
            <w14:solidFill>
              <w14:schemeClr w14:val="tx1"/>
            </w14:solidFill>
          </w14:textFill>
        </w:rPr>
        <w:t>小组</w:t>
      </w:r>
      <w:r>
        <w:rPr>
          <w:rFonts w:hint="eastAsia" w:ascii="仿宋" w:hAnsi="仿宋" w:eastAsia="仿宋"/>
          <w:color w:val="000000" w:themeColor="text1"/>
          <w:sz w:val="24"/>
          <w:highlight w:val="none"/>
          <w14:textFill>
            <w14:solidFill>
              <w14:schemeClr w14:val="tx1"/>
            </w14:solidFill>
          </w14:textFill>
        </w:rPr>
        <w:t>熟悉和理解磋商文件以及评审过程中，发现磋商文件内容违反国家有关强制性规定或者磋商文件存在歧义、重大缺陷导致评审工作无法进行时,应当停止评审并向采购人或者采购代理机构书面说明情况。</w:t>
      </w:r>
    </w:p>
    <w:p w14:paraId="19C23B14">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.1.3除“</w:t>
      </w: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.1.2”规定的情形外，磋商小组成员不得以任何方式和理由停止评审。</w:t>
      </w:r>
    </w:p>
    <w:p w14:paraId="7B87036A">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2.2资格性审查。</w:t>
      </w:r>
    </w:p>
    <w:p w14:paraId="0AD99765">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2.2.1本项目需要磋商小组进行资格性检查。</w:t>
      </w:r>
    </w:p>
    <w:p w14:paraId="06A3301F">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磋商小组应依据法律法规和磋商文件的规定，对响应文件是否按照规定要求提供资格性证明材料、是否属于禁止参加磋商的供应商等进行审查，以确定供应商是否具备磋商资格。</w:t>
      </w:r>
    </w:p>
    <w:p w14:paraId="37B35205">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2.2.2资格性审查结束后，磋商小组应当出具资格性审查报告，没有通过资格审查的供应商，磋商小组应当在资格审查报告中说明原因。</w:t>
      </w:r>
    </w:p>
    <w:p w14:paraId="66C279B9">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2.2.3采购人或者采购代理机构宣布未通过资格性审查的供应商名单时，应当告知供应商未通过审查的原因。</w:t>
      </w:r>
    </w:p>
    <w:p w14:paraId="0C044E79">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2.3 通过资格性审查的供应商不足3家的，终止本次采购活动，并发布终止采购活动公告。</w:t>
      </w:r>
    </w:p>
    <w:p w14:paraId="3DC21D65">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2.4磋商。</w:t>
      </w:r>
    </w:p>
    <w:p w14:paraId="7200DB5E">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2.4.1磋商小组所有成员集中与单一供应商分别进行一轮或多轮磋商，并给予所有参加磋商的供应商平等的磋商机会。磋商顺序以现场抽签的方式确定。磋商过程中，磋商小组可以根据磋商情况调整磋商轮次。</w:t>
      </w:r>
    </w:p>
    <w:p w14:paraId="40E84422">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2.4.2每轮磋商开始前，磋商小组应根据磋商文件的规定，并结合各供应商的响应文件拟定磋商内容。</w:t>
      </w:r>
    </w:p>
    <w:p w14:paraId="2A0DEDD7">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2.4.3在磋商过程中，磋商小组可以根据磋商文件和磋商情况实质性变动磋商文件的技术、服务要求以及合同草案条款，但不得变动磋商文件中的其他内容。实质性变动的内容，须经采购人代表书面确认。</w:t>
      </w:r>
    </w:p>
    <w:p w14:paraId="5D4CDD92">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2.4.4对磋商文件作出的实质性变动是磋商文件的有效组成部分，磋商小组应当及时以书面形式同时通知所有参加磋商的供应商。</w:t>
      </w:r>
    </w:p>
    <w:p w14:paraId="40B91C4D">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2.4.5磋商过程中，磋商文件变动的，供应商应当按照磋商文件的变动情况和磋商小组的要求重新提交响应文件，并由其法定代表人/主要负责人/本人或其授权代表签字（注：供应商为法人的，应当由其法定代表人或者授权代表签字确认；供应商为其他组织的，应当由其主要负责人或者授权代表签字确认；供应商为自然人的，应当由其本人或者授权代表签字确认）或者加盖公章。</w:t>
      </w:r>
    </w:p>
    <w:p w14:paraId="64E33A31">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2.4.6</w:t>
      </w:r>
      <w:r>
        <w:rPr>
          <w:rFonts w:ascii="仿宋" w:hAnsi="仿宋" w:eastAsia="仿宋"/>
          <w:color w:val="000000" w:themeColor="text1"/>
          <w:sz w:val="24"/>
          <w:szCs w:val="24"/>
          <w:highlight w:val="none"/>
          <w14:textFill>
            <w14:solidFill>
              <w14:schemeClr w14:val="tx1"/>
            </w14:solidFill>
          </w14:textFill>
        </w:rPr>
        <w:t>磋商过程中，</w:t>
      </w:r>
      <w:r>
        <w:rPr>
          <w:rFonts w:ascii="仿宋" w:hAnsi="仿宋" w:eastAsia="仿宋"/>
          <w:color w:val="000000" w:themeColor="text1"/>
          <w:sz w:val="24"/>
          <w:szCs w:val="24"/>
          <w:highlight w:val="none"/>
          <w:lang w:val="zh-CN"/>
          <w14:textFill>
            <w14:solidFill>
              <w14:schemeClr w14:val="tx1"/>
            </w14:solidFill>
          </w14:textFill>
        </w:rPr>
        <w:t>磋商小组对响应文件的有效性、完整性和响应程度进行审查</w:t>
      </w:r>
      <w:r>
        <w:rPr>
          <w:rFonts w:hint="eastAsia" w:ascii="仿宋" w:hAnsi="仿宋" w:eastAsia="仿宋"/>
          <w:color w:val="000000" w:themeColor="text1"/>
          <w:sz w:val="24"/>
          <w:szCs w:val="24"/>
          <w:highlight w:val="none"/>
          <w:lang w:val="zh-CN"/>
          <w14:textFill>
            <w14:solidFill>
              <w14:schemeClr w14:val="tx1"/>
            </w14:solidFill>
          </w14:textFill>
        </w:rPr>
        <w:t>（符合性</w:t>
      </w:r>
      <w:r>
        <w:rPr>
          <w:rFonts w:ascii="仿宋" w:hAnsi="仿宋" w:eastAsia="仿宋"/>
          <w:color w:val="000000" w:themeColor="text1"/>
          <w:sz w:val="24"/>
          <w:szCs w:val="24"/>
          <w:highlight w:val="none"/>
          <w:lang w:val="zh-CN"/>
          <w14:textFill>
            <w14:solidFill>
              <w14:schemeClr w14:val="tx1"/>
            </w14:solidFill>
          </w14:textFill>
        </w:rPr>
        <w:t>审查</w:t>
      </w:r>
      <w:r>
        <w:rPr>
          <w:rFonts w:hint="eastAsia" w:ascii="仿宋" w:hAnsi="仿宋" w:eastAsia="仿宋"/>
          <w:color w:val="000000" w:themeColor="text1"/>
          <w:sz w:val="24"/>
          <w:szCs w:val="24"/>
          <w:highlight w:val="none"/>
          <w:lang w:val="zh-CN"/>
          <w14:textFill>
            <w14:solidFill>
              <w14:schemeClr w14:val="tx1"/>
            </w14:solidFill>
          </w14:textFill>
        </w:rPr>
        <w:t>）</w:t>
      </w:r>
      <w:r>
        <w:rPr>
          <w:rFonts w:ascii="仿宋" w:hAnsi="仿宋" w:eastAsia="仿宋"/>
          <w:color w:val="000000" w:themeColor="text1"/>
          <w:sz w:val="24"/>
          <w:szCs w:val="24"/>
          <w:highlight w:val="none"/>
          <w:lang w:val="zh-CN"/>
          <w14:textFill>
            <w14:solidFill>
              <w14:schemeClr w14:val="tx1"/>
            </w14:solidFill>
          </w14:textFill>
        </w:rPr>
        <w:t>，审查中发现供应商响应文件属于下列情况之一的，应按照无效响应文件处理：</w:t>
      </w:r>
    </w:p>
    <w:p w14:paraId="5C862E50">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（1）响应文件正副本数量不足的；</w:t>
      </w:r>
    </w:p>
    <w:p w14:paraId="2637F6EA">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2</w:t>
      </w:r>
      <w:r>
        <w:rPr>
          <w:rFonts w:ascii="仿宋" w:hAnsi="仿宋" w:eastAsia="仿宋"/>
          <w:color w:val="000000" w:themeColor="text1"/>
          <w:sz w:val="24"/>
          <w:szCs w:val="24"/>
          <w:highlight w:val="none"/>
          <w:lang w:val="zh-CN"/>
          <w14:textFill>
            <w14:solidFill>
              <w14:schemeClr w14:val="tx1"/>
            </w14:solidFill>
          </w14:textFill>
        </w:rPr>
        <w:t>）响应文件组成明显不符合采购文件的规定要求，影响评审委员会评判的</w:t>
      </w:r>
      <w:r>
        <w:rPr>
          <w:rFonts w:hint="eastAsia" w:ascii="仿宋" w:hAnsi="仿宋" w:eastAsia="仿宋"/>
          <w:color w:val="000000" w:themeColor="text1"/>
          <w:sz w:val="24"/>
          <w:szCs w:val="24"/>
          <w:highlight w:val="none"/>
          <w:lang w:val="zh-CN"/>
          <w14:textFill>
            <w14:solidFill>
              <w14:schemeClr w14:val="tx1"/>
            </w14:solidFill>
          </w14:textFill>
        </w:rPr>
        <w:t>；</w:t>
      </w:r>
    </w:p>
    <w:p w14:paraId="2EC2EB0C">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3</w:t>
      </w:r>
      <w:r>
        <w:rPr>
          <w:rFonts w:ascii="仿宋" w:hAnsi="仿宋" w:eastAsia="仿宋"/>
          <w:color w:val="000000" w:themeColor="text1"/>
          <w:sz w:val="24"/>
          <w:szCs w:val="24"/>
          <w:highlight w:val="none"/>
          <w:lang w:val="zh-CN"/>
          <w14:textFill>
            <w14:solidFill>
              <w14:schemeClr w14:val="tx1"/>
            </w14:solidFill>
          </w14:textFill>
        </w:rPr>
        <w:t>）响应文件的语言、计量单位、知识产权、响应有效期等不符合采购文件的规定，影响磋商小组评判的；</w:t>
      </w:r>
    </w:p>
    <w:p w14:paraId="710CF164">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（4）经最终磋商后，供应商的响应文件仍不能完全响应采购文件的实质性要求的；</w:t>
      </w:r>
    </w:p>
    <w:p w14:paraId="226639C5">
      <w:pPr>
        <w:pStyle w:val="13"/>
        <w:snapToGrid w:val="0"/>
        <w:spacing w:line="300" w:lineRule="auto"/>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（5）未载明或者载明的采购项目履约时间、方式、数量及其他采购合同实质性内容与本竞争性磋商文件要求不一致，且采购单位无法接受的。</w:t>
      </w:r>
    </w:p>
    <w:p w14:paraId="35D8B91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 xml:space="preserve"> (</w:t>
      </w:r>
      <w:r>
        <w:rPr>
          <w:rFonts w:ascii="仿宋" w:hAnsi="仿宋" w:eastAsia="仿宋"/>
          <w:color w:val="000000" w:themeColor="text1"/>
          <w:sz w:val="24"/>
          <w:highlight w:val="none"/>
          <w14:textFill>
            <w14:solidFill>
              <w14:schemeClr w14:val="tx1"/>
            </w14:solidFill>
          </w14:textFill>
        </w:rPr>
        <w:t>6</w:t>
      </w:r>
      <w:r>
        <w:rPr>
          <w:rFonts w:hint="eastAsia" w:ascii="仿宋" w:hAnsi="仿宋" w:eastAsia="仿宋"/>
          <w:color w:val="000000" w:themeColor="text1"/>
          <w:sz w:val="24"/>
          <w:highlight w:val="none"/>
          <w14:textFill>
            <w14:solidFill>
              <w14:schemeClr w14:val="tx1"/>
            </w14:solidFill>
          </w14:textFill>
        </w:rPr>
        <w:t>)属于竞争性磋商文件中无效响应情形的。</w:t>
      </w:r>
    </w:p>
    <w:p w14:paraId="1C90EAE7">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但磋商小组对响应文件签署、盖章等进行审查过程中，有下列情形的，磋商小组应当评定为不影响整个响应文件有效性和采购活动公平竞争，并通过响应文件的有效性审查：</w:t>
      </w:r>
    </w:p>
    <w:p w14:paraId="55E9F9A4">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w:t>
      </w:r>
      <w:r>
        <w:rPr>
          <w:rFonts w:hint="eastAsia" w:ascii="仿宋" w:hAnsi="仿宋" w:eastAsia="仿宋"/>
          <w:color w:val="000000" w:themeColor="text1"/>
          <w:sz w:val="24"/>
          <w:szCs w:val="24"/>
          <w:highlight w:val="none"/>
          <w14:textFill>
            <w14:solidFill>
              <w14:schemeClr w14:val="tx1"/>
            </w14:solidFill>
          </w14:textFill>
        </w:rPr>
        <w:t>1</w:t>
      </w:r>
      <w:r>
        <w:rPr>
          <w:rFonts w:ascii="仿宋" w:hAnsi="仿宋" w:eastAsia="仿宋"/>
          <w:color w:val="000000" w:themeColor="text1"/>
          <w:sz w:val="24"/>
          <w:szCs w:val="24"/>
          <w:highlight w:val="none"/>
          <w:lang w:val="zh-CN"/>
          <w14:textFill>
            <w14:solidFill>
              <w14:schemeClr w14:val="tx1"/>
            </w14:solidFill>
          </w14:textFill>
        </w:rPr>
        <w:t>）响应文件存在个别地方（总数不能超过2个）没有法定代表人/单位负责人签字，但有法定代表人/单位负责人的私人印章或者有效授权代理人签字的；</w:t>
      </w:r>
    </w:p>
    <w:p w14:paraId="44D5ED15">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w:t>
      </w:r>
      <w:r>
        <w:rPr>
          <w:rFonts w:hint="eastAsia" w:ascii="仿宋" w:hAnsi="仿宋" w:eastAsia="仿宋"/>
          <w:color w:val="000000" w:themeColor="text1"/>
          <w:sz w:val="24"/>
          <w:szCs w:val="24"/>
          <w:highlight w:val="none"/>
          <w14:textFill>
            <w14:solidFill>
              <w14:schemeClr w14:val="tx1"/>
            </w14:solidFill>
          </w14:textFill>
        </w:rPr>
        <w:t>2</w:t>
      </w:r>
      <w:r>
        <w:rPr>
          <w:rFonts w:ascii="仿宋" w:hAnsi="仿宋" w:eastAsia="仿宋"/>
          <w:color w:val="000000" w:themeColor="text1"/>
          <w:sz w:val="24"/>
          <w:szCs w:val="24"/>
          <w:highlight w:val="none"/>
          <w:lang w:val="zh-CN"/>
          <w14:textFill>
            <w14:solidFill>
              <w14:schemeClr w14:val="tx1"/>
            </w14:solidFill>
          </w14:textFill>
        </w:rPr>
        <w:t>）响应文件除采购文件明确要求加盖单位(法人)公章的以外，其他地方以相关专用章加盖的；</w:t>
      </w:r>
    </w:p>
    <w:p w14:paraId="3C3F4EC4">
      <w:pPr>
        <w:pStyle w:val="13"/>
        <w:snapToGrid w:val="0"/>
        <w:spacing w:line="300" w:lineRule="auto"/>
        <w:ind w:firstLine="480" w:firstLineChars="200"/>
        <w:rPr>
          <w:rFonts w:ascii="仿宋" w:hAnsi="仿宋" w:eastAsia="仿宋"/>
          <w:color w:val="000000" w:themeColor="text1"/>
          <w:sz w:val="24"/>
          <w:szCs w:val="24"/>
          <w:highlight w:val="none"/>
          <w:lang w:val="zh-CN"/>
          <w14:textFill>
            <w14:solidFill>
              <w14:schemeClr w14:val="tx1"/>
            </w14:solidFill>
          </w14:textFill>
        </w:rPr>
      </w:pPr>
      <w:r>
        <w:rPr>
          <w:rFonts w:ascii="仿宋" w:hAnsi="仿宋" w:eastAsia="仿宋"/>
          <w:color w:val="000000" w:themeColor="text1"/>
          <w:sz w:val="24"/>
          <w:szCs w:val="24"/>
          <w:highlight w:val="none"/>
          <w:lang w:val="zh-CN"/>
          <w14:textFill>
            <w14:solidFill>
              <w14:schemeClr w14:val="tx1"/>
            </w14:solidFill>
          </w14:textFill>
        </w:rPr>
        <w:t>（</w:t>
      </w:r>
      <w:r>
        <w:rPr>
          <w:rFonts w:hint="eastAsia" w:ascii="仿宋" w:hAnsi="仿宋" w:eastAsia="仿宋"/>
          <w:color w:val="000000" w:themeColor="text1"/>
          <w:sz w:val="24"/>
          <w:szCs w:val="24"/>
          <w:highlight w:val="none"/>
          <w14:textFill>
            <w14:solidFill>
              <w14:schemeClr w14:val="tx1"/>
            </w14:solidFill>
          </w14:textFill>
        </w:rPr>
        <w:t>3</w:t>
      </w:r>
      <w:r>
        <w:rPr>
          <w:rFonts w:ascii="仿宋" w:hAnsi="仿宋" w:eastAsia="仿宋"/>
          <w:color w:val="000000" w:themeColor="text1"/>
          <w:sz w:val="24"/>
          <w:szCs w:val="24"/>
          <w:highlight w:val="none"/>
          <w:lang w:val="zh-CN"/>
          <w14:textFill>
            <w14:solidFill>
              <w14:schemeClr w14:val="tx1"/>
            </w14:solidFill>
          </w14:textFill>
        </w:rPr>
        <w:t>）以骑缝章的形式代替响应文件内容逐页盖章的（但是骑缝章模糊不清，印章名称无法辨认的除外）。</w:t>
      </w:r>
    </w:p>
    <w:p w14:paraId="6A898143">
      <w:pPr>
        <w:pStyle w:val="13"/>
        <w:snapToGrid w:val="0"/>
        <w:spacing w:line="300" w:lineRule="auto"/>
        <w:ind w:firstLine="480" w:firstLineChars="200"/>
        <w:rPr>
          <w:rFonts w:ascii="仿宋" w:hAnsi="仿宋" w:eastAsia="仿宋"/>
          <w:color w:val="000000" w:themeColor="text1"/>
          <w:sz w:val="24"/>
          <w:szCs w:val="24"/>
          <w:highlight w:val="none"/>
          <w14:textFill>
            <w14:solidFill>
              <w14:schemeClr w14:val="tx1"/>
            </w14:solidFill>
          </w14:textFill>
        </w:rPr>
      </w:pPr>
      <w:r>
        <w:rPr>
          <w:rFonts w:ascii="仿宋" w:hAnsi="仿宋" w:eastAsia="仿宋"/>
          <w:color w:val="000000" w:themeColor="text1"/>
          <w:sz w:val="24"/>
          <w:szCs w:val="24"/>
          <w:highlight w:val="none"/>
          <w14:textFill>
            <w14:solidFill>
              <w14:schemeClr w14:val="tx1"/>
            </w14:solidFill>
          </w14:textFill>
        </w:rPr>
        <w:t>磋商小组</w:t>
      </w:r>
      <w:r>
        <w:rPr>
          <w:rFonts w:ascii="仿宋" w:hAnsi="仿宋" w:eastAsia="仿宋"/>
          <w:color w:val="000000" w:themeColor="text1"/>
          <w:sz w:val="24"/>
          <w:szCs w:val="24"/>
          <w:highlight w:val="none"/>
          <w:lang w:val="zh-CN"/>
          <w14:textFill>
            <w14:solidFill>
              <w14:schemeClr w14:val="tx1"/>
            </w14:solidFill>
          </w14:textFill>
        </w:rPr>
        <w:t>对所有响应文件的有效性、完整性和响应程度进行审查</w:t>
      </w:r>
      <w:r>
        <w:rPr>
          <w:rFonts w:hint="eastAsia" w:ascii="仿宋" w:hAnsi="仿宋" w:eastAsia="仿宋"/>
          <w:color w:val="000000" w:themeColor="text1"/>
          <w:sz w:val="24"/>
          <w:szCs w:val="24"/>
          <w:highlight w:val="none"/>
          <w:lang w:val="zh-CN"/>
          <w14:textFill>
            <w14:solidFill>
              <w14:schemeClr w14:val="tx1"/>
            </w14:solidFill>
          </w14:textFill>
        </w:rPr>
        <w:t>（符合性</w:t>
      </w:r>
      <w:r>
        <w:rPr>
          <w:rFonts w:ascii="仿宋" w:hAnsi="仿宋" w:eastAsia="仿宋"/>
          <w:color w:val="000000" w:themeColor="text1"/>
          <w:sz w:val="24"/>
          <w:szCs w:val="24"/>
          <w:highlight w:val="none"/>
          <w:lang w:val="zh-CN"/>
          <w14:textFill>
            <w14:solidFill>
              <w14:schemeClr w14:val="tx1"/>
            </w14:solidFill>
          </w14:textFill>
        </w:rPr>
        <w:t>审查</w:t>
      </w:r>
      <w:r>
        <w:rPr>
          <w:rFonts w:hint="eastAsia" w:ascii="仿宋" w:hAnsi="仿宋" w:eastAsia="仿宋"/>
          <w:color w:val="000000" w:themeColor="text1"/>
          <w:sz w:val="24"/>
          <w:szCs w:val="24"/>
          <w:highlight w:val="none"/>
          <w:lang w:val="zh-CN"/>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后，向采购</w:t>
      </w:r>
      <w:r>
        <w:rPr>
          <w:rFonts w:ascii="仿宋" w:hAnsi="仿宋" w:eastAsia="仿宋"/>
          <w:color w:val="000000" w:themeColor="text1"/>
          <w:sz w:val="24"/>
          <w:szCs w:val="24"/>
          <w:highlight w:val="none"/>
          <w:lang w:val="zh-CN"/>
          <w14:textFill>
            <w14:solidFill>
              <w14:schemeClr w14:val="tx1"/>
            </w14:solidFill>
          </w14:textFill>
        </w:rPr>
        <w:t>代理机构</w:t>
      </w:r>
      <w:r>
        <w:rPr>
          <w:rFonts w:ascii="仿宋" w:hAnsi="仿宋" w:eastAsia="仿宋"/>
          <w:color w:val="000000" w:themeColor="text1"/>
          <w:sz w:val="24"/>
          <w:szCs w:val="24"/>
          <w:highlight w:val="none"/>
          <w14:textFill>
            <w14:solidFill>
              <w14:schemeClr w14:val="tx1"/>
            </w14:solidFill>
          </w14:textFill>
        </w:rPr>
        <w:t>出具</w:t>
      </w:r>
      <w:r>
        <w:rPr>
          <w:rFonts w:ascii="仿宋" w:hAnsi="仿宋" w:eastAsia="仿宋"/>
          <w:color w:val="000000" w:themeColor="text1"/>
          <w:sz w:val="24"/>
          <w:szCs w:val="24"/>
          <w:highlight w:val="none"/>
          <w:lang w:val="zh-CN"/>
          <w14:textFill>
            <w14:solidFill>
              <w14:schemeClr w14:val="tx1"/>
            </w14:solidFill>
          </w14:textFill>
        </w:rPr>
        <w:t>有效性、完整性和响应程度</w:t>
      </w:r>
      <w:r>
        <w:rPr>
          <w:rFonts w:ascii="仿宋" w:hAnsi="仿宋" w:eastAsia="仿宋"/>
          <w:color w:val="000000" w:themeColor="text1"/>
          <w:sz w:val="24"/>
          <w:szCs w:val="24"/>
          <w:highlight w:val="none"/>
          <w14:textFill>
            <w14:solidFill>
              <w14:schemeClr w14:val="tx1"/>
            </w14:solidFill>
          </w14:textFill>
        </w:rPr>
        <w:t>审查</w:t>
      </w:r>
      <w:r>
        <w:rPr>
          <w:rFonts w:hint="eastAsia" w:ascii="仿宋" w:hAnsi="仿宋" w:eastAsia="仿宋"/>
          <w:color w:val="000000" w:themeColor="text1"/>
          <w:sz w:val="24"/>
          <w:szCs w:val="24"/>
          <w:highlight w:val="none"/>
          <w14:textFill>
            <w14:solidFill>
              <w14:schemeClr w14:val="tx1"/>
            </w14:solidFill>
          </w14:textFill>
        </w:rPr>
        <w:t>（符合性</w:t>
      </w:r>
      <w:r>
        <w:rPr>
          <w:rFonts w:ascii="仿宋" w:hAnsi="仿宋" w:eastAsia="仿宋"/>
          <w:color w:val="000000" w:themeColor="text1"/>
          <w:sz w:val="24"/>
          <w:szCs w:val="24"/>
          <w:highlight w:val="none"/>
          <w14:textFill>
            <w14:solidFill>
              <w14:schemeClr w14:val="tx1"/>
            </w14:solidFill>
          </w14:textFill>
        </w:rPr>
        <w:t>审查</w:t>
      </w:r>
      <w:r>
        <w:rPr>
          <w:rFonts w:hint="eastAsia" w:ascii="仿宋" w:hAnsi="仿宋" w:eastAsia="仿宋"/>
          <w:color w:val="000000" w:themeColor="text1"/>
          <w:sz w:val="24"/>
          <w:szCs w:val="24"/>
          <w:highlight w:val="none"/>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报告，确定继续磋商的供应商名单。没有通过</w:t>
      </w:r>
      <w:r>
        <w:rPr>
          <w:rFonts w:ascii="仿宋" w:hAnsi="仿宋" w:eastAsia="仿宋"/>
          <w:color w:val="000000" w:themeColor="text1"/>
          <w:sz w:val="24"/>
          <w:szCs w:val="24"/>
          <w:highlight w:val="none"/>
          <w:lang w:val="zh-CN"/>
          <w14:textFill>
            <w14:solidFill>
              <w14:schemeClr w14:val="tx1"/>
            </w14:solidFill>
          </w14:textFill>
        </w:rPr>
        <w:t>有效性、完整性和响应程度</w:t>
      </w:r>
      <w:r>
        <w:rPr>
          <w:rFonts w:ascii="仿宋" w:hAnsi="仿宋" w:eastAsia="仿宋"/>
          <w:color w:val="000000" w:themeColor="text1"/>
          <w:sz w:val="24"/>
          <w:szCs w:val="24"/>
          <w:highlight w:val="none"/>
          <w14:textFill>
            <w14:solidFill>
              <w14:schemeClr w14:val="tx1"/>
            </w14:solidFill>
          </w14:textFill>
        </w:rPr>
        <w:t>审查</w:t>
      </w:r>
      <w:r>
        <w:rPr>
          <w:rFonts w:hint="eastAsia" w:ascii="仿宋" w:hAnsi="仿宋" w:eastAsia="仿宋"/>
          <w:color w:val="000000" w:themeColor="text1"/>
          <w:sz w:val="24"/>
          <w:szCs w:val="24"/>
          <w:highlight w:val="none"/>
          <w14:textFill>
            <w14:solidFill>
              <w14:schemeClr w14:val="tx1"/>
            </w14:solidFill>
          </w14:textFill>
        </w:rPr>
        <w:t>（符合性</w:t>
      </w:r>
      <w:r>
        <w:rPr>
          <w:rFonts w:ascii="仿宋" w:hAnsi="仿宋" w:eastAsia="仿宋"/>
          <w:color w:val="000000" w:themeColor="text1"/>
          <w:sz w:val="24"/>
          <w:szCs w:val="24"/>
          <w:highlight w:val="none"/>
          <w14:textFill>
            <w14:solidFill>
              <w14:schemeClr w14:val="tx1"/>
            </w14:solidFill>
          </w14:textFill>
        </w:rPr>
        <w:t>审查</w:t>
      </w:r>
      <w:r>
        <w:rPr>
          <w:rFonts w:hint="eastAsia" w:ascii="仿宋" w:hAnsi="仿宋" w:eastAsia="仿宋"/>
          <w:color w:val="000000" w:themeColor="text1"/>
          <w:sz w:val="24"/>
          <w:szCs w:val="24"/>
          <w:highlight w:val="none"/>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的供应商，磋商小组应在</w:t>
      </w:r>
      <w:r>
        <w:rPr>
          <w:rFonts w:ascii="仿宋" w:hAnsi="仿宋" w:eastAsia="仿宋"/>
          <w:color w:val="000000" w:themeColor="text1"/>
          <w:sz w:val="24"/>
          <w:szCs w:val="24"/>
          <w:highlight w:val="none"/>
          <w:lang w:val="zh-CN"/>
          <w14:textFill>
            <w14:solidFill>
              <w14:schemeClr w14:val="tx1"/>
            </w14:solidFill>
          </w14:textFill>
        </w:rPr>
        <w:t>有效性、完整性和响应程度</w:t>
      </w:r>
      <w:r>
        <w:rPr>
          <w:rFonts w:ascii="仿宋" w:hAnsi="仿宋" w:eastAsia="仿宋"/>
          <w:color w:val="000000" w:themeColor="text1"/>
          <w:sz w:val="24"/>
          <w:szCs w:val="24"/>
          <w:highlight w:val="none"/>
          <w14:textFill>
            <w14:solidFill>
              <w14:schemeClr w14:val="tx1"/>
            </w14:solidFill>
          </w14:textFill>
        </w:rPr>
        <w:t>审查</w:t>
      </w:r>
      <w:r>
        <w:rPr>
          <w:rFonts w:hint="eastAsia" w:ascii="仿宋" w:hAnsi="仿宋" w:eastAsia="仿宋"/>
          <w:color w:val="000000" w:themeColor="text1"/>
          <w:sz w:val="24"/>
          <w:szCs w:val="24"/>
          <w:highlight w:val="none"/>
          <w14:textFill>
            <w14:solidFill>
              <w14:schemeClr w14:val="tx1"/>
            </w14:solidFill>
          </w14:textFill>
        </w:rPr>
        <w:t>（符合性</w:t>
      </w:r>
      <w:r>
        <w:rPr>
          <w:rFonts w:ascii="仿宋" w:hAnsi="仿宋" w:eastAsia="仿宋"/>
          <w:color w:val="000000" w:themeColor="text1"/>
          <w:sz w:val="24"/>
          <w:szCs w:val="24"/>
          <w:highlight w:val="none"/>
          <w14:textFill>
            <w14:solidFill>
              <w14:schemeClr w14:val="tx1"/>
            </w14:solidFill>
          </w14:textFill>
        </w:rPr>
        <w:t>审查</w:t>
      </w:r>
      <w:r>
        <w:rPr>
          <w:rFonts w:hint="eastAsia" w:ascii="仿宋" w:hAnsi="仿宋" w:eastAsia="仿宋"/>
          <w:color w:val="000000" w:themeColor="text1"/>
          <w:sz w:val="24"/>
          <w:szCs w:val="24"/>
          <w:highlight w:val="none"/>
          <w14:textFill>
            <w14:solidFill>
              <w14:schemeClr w14:val="tx1"/>
            </w14:solidFill>
          </w14:textFill>
        </w:rPr>
        <w:t>）</w:t>
      </w:r>
      <w:r>
        <w:rPr>
          <w:rFonts w:ascii="仿宋" w:hAnsi="仿宋" w:eastAsia="仿宋"/>
          <w:color w:val="000000" w:themeColor="text1"/>
          <w:sz w:val="24"/>
          <w:szCs w:val="24"/>
          <w:highlight w:val="none"/>
          <w14:textFill>
            <w14:solidFill>
              <w14:schemeClr w14:val="tx1"/>
            </w14:solidFill>
          </w14:textFill>
        </w:rPr>
        <w:t>报告中说明原因。</w:t>
      </w:r>
    </w:p>
    <w:p w14:paraId="24E6CFDA">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2.4.7磋商过程中，磋商的任何一方不得透露与磋商有关的其他供应商的技术资料、价格和其他信息。</w:t>
      </w:r>
    </w:p>
    <w:p w14:paraId="7C9E59C2">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2.4.8磋商过程中，磋商小组发现或者知晓供应商存在违法、违纪行为的，磋商小组应当将该供应商响应文件作无效处理。</w:t>
      </w:r>
    </w:p>
    <w:p w14:paraId="333D8314">
      <w:pPr>
        <w:pStyle w:val="4"/>
        <w:keepNext w:val="0"/>
        <w:keepLines w:val="0"/>
        <w:spacing w:before="0" w:after="0" w:line="400" w:lineRule="exact"/>
        <w:ind w:firstLine="470" w:firstLineChars="196"/>
        <w:rPr>
          <w:rFonts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2.4.9磋商完成后，磋商小组应出具磋商情况记录表，磋商情况记录表需包含磋商内容、磋商意见、实质性变动内容等。</w:t>
      </w:r>
    </w:p>
    <w:p w14:paraId="3C0CDD9C">
      <w:pPr>
        <w:spacing w:line="400" w:lineRule="exact"/>
        <w:ind w:firstLine="480" w:firstLineChars="200"/>
        <w:rPr>
          <w:rFonts w:hint="default" w:ascii="仿宋" w:hAnsi="仿宋" w:eastAsia="仿宋"/>
          <w:color w:val="000000" w:themeColor="text1"/>
          <w:sz w:val="24"/>
          <w:highlight w:val="none"/>
          <w:lang w:val="en-US" w:eastAsia="zh-CN"/>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2.5报价。</w:t>
      </w:r>
      <w:r>
        <w:rPr>
          <w:rFonts w:hint="eastAsia" w:ascii="仿宋" w:hAnsi="仿宋" w:eastAsia="仿宋"/>
          <w:color w:val="000000" w:themeColor="text1"/>
          <w:sz w:val="24"/>
          <w:highlight w:val="none"/>
          <w:lang w:eastAsia="zh-CN"/>
          <w14:textFill>
            <w14:solidFill>
              <w14:schemeClr w14:val="tx1"/>
            </w14:solidFill>
          </w14:textFill>
        </w:rPr>
        <w:t>（</w:t>
      </w:r>
      <w:r>
        <w:rPr>
          <w:rFonts w:hint="eastAsia" w:ascii="仿宋" w:hAnsi="仿宋" w:eastAsia="仿宋"/>
          <w:color w:val="000000" w:themeColor="text1"/>
          <w:sz w:val="24"/>
          <w:highlight w:val="none"/>
          <w:lang w:val="en-US" w:eastAsia="zh-CN"/>
          <w14:textFill>
            <w14:solidFill>
              <w14:schemeClr w14:val="tx1"/>
            </w14:solidFill>
          </w14:textFill>
        </w:rPr>
        <w:t>本项目不适用）</w:t>
      </w:r>
    </w:p>
    <w:p w14:paraId="08D308A7">
      <w:pPr>
        <w:spacing w:line="400" w:lineRule="exact"/>
        <w:ind w:firstLine="480" w:firstLineChars="200"/>
        <w:rPr>
          <w:rFonts w:ascii="仿宋" w:hAnsi="仿宋" w:eastAsia="仿宋"/>
          <w:color w:val="000000" w:themeColor="text1"/>
          <w:sz w:val="24"/>
          <w:highlight w:val="none"/>
          <w:lang w:val="zh-CN"/>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2.5.1本次磋商采购采用现场报价，响应文件中不用首次报价（除现场报价以响应文件报价为准的情形之外，响应文件报价不作为评审的依据，以现场报价为准），参与报价的供应商按磋商小组要求进行报价。</w:t>
      </w:r>
      <w:r>
        <w:rPr>
          <w:rFonts w:hint="eastAsia" w:ascii="仿宋" w:hAnsi="仿宋" w:eastAsia="仿宋"/>
          <w:color w:val="000000" w:themeColor="text1"/>
          <w:sz w:val="24"/>
          <w:highlight w:val="none"/>
          <w:lang w:val="zh-CN"/>
          <w14:textFill>
            <w14:solidFill>
              <w14:schemeClr w14:val="tx1"/>
            </w14:solidFill>
          </w14:textFill>
        </w:rPr>
        <w:t>报价超过竞争性磋商文件规定的采购预算（或最高限价）或者相关报价不符合采购文件其他的报价规定的，应按照无效响应文件处理。</w:t>
      </w:r>
    </w:p>
    <w:p w14:paraId="5E32D92C">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2.5.</w:t>
      </w: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磋商文件能够详细列明采购标的的技术、服务要求的，磋商结束后，磋商小组应当要求所有实质性响应的供应商在规定时间内提交最后报价，提交最后报价的供应商不得少于3家。或磋商文件不能详细列明采购标的的技术、服务要求，需经磋商由供应商提供最终设计方案或解决方案的，磋商结束后，磋商小组应当按照少数服从多数的原则投票推荐3家以上供应商的设计方案或者解决方案，并要求其在规定时间内提交最后报价。</w:t>
      </w:r>
    </w:p>
    <w:p w14:paraId="7F54925E">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2.5.</w:t>
      </w:r>
      <w:r>
        <w:rPr>
          <w:rFonts w:ascii="仿宋" w:hAnsi="仿宋" w:eastAsia="仿宋"/>
          <w:color w:val="000000" w:themeColor="text1"/>
          <w:sz w:val="24"/>
          <w:highlight w:val="none"/>
          <w14:textFill>
            <w14:solidFill>
              <w14:schemeClr w14:val="tx1"/>
            </w14:solidFill>
          </w14:textFill>
        </w:rPr>
        <w:t>3</w:t>
      </w:r>
      <w:r>
        <w:rPr>
          <w:rFonts w:hint="eastAsia" w:ascii="仿宋" w:hAnsi="仿宋" w:eastAsia="仿宋"/>
          <w:color w:val="000000" w:themeColor="text1"/>
          <w:sz w:val="24"/>
          <w:highlight w:val="none"/>
          <w14:textFill>
            <w14:solidFill>
              <w14:schemeClr w14:val="tx1"/>
            </w14:solidFill>
          </w14:textFill>
        </w:rPr>
        <w:t>磋商结束后，磋商小组应当要求所有实质性响应的供应商在规定时间内提交最后报价。两轮（若有）以上报价的，供应商在未提高响应文件中承诺的产品及其服务质量的情况下，其最后报价不得高于对该项目之前的报价，否则，磋商小组应当对其响应文件按无效处理，不允许进入综合评分，并书面告知供应商，说明理由。</w:t>
      </w:r>
      <w:r>
        <w:rPr>
          <w:rFonts w:hint="eastAsia" w:ascii="仿宋" w:hAnsi="仿宋" w:eastAsia="仿宋"/>
          <w:color w:val="000000" w:themeColor="text1"/>
          <w:sz w:val="24"/>
          <w:highlight w:val="none"/>
          <w:lang w:val="zh-CN"/>
          <w14:textFill>
            <w14:solidFill>
              <w14:schemeClr w14:val="tx1"/>
            </w14:solidFill>
          </w14:textFill>
        </w:rPr>
        <w:t>磋商小组认为供应商最后报价明显低于成本价，在磋商小组发出质询函后供应商未能提供合理的成本分析和价格构成的或对质函询的解释未被磋商小组采信的，应按照无效响应文件处理。</w:t>
      </w:r>
    </w:p>
    <w:p w14:paraId="166FC85E">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2.5.4供应商最后报价应当由法定代表人/主要负责人/本人或其授权代表签字确认（</w:t>
      </w:r>
      <w:r>
        <w:rPr>
          <w:rFonts w:hint="eastAsia" w:ascii="仿宋" w:hAnsi="仿宋" w:eastAsia="仿宋"/>
          <w:b/>
          <w:color w:val="000000" w:themeColor="text1"/>
          <w:sz w:val="24"/>
          <w:highlight w:val="none"/>
          <w14:textFill>
            <w14:solidFill>
              <w14:schemeClr w14:val="tx1"/>
            </w14:solidFill>
          </w14:textFill>
        </w:rPr>
        <w:t>注：</w:t>
      </w:r>
      <w:r>
        <w:rPr>
          <w:rFonts w:hint="eastAsia" w:ascii="仿宋" w:hAnsi="仿宋" w:eastAsia="仿宋"/>
          <w:color w:val="000000" w:themeColor="text1"/>
          <w:sz w:val="24"/>
          <w:highlight w:val="none"/>
          <w14:textFill>
            <w14:solidFill>
              <w14:schemeClr w14:val="tx1"/>
            </w14:solidFill>
          </w14:textFill>
        </w:rPr>
        <w:t>供应商为法人的，应当由其法定代表人或者授权代表签字确认；供应商为其他组织的，应当由其主要负责人或者授权代表签字确认；供应商为自然人的，应当由其本人或者授权代表签字确认）或加盖公章。最后报价是供应商响应文件的有效组成部分。</w:t>
      </w:r>
    </w:p>
    <w:p w14:paraId="1E20DB8C">
      <w:pPr>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2.5.5报价如果出现下列不一致的，可按以下原则进行修改：</w:t>
      </w:r>
    </w:p>
    <w:p w14:paraId="67176B86">
      <w:pPr>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（一）</w:t>
      </w:r>
      <w:r>
        <w:rPr>
          <w:rFonts w:hint="eastAsia" w:ascii="仿宋" w:hAnsi="仿宋" w:eastAsia="仿宋" w:cs="宋体"/>
          <w:color w:val="000000" w:themeColor="text1"/>
          <w:kern w:val="0"/>
          <w:sz w:val="24"/>
          <w:highlight w:val="none"/>
          <w14:textFill>
            <w14:solidFill>
              <w14:schemeClr w14:val="tx1"/>
            </w14:solidFill>
          </w14:textFill>
        </w:rPr>
        <w:t>大写金额和小写金额不一致的，以大写金额为准</w:t>
      </w:r>
      <w:r>
        <w:rPr>
          <w:rFonts w:hint="eastAsia" w:ascii="仿宋" w:hAnsi="仿宋" w:eastAsia="仿宋"/>
          <w:color w:val="000000" w:themeColor="text1"/>
          <w:sz w:val="24"/>
          <w:highlight w:val="none"/>
          <w14:textFill>
            <w14:solidFill>
              <w14:schemeClr w14:val="tx1"/>
            </w14:solidFill>
          </w14:textFill>
        </w:rPr>
        <w:t>，但大写金额文字存在错误的，应当先对大写金额的文字错误进行澄清、说明或者更正，再行修正。</w:t>
      </w:r>
    </w:p>
    <w:p w14:paraId="3804CD74">
      <w:pPr>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w:t>
      </w:r>
      <w:r>
        <w:rPr>
          <w:rFonts w:hint="eastAsia" w:ascii="仿宋" w:hAnsi="仿宋" w:eastAsia="仿宋" w:cs="宋体"/>
          <w:color w:val="000000" w:themeColor="text1"/>
          <w:kern w:val="0"/>
          <w:sz w:val="24"/>
          <w:highlight w:val="none"/>
          <w14:textFill>
            <w14:solidFill>
              <w14:schemeClr w14:val="tx1"/>
            </w14:solidFill>
          </w14:textFill>
        </w:rPr>
        <w:t>总价金额与按单价汇总金额不一致的，以单价金额计算结果为准，</w:t>
      </w:r>
      <w:r>
        <w:rPr>
          <w:rFonts w:hint="eastAsia" w:ascii="仿宋" w:hAnsi="仿宋" w:eastAsia="仿宋"/>
          <w:color w:val="000000" w:themeColor="text1"/>
          <w:sz w:val="24"/>
          <w:highlight w:val="none"/>
          <w14:textFill>
            <w14:solidFill>
              <w14:schemeClr w14:val="tx1"/>
            </w14:solidFill>
          </w14:textFill>
        </w:rPr>
        <w:t>但</w:t>
      </w:r>
      <w:r>
        <w:rPr>
          <w:rFonts w:hint="eastAsia" w:ascii="仿宋" w:hAnsi="仿宋" w:eastAsia="仿宋" w:cs="宋体"/>
          <w:color w:val="000000" w:themeColor="text1"/>
          <w:kern w:val="0"/>
          <w:sz w:val="24"/>
          <w:highlight w:val="none"/>
          <w14:textFill>
            <w14:solidFill>
              <w14:schemeClr w14:val="tx1"/>
            </w14:solidFill>
          </w14:textFill>
        </w:rPr>
        <w:t>单价或者单价汇总金额存在数字或者</w:t>
      </w:r>
      <w:r>
        <w:rPr>
          <w:rFonts w:hint="eastAsia" w:ascii="仿宋" w:hAnsi="仿宋" w:eastAsia="仿宋"/>
          <w:color w:val="000000" w:themeColor="text1"/>
          <w:sz w:val="24"/>
          <w:highlight w:val="none"/>
          <w14:textFill>
            <w14:solidFill>
              <w14:schemeClr w14:val="tx1"/>
            </w14:solidFill>
          </w14:textFill>
        </w:rPr>
        <w:t>文字错误的，应当先对</w:t>
      </w:r>
      <w:r>
        <w:rPr>
          <w:rFonts w:hint="eastAsia" w:ascii="仿宋" w:hAnsi="仿宋" w:eastAsia="仿宋" w:cs="宋体"/>
          <w:color w:val="000000" w:themeColor="text1"/>
          <w:kern w:val="0"/>
          <w:sz w:val="24"/>
          <w:highlight w:val="none"/>
          <w14:textFill>
            <w14:solidFill>
              <w14:schemeClr w14:val="tx1"/>
            </w14:solidFill>
          </w14:textFill>
        </w:rPr>
        <w:t>数字或者</w:t>
      </w:r>
      <w:r>
        <w:rPr>
          <w:rFonts w:hint="eastAsia" w:ascii="仿宋" w:hAnsi="仿宋" w:eastAsia="仿宋"/>
          <w:color w:val="000000" w:themeColor="text1"/>
          <w:sz w:val="24"/>
          <w:highlight w:val="none"/>
          <w14:textFill>
            <w14:solidFill>
              <w14:schemeClr w14:val="tx1"/>
            </w14:solidFill>
          </w14:textFill>
        </w:rPr>
        <w:t>文字错误进行澄清、说明或者更正，再行修正。</w:t>
      </w:r>
    </w:p>
    <w:p w14:paraId="53AC745B">
      <w:pPr>
        <w:spacing w:line="400" w:lineRule="exact"/>
        <w:ind w:firstLine="48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（三）单价金额小数点</w:t>
      </w:r>
      <w:r>
        <w:rPr>
          <w:rFonts w:hint="eastAsia" w:ascii="仿宋" w:hAnsi="仿宋" w:eastAsia="仿宋" w:cs="宋体"/>
          <w:color w:val="000000" w:themeColor="text1"/>
          <w:kern w:val="0"/>
          <w:sz w:val="24"/>
          <w:highlight w:val="none"/>
          <w14:textFill>
            <w14:solidFill>
              <w14:schemeClr w14:val="tx1"/>
            </w14:solidFill>
          </w14:textFill>
        </w:rPr>
        <w:t>或者百分比有明显错位的</w:t>
      </w:r>
      <w:r>
        <w:rPr>
          <w:rFonts w:hint="eastAsia" w:ascii="仿宋" w:hAnsi="仿宋" w:eastAsia="仿宋"/>
          <w:color w:val="000000" w:themeColor="text1"/>
          <w:sz w:val="24"/>
          <w:highlight w:val="none"/>
          <w14:textFill>
            <w14:solidFill>
              <w14:schemeClr w14:val="tx1"/>
            </w14:solidFill>
          </w14:textFill>
        </w:rPr>
        <w:t>，以总价为准，修正单价。</w:t>
      </w:r>
    </w:p>
    <w:p w14:paraId="09A511CE">
      <w:pPr>
        <w:ind w:firstLine="480" w:firstLineChars="200"/>
        <w:jc w:val="left"/>
        <w:rPr>
          <w:rFonts w:ascii="仿宋" w:hAnsi="仿宋" w:eastAsia="仿宋" w:cs="宋体"/>
          <w:color w:val="000000" w:themeColor="text1"/>
          <w:kern w:val="0"/>
          <w:sz w:val="24"/>
          <w:highlight w:val="none"/>
          <w14:textFill>
            <w14:solidFill>
              <w14:schemeClr w14:val="tx1"/>
            </w14:solidFill>
          </w14:textFill>
        </w:rPr>
      </w:pPr>
      <w:r>
        <w:rPr>
          <w:rFonts w:hint="eastAsia" w:ascii="仿宋" w:hAnsi="仿宋" w:eastAsia="仿宋" w:cs="宋体"/>
          <w:color w:val="000000" w:themeColor="text1"/>
          <w:kern w:val="0"/>
          <w:sz w:val="24"/>
          <w:highlight w:val="none"/>
          <w14:textFill>
            <w14:solidFill>
              <w14:schemeClr w14:val="tx1"/>
            </w14:solidFill>
          </w14:textFill>
        </w:rPr>
        <w:t>同时出现两种以上不一致的，按照上述规定的顺序修正。修正后的报价经供应商确认后产生约束力，供应商不确认的，其响应文件作为无效处理。供应商确认采取书面且加盖单位公章或者供应商授权代表签字的方式。</w:t>
      </w:r>
    </w:p>
    <w:p w14:paraId="556DD107">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不得未经澄清、说明或者更正，直接将供应商响应文件作为无效处理。对不同文字文本响应文件的解释发生异议的，以中文文本为准。</w:t>
      </w:r>
    </w:p>
    <w:p w14:paraId="07BD7EA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2.6比较与评价。由磋商小组采用综合评分法，具体要求详见本章综合评分部分。</w:t>
      </w:r>
    </w:p>
    <w:p w14:paraId="35022107">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2.7推荐成交候选供应商。磋商小组应当根据综合评分情况，按照评审得分由高到低顺序推荐3家以上成交候选供应商，并编写磋商报告。评审得分相同的，按照技术指标优劣顺序推荐。</w:t>
      </w:r>
    </w:p>
    <w:p w14:paraId="1CE8272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2.8磋商小组复核。磋商小组评分汇总结束后，磋商小组应当进行评审复核，对拟推荐为成交候选供应商的、供应商资格审查未通过的、供应商响应文件作无效处理的重点复核。</w:t>
      </w:r>
    </w:p>
    <w:p w14:paraId="543D03E3">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2.9采购组织单位现场复核评审结果。</w:t>
      </w:r>
    </w:p>
    <w:p w14:paraId="0383CCD8">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2.9.1评审结果汇总完成后，磋商小组拟出具磋商评审报告前，采购代理机构应当组织2名以上的本单位工作人员，在采购现场监督人员的监督之下，依据有关的法律制度和磋商文件对评审结果进行复核，出具复核报告，存在下列情形之一的，采购代理机构应当根据情况书面建议磋商小组现场修改评审结果：</w:t>
      </w:r>
    </w:p>
    <w:p w14:paraId="454AD6D4">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（1）资格性审查认定错误的；</w:t>
      </w:r>
    </w:p>
    <w:p w14:paraId="1AFE32C4">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（2）分值汇总计算错误的；</w:t>
      </w:r>
    </w:p>
    <w:p w14:paraId="1C47C6EA">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（3）分项评分超出评分标准范围的；</w:t>
      </w:r>
    </w:p>
    <w:p w14:paraId="20F6BAD9">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（4）客观评分不一致的。</w:t>
      </w:r>
    </w:p>
    <w:p w14:paraId="7508E24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存在本条上述情形的，由磋商小组自主决定是否采纳采购代理机构的书面建议，并承担独立评审责任。磋商小组采纳采购代理机构书面建议的，应当按照规定现场修改评审结果或者重新评审，并在磋商报告中详细记载有关事宜；不采纳采购代理机构书面建议的，应当书面说明理由。采购代理机构书面建议未被磋商小组采纳的，应当接照规定程序要求继续组织实施采购活动，不得擅自中止采购活动。采购代理机构认为磋商小组评审结果不合法的。</w:t>
      </w:r>
    </w:p>
    <w:p w14:paraId="6DE87C0C">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采购代理机构复核过程中，磋商小组成员不得离开评审现场。</w:t>
      </w:r>
    </w:p>
    <w:p w14:paraId="35617C4E">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2.9.2有下列情形之一的，不得现场修改评审结果：</w:t>
      </w:r>
    </w:p>
    <w:p w14:paraId="1ECD0098">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（1）磋商小组已经出具磋商报告并且离开评审现场的；</w:t>
      </w:r>
    </w:p>
    <w:p w14:paraId="5FB34F0B">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（2）采购代理机构现场复核时，复核工作人员数量不足的；</w:t>
      </w:r>
    </w:p>
    <w:p w14:paraId="28E653C3">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（3）采购代理机构现场复核时，没有采购监督人员现场监督的；</w:t>
      </w:r>
    </w:p>
    <w:p w14:paraId="7FE65373">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（4）采购代理机构现场复核内容超出规定范围的；</w:t>
      </w:r>
    </w:p>
    <w:p w14:paraId="20E3BEF5">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（5）采购代理机构未提供书面建议的。</w:t>
      </w:r>
    </w:p>
    <w:p w14:paraId="42FC778B">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2.10编写磋商报告。磋商小组推荐成交候选供应商后，应向采购代理机构出具磋商报告。磋商报告应当包括以下主要内容：</w:t>
      </w:r>
    </w:p>
    <w:p w14:paraId="0290028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（1）邀请供应商参加采购活动的具体方式和相关情况；</w:t>
      </w:r>
    </w:p>
    <w:p w14:paraId="297548B9">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（2）响应文件开启日期和地点；</w:t>
      </w:r>
    </w:p>
    <w:p w14:paraId="3F065F26">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（3）获取磋商文件的供应商名单和磋商小组成员名单；</w:t>
      </w:r>
    </w:p>
    <w:p w14:paraId="002FEF17">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（4）评审情况记录和说明，包括对供应商的资格审查情况、供应商响应文件审查情况、磋商情况等；</w:t>
      </w:r>
    </w:p>
    <w:p w14:paraId="5389C2F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（5）提出的成交候选供应商的排序名单及理由。</w:t>
      </w:r>
    </w:p>
    <w:p w14:paraId="6E223491">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磋商报告应当由磋商小组全体人员签字认可。磋商小组成员对磋商报告有异议的，磋商小组按照少数服从多数的原则推荐成交候选供应商，采购程序继续进行。对磋商报告有异议的磋商小组成员，应当在报告上签署不同意见并说明理由，由磋商小组书面记录相关情况。磋商小组成员拒绝在报告上签字又不书面说明其不同意见和理由的，视为同意磋商报告。</w:t>
      </w:r>
    </w:p>
    <w:p w14:paraId="12E5669B">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2.11磋商异议处理规则。在磋商过程中，磋商小组成员对响应文件是否符合磋商文件规定存在争议的，应当以少数服从多数的原则处理，但不违背磋商文件规定。有不同意见的磋商小组成员认为认定过程和结果不符合法律法规或者磋商文件规定的，应当在磋商报告中予以反映。</w:t>
      </w:r>
    </w:p>
    <w:p w14:paraId="47624F5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2.12供应商澄清、说明</w:t>
      </w:r>
    </w:p>
    <w:p w14:paraId="317EDF84">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2.12.1磋商小组在对响应文件的有效性、完整性和响应程度进行审查时，可以要求供应商对响应文件中含义不明确、同类问题表述不一致或者有明显文字和计算错误的内容等作出必要的澄清、说明或者更正。供应商的澄清、说明或者更正不得超出响应文件的范围或者改变响应文件的实质性内容。</w:t>
      </w:r>
    </w:p>
    <w:p w14:paraId="6ECF21B8">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2.12.2磋商小组要求供应商澄清、说明或者更正响应文件应当以书面形式作出。供应商的澄清、说明或者更正应当由法定代表人/主要负责人/本人或其授权代表签字（</w:t>
      </w:r>
      <w:r>
        <w:rPr>
          <w:rFonts w:hint="eastAsia" w:ascii="仿宋" w:hAnsi="仿宋" w:eastAsia="仿宋"/>
          <w:b/>
          <w:color w:val="000000" w:themeColor="text1"/>
          <w:sz w:val="24"/>
          <w:highlight w:val="none"/>
          <w14:textFill>
            <w14:solidFill>
              <w14:schemeClr w14:val="tx1"/>
            </w14:solidFill>
          </w14:textFill>
        </w:rPr>
        <w:t>注：</w:t>
      </w:r>
      <w:r>
        <w:rPr>
          <w:rFonts w:hint="eastAsia" w:ascii="仿宋" w:hAnsi="仿宋" w:eastAsia="仿宋"/>
          <w:color w:val="000000" w:themeColor="text1"/>
          <w:sz w:val="24"/>
          <w:highlight w:val="none"/>
          <w14:textFill>
            <w14:solidFill>
              <w14:schemeClr w14:val="tx1"/>
            </w14:solidFill>
          </w14:textFill>
        </w:rPr>
        <w:t>供应商为法人的，应当由其法定代表人或者授权代表签字确认；供应商为其他组织的，应当由其主要负责人或者授权代表签字确认；供应商为自然人的，应当由其本人或者授权代表签字确认）或者加盖公章。</w:t>
      </w:r>
    </w:p>
    <w:p w14:paraId="2E69A6D2">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2.13终止磋商采购活动。</w:t>
      </w:r>
    </w:p>
    <w:p w14:paraId="0E92F26B">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出现下列情形之一的，采购人或者采购代理机构应当终止竞争性磋商采购活动，发布项目终止公告并说明原因，重新开展采购活动：</w:t>
      </w:r>
    </w:p>
    <w:p w14:paraId="642F9A51">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（1）因情况变化，不再符合规定的竞争性磋商采购方式适用情形的；</w:t>
      </w:r>
    </w:p>
    <w:p w14:paraId="68EEA3AB">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（2）出现影响采购公正的违法、违规行为的；</w:t>
      </w:r>
    </w:p>
    <w:p w14:paraId="21E0D8F9">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（3）在采购过程中符合要求的供应商不足3家的。</w:t>
      </w:r>
    </w:p>
    <w:p w14:paraId="557F701F">
      <w:pPr>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3.综合评分</w:t>
      </w:r>
    </w:p>
    <w:p w14:paraId="6B03593D">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3.1本次综合评分的因素详见综合评分明细表。</w:t>
      </w:r>
    </w:p>
    <w:p w14:paraId="1AAB2FE8">
      <w:pPr>
        <w:pStyle w:val="12"/>
        <w:tabs>
          <w:tab w:val="left" w:pos="600"/>
        </w:tabs>
        <w:spacing w:line="400" w:lineRule="exact"/>
        <w:ind w:firstLine="480" w:firstLineChars="200"/>
        <w:rPr>
          <w:rFonts w:ascii="仿宋" w:hAnsi="仿宋" w:eastAsia="仿宋"/>
          <w:color w:val="000000" w:themeColor="text1"/>
          <w:sz w:val="24"/>
          <w:szCs w:val="24"/>
          <w:highlight w:val="none"/>
          <w14:textFill>
            <w14:solidFill>
              <w14:schemeClr w14:val="tx1"/>
            </w14:solidFill>
          </w14:textFill>
        </w:rPr>
      </w:pPr>
      <w:r>
        <w:rPr>
          <w:rFonts w:hint="eastAsia" w:ascii="仿宋" w:hAnsi="仿宋" w:eastAsia="仿宋"/>
          <w:color w:val="000000" w:themeColor="text1"/>
          <w:sz w:val="24"/>
          <w:szCs w:val="24"/>
          <w:highlight w:val="none"/>
          <w14:textFill>
            <w14:solidFill>
              <w14:schemeClr w14:val="tx1"/>
            </w14:solidFill>
          </w14:textFill>
        </w:rPr>
        <w:t>3.</w:t>
      </w:r>
      <w:r>
        <w:rPr>
          <w:rFonts w:ascii="仿宋" w:hAnsi="仿宋" w:eastAsia="仿宋"/>
          <w:color w:val="000000" w:themeColor="text1"/>
          <w:sz w:val="24"/>
          <w:szCs w:val="24"/>
          <w:highlight w:val="none"/>
          <w14:textFill>
            <w14:solidFill>
              <w14:schemeClr w14:val="tx1"/>
            </w14:solidFill>
          </w14:textFill>
        </w:rPr>
        <w:t>2</w:t>
      </w:r>
      <w:r>
        <w:rPr>
          <w:rFonts w:hint="eastAsia" w:ascii="仿宋" w:hAnsi="仿宋" w:eastAsia="仿宋"/>
          <w:color w:val="000000" w:themeColor="text1"/>
          <w:sz w:val="24"/>
          <w:szCs w:val="24"/>
          <w:highlight w:val="none"/>
          <w14:textFill>
            <w14:solidFill>
              <w14:schemeClr w14:val="tx1"/>
            </w14:solidFill>
          </w14:textFill>
        </w:rPr>
        <w:t>综合评分明细表</w:t>
      </w:r>
    </w:p>
    <w:p w14:paraId="1485FEB9">
      <w:pPr>
        <w:widowControl/>
        <w:ind w:firstLine="480" w:firstLineChars="200"/>
        <w:jc w:val="left"/>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3.</w:t>
      </w:r>
      <w:r>
        <w:rPr>
          <w:rFonts w:ascii="仿宋" w:hAnsi="仿宋" w:eastAsia="仿宋"/>
          <w:color w:val="000000" w:themeColor="text1"/>
          <w:sz w:val="24"/>
          <w:highlight w:val="none"/>
          <w14:textFill>
            <w14:solidFill>
              <w14:schemeClr w14:val="tx1"/>
            </w14:solidFill>
          </w14:textFill>
        </w:rPr>
        <w:t>2</w:t>
      </w:r>
      <w:r>
        <w:rPr>
          <w:rFonts w:hint="eastAsia" w:ascii="仿宋" w:hAnsi="仿宋" w:eastAsia="仿宋"/>
          <w:color w:val="000000" w:themeColor="text1"/>
          <w:sz w:val="24"/>
          <w:highlight w:val="none"/>
          <w14:textFill>
            <w14:solidFill>
              <w14:schemeClr w14:val="tx1"/>
            </w14:solidFill>
          </w14:textFill>
        </w:rPr>
        <w:t>.</w:t>
      </w:r>
      <w:r>
        <w:rPr>
          <w:rFonts w:ascii="仿宋" w:hAnsi="仿宋" w:eastAsia="仿宋"/>
          <w:color w:val="000000" w:themeColor="text1"/>
          <w:sz w:val="24"/>
          <w:highlight w:val="none"/>
          <w14:textFill>
            <w14:solidFill>
              <w14:schemeClr w14:val="tx1"/>
            </w14:solidFill>
          </w14:textFill>
        </w:rPr>
        <w:t>1</w:t>
      </w:r>
      <w:r>
        <w:rPr>
          <w:rFonts w:hint="eastAsia" w:ascii="仿宋" w:hAnsi="仿宋" w:eastAsia="仿宋"/>
          <w:color w:val="000000" w:themeColor="text1"/>
          <w:sz w:val="24"/>
          <w:highlight w:val="none"/>
          <w14:textFill>
            <w14:solidFill>
              <w14:schemeClr w14:val="tx1"/>
            </w14:solidFill>
          </w14:textFill>
        </w:rPr>
        <w:t xml:space="preserve"> 综合评分明细表按须知表中的相关要求进行价格调整，再参与价格分评审。</w:t>
      </w:r>
    </w:p>
    <w:p w14:paraId="77B720A5">
      <w:pPr>
        <w:pStyle w:val="4"/>
        <w:keepNext w:val="0"/>
        <w:keepLines w:val="0"/>
        <w:spacing w:before="0" w:after="0" w:line="400" w:lineRule="exact"/>
        <w:ind w:firstLine="470" w:firstLineChars="196"/>
        <w:rPr>
          <w:rFonts w:hint="eastAsia" w:ascii="仿宋" w:hAnsi="仿宋" w:eastAsia="仿宋"/>
          <w:b w:val="0"/>
          <w:color w:val="000000" w:themeColor="text1"/>
          <w:sz w:val="24"/>
          <w:szCs w:val="24"/>
          <w:highlight w:val="none"/>
          <w14:textFill>
            <w14:solidFill>
              <w14:schemeClr w14:val="tx1"/>
            </w14:solidFill>
          </w14:textFill>
        </w:rPr>
      </w:pPr>
      <w:r>
        <w:rPr>
          <w:rFonts w:hint="eastAsia" w:ascii="仿宋" w:hAnsi="仿宋" w:eastAsia="仿宋"/>
          <w:b w:val="0"/>
          <w:color w:val="000000" w:themeColor="text1"/>
          <w:sz w:val="24"/>
          <w:szCs w:val="24"/>
          <w:highlight w:val="none"/>
          <w14:textFill>
            <w14:solidFill>
              <w14:schemeClr w14:val="tx1"/>
            </w14:solidFill>
          </w14:textFill>
        </w:rPr>
        <w:t>3.</w:t>
      </w:r>
      <w:r>
        <w:rPr>
          <w:rFonts w:ascii="仿宋" w:hAnsi="仿宋" w:eastAsia="仿宋"/>
          <w:b w:val="0"/>
          <w:color w:val="000000" w:themeColor="text1"/>
          <w:sz w:val="24"/>
          <w:szCs w:val="24"/>
          <w:highlight w:val="none"/>
          <w14:textFill>
            <w14:solidFill>
              <w14:schemeClr w14:val="tx1"/>
            </w14:solidFill>
          </w14:textFill>
        </w:rPr>
        <w:t>2</w:t>
      </w:r>
      <w:r>
        <w:rPr>
          <w:rFonts w:hint="eastAsia" w:ascii="仿宋" w:hAnsi="仿宋" w:eastAsia="仿宋"/>
          <w:b w:val="0"/>
          <w:color w:val="000000" w:themeColor="text1"/>
          <w:sz w:val="24"/>
          <w:szCs w:val="24"/>
          <w:highlight w:val="none"/>
          <w14:textFill>
            <w14:solidFill>
              <w14:schemeClr w14:val="tx1"/>
            </w14:solidFill>
          </w14:textFill>
        </w:rPr>
        <w:t>.</w:t>
      </w:r>
      <w:r>
        <w:rPr>
          <w:rFonts w:ascii="仿宋" w:hAnsi="仿宋" w:eastAsia="仿宋"/>
          <w:b w:val="0"/>
          <w:color w:val="000000" w:themeColor="text1"/>
          <w:sz w:val="24"/>
          <w:szCs w:val="24"/>
          <w:highlight w:val="none"/>
          <w14:textFill>
            <w14:solidFill>
              <w14:schemeClr w14:val="tx1"/>
            </w14:solidFill>
          </w14:textFill>
        </w:rPr>
        <w:t>2</w:t>
      </w:r>
      <w:r>
        <w:rPr>
          <w:rFonts w:hint="eastAsia" w:ascii="仿宋" w:hAnsi="仿宋" w:eastAsia="仿宋"/>
          <w:b w:val="0"/>
          <w:color w:val="000000" w:themeColor="text1"/>
          <w:sz w:val="24"/>
          <w:szCs w:val="24"/>
          <w:highlight w:val="none"/>
          <w14:textFill>
            <w14:solidFill>
              <w14:schemeClr w14:val="tx1"/>
            </w14:solidFill>
          </w14:textFill>
        </w:rPr>
        <w:t>综合评分明细表</w:t>
      </w:r>
    </w:p>
    <w:tbl>
      <w:tblPr>
        <w:tblStyle w:val="26"/>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514"/>
        <w:gridCol w:w="745"/>
        <w:gridCol w:w="529"/>
        <w:gridCol w:w="8308"/>
      </w:tblGrid>
      <w:tr w14:paraId="51FF05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0" w:type="auto"/>
            <w:vAlign w:val="center"/>
          </w:tcPr>
          <w:p w14:paraId="72187D6A">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14:textFill>
                  <w14:solidFill>
                    <w14:schemeClr w14:val="tx1"/>
                  </w14:solidFill>
                </w14:textFill>
              </w:rPr>
              <w:t>序号</w:t>
            </w:r>
          </w:p>
        </w:tc>
        <w:tc>
          <w:tcPr>
            <w:tcW w:w="0" w:type="auto"/>
            <w:vAlign w:val="center"/>
          </w:tcPr>
          <w:p w14:paraId="70DC4A8D">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14:textFill>
                  <w14:solidFill>
                    <w14:schemeClr w14:val="tx1"/>
                  </w14:solidFill>
                </w14:textFill>
              </w:rPr>
              <w:t>评分因素</w:t>
            </w:r>
          </w:p>
        </w:tc>
        <w:tc>
          <w:tcPr>
            <w:tcW w:w="0" w:type="auto"/>
            <w:vAlign w:val="center"/>
          </w:tcPr>
          <w:p w14:paraId="78D13B04">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14:textFill>
                  <w14:solidFill>
                    <w14:schemeClr w14:val="tx1"/>
                  </w14:solidFill>
                </w14:textFill>
              </w:rPr>
              <w:t>分值</w:t>
            </w:r>
          </w:p>
        </w:tc>
        <w:tc>
          <w:tcPr>
            <w:tcW w:w="0" w:type="auto"/>
            <w:vAlign w:val="center"/>
          </w:tcPr>
          <w:p w14:paraId="186A6F0A">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b/>
                <w:bCs/>
                <w:color w:val="000000" w:themeColor="text1"/>
                <w:sz w:val="24"/>
                <w:szCs w:val="24"/>
                <w:highlight w:val="none"/>
                <w14:textFill>
                  <w14:solidFill>
                    <w14:schemeClr w14:val="tx1"/>
                  </w14:solidFill>
                </w14:textFill>
              </w:rPr>
            </w:pPr>
            <w:r>
              <w:rPr>
                <w:rFonts w:hint="eastAsia" w:ascii="仿宋" w:hAnsi="仿宋" w:eastAsia="仿宋" w:cs="仿宋"/>
                <w:b/>
                <w:bCs/>
                <w:color w:val="000000" w:themeColor="text1"/>
                <w:sz w:val="24"/>
                <w:szCs w:val="24"/>
                <w:highlight w:val="none"/>
                <w14:textFill>
                  <w14:solidFill>
                    <w14:schemeClr w14:val="tx1"/>
                  </w14:solidFill>
                </w14:textFill>
              </w:rPr>
              <w:t>评分标准</w:t>
            </w:r>
          </w:p>
        </w:tc>
      </w:tr>
      <w:tr w14:paraId="301CDA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91" w:hRule="atLeast"/>
          <w:jc w:val="center"/>
        </w:trPr>
        <w:tc>
          <w:tcPr>
            <w:tcW w:w="0" w:type="auto"/>
            <w:vAlign w:val="center"/>
          </w:tcPr>
          <w:p w14:paraId="1849C3BE">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lang w:eastAsia="zh-CN"/>
                <w14:textFill>
                  <w14:solidFill>
                    <w14:schemeClr w14:val="tx1"/>
                  </w14:solidFill>
                </w14:textFill>
              </w:rPr>
              <w:t>1</w:t>
            </w:r>
          </w:p>
        </w:tc>
        <w:tc>
          <w:tcPr>
            <w:tcW w:w="0" w:type="auto"/>
            <w:vAlign w:val="center"/>
          </w:tcPr>
          <w:p w14:paraId="3E7115F1">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服务方案</w:t>
            </w:r>
          </w:p>
        </w:tc>
        <w:tc>
          <w:tcPr>
            <w:tcW w:w="0" w:type="auto"/>
            <w:vAlign w:val="center"/>
          </w:tcPr>
          <w:p w14:paraId="44AFE602">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32</w:t>
            </w:r>
            <w:r>
              <w:rPr>
                <w:rFonts w:hint="eastAsia" w:ascii="仿宋" w:hAnsi="仿宋" w:eastAsia="仿宋" w:cs="仿宋"/>
                <w:color w:val="000000" w:themeColor="text1"/>
                <w:sz w:val="24"/>
                <w:szCs w:val="24"/>
                <w:highlight w:val="none"/>
                <w14:textFill>
                  <w14:solidFill>
                    <w14:schemeClr w14:val="tx1"/>
                  </w14:solidFill>
                </w14:textFill>
              </w:rPr>
              <w:t>分</w:t>
            </w:r>
          </w:p>
        </w:tc>
        <w:tc>
          <w:tcPr>
            <w:tcW w:w="0" w:type="auto"/>
            <w:vAlign w:val="center"/>
          </w:tcPr>
          <w:p w14:paraId="5A17C8C9">
            <w:pPr>
              <w:numPr>
                <w:ilvl w:val="-1"/>
                <w:numId w:val="0"/>
              </w:numPr>
              <w:spacing w:line="240" w:lineRule="auto"/>
              <w:ind w:left="0" w:leftChars="0" w:right="0" w:rightChars="0" w:firstLine="0" w:firstLineChars="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1.根据供应商针对本项目提供的</w:t>
            </w:r>
            <w:r>
              <w:rPr>
                <w:rFonts w:hint="eastAsia" w:ascii="仿宋" w:hAnsi="仿宋" w:eastAsia="仿宋" w:cs="仿宋"/>
                <w:color w:val="000000" w:themeColor="text1"/>
                <w:sz w:val="24"/>
                <w:szCs w:val="24"/>
                <w:highlight w:val="yellow"/>
                <w:lang w:val="en-US" w:eastAsia="zh-CN"/>
                <w14:textFill>
                  <w14:solidFill>
                    <w14:schemeClr w14:val="tx1"/>
                  </w14:solidFill>
                </w14:textFill>
              </w:rPr>
              <w:t>项目总体服务方案</w:t>
            </w:r>
            <w:r>
              <w:rPr>
                <w:rFonts w:hint="eastAsia" w:ascii="仿宋" w:hAnsi="仿宋" w:eastAsia="仿宋" w:cs="仿宋"/>
                <w:color w:val="000000" w:themeColor="text1"/>
                <w:sz w:val="24"/>
                <w:szCs w:val="24"/>
                <w:highlight w:val="none"/>
                <w:lang w:val="en-US" w:eastAsia="zh-CN"/>
                <w14:textFill>
                  <w14:solidFill>
                    <w14:schemeClr w14:val="tx1"/>
                  </w14:solidFill>
                </w14:textFill>
              </w:rPr>
              <w:t>进行评审，内容包含:（1）项目重难点分析及应对措施；（2）确定团组后的前期工作预案；（3）联络工作和出访当地情况的工作计划；（4）完善采购人行程信息的具体措施。该方案内容齐全且无缺陷得16分，每有一项内容有缺陷的扣2分，每有一项内容缺失的扣4分。</w:t>
            </w:r>
          </w:p>
          <w:p w14:paraId="3BE5900B">
            <w:pPr>
              <w:numPr>
                <w:ilvl w:val="-1"/>
                <w:numId w:val="0"/>
              </w:numPr>
              <w:spacing w:line="240" w:lineRule="auto"/>
              <w:ind w:left="0" w:leftChars="0" w:right="0" w:rightChars="0" w:firstLine="0" w:firstLineChars="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2.根据供应商针对本项目提供的各阶段的</w:t>
            </w:r>
            <w:r>
              <w:rPr>
                <w:rFonts w:hint="eastAsia" w:ascii="仿宋" w:hAnsi="仿宋" w:eastAsia="仿宋" w:cs="仿宋"/>
                <w:color w:val="000000" w:themeColor="text1"/>
                <w:sz w:val="24"/>
                <w:szCs w:val="24"/>
                <w:highlight w:val="yellow"/>
                <w:lang w:val="en-US" w:eastAsia="zh-CN"/>
                <w14:textFill>
                  <w14:solidFill>
                    <w14:schemeClr w14:val="tx1"/>
                  </w14:solidFill>
                </w14:textFill>
              </w:rPr>
              <w:t>具体实施方案</w:t>
            </w:r>
            <w:r>
              <w:rPr>
                <w:rFonts w:hint="eastAsia" w:ascii="仿宋" w:hAnsi="仿宋" w:eastAsia="仿宋" w:cs="仿宋"/>
                <w:color w:val="000000" w:themeColor="text1"/>
                <w:sz w:val="24"/>
                <w:szCs w:val="24"/>
                <w:highlight w:val="none"/>
                <w:lang w:val="en-US" w:eastAsia="zh-CN"/>
                <w14:textFill>
                  <w14:solidFill>
                    <w14:schemeClr w14:val="tx1"/>
                  </w14:solidFill>
                </w14:textFill>
              </w:rPr>
              <w:t>进行评审，内容包含：（1）签证办理；（2）机票代购；（3）</w:t>
            </w:r>
            <w:r>
              <w:rPr>
                <w:rFonts w:hint="eastAsia" w:ascii="仿宋" w:hAnsi="仿宋" w:eastAsia="仿宋" w:cs="仿宋"/>
                <w:color w:val="000000" w:themeColor="text1"/>
                <w:sz w:val="24"/>
                <w:szCs w:val="24"/>
                <w:highlight w:val="none"/>
                <w14:textFill>
                  <w14:solidFill>
                    <w14:schemeClr w14:val="tx1"/>
                  </w14:solidFill>
                </w14:textFill>
              </w:rPr>
              <w:t>酒店安排</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4</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14:textFill>
                  <w14:solidFill>
                    <w14:schemeClr w14:val="tx1"/>
                  </w14:solidFill>
                </w14:textFill>
              </w:rPr>
              <w:t>交通安排</w:t>
            </w:r>
            <w:r>
              <w:rPr>
                <w:rFonts w:hint="eastAsia" w:ascii="仿宋" w:hAnsi="仿宋" w:eastAsia="仿宋" w:cs="仿宋"/>
                <w:color w:val="000000" w:themeColor="text1"/>
                <w:sz w:val="24"/>
                <w:szCs w:val="24"/>
                <w:highlight w:val="none"/>
                <w:lang w:eastAsia="zh-CN"/>
                <w14:textFill>
                  <w14:solidFill>
                    <w14:schemeClr w14:val="tx1"/>
                  </w14:solidFill>
                </w14:textFill>
              </w:rPr>
              <w:t>；（</w:t>
            </w:r>
            <w:r>
              <w:rPr>
                <w:rFonts w:hint="eastAsia" w:ascii="仿宋" w:hAnsi="仿宋" w:eastAsia="仿宋" w:cs="仿宋"/>
                <w:color w:val="000000" w:themeColor="text1"/>
                <w:sz w:val="24"/>
                <w:szCs w:val="24"/>
                <w:highlight w:val="none"/>
                <w:lang w:val="en-US" w:eastAsia="zh-CN"/>
                <w14:textFill>
                  <w14:solidFill>
                    <w14:schemeClr w14:val="tx1"/>
                  </w14:solidFill>
                </w14:textFill>
              </w:rPr>
              <w:t>5</w:t>
            </w:r>
            <w:r>
              <w:rPr>
                <w:rFonts w:hint="eastAsia" w:ascii="仿宋" w:hAnsi="仿宋" w:eastAsia="仿宋" w:cs="仿宋"/>
                <w:color w:val="000000" w:themeColor="text1"/>
                <w:sz w:val="24"/>
                <w:szCs w:val="24"/>
                <w:highlight w:val="none"/>
                <w:lang w:eastAsia="zh-CN"/>
                <w14:textFill>
                  <w14:solidFill>
                    <w14:schemeClr w14:val="tx1"/>
                  </w14:solidFill>
                </w14:textFill>
              </w:rPr>
              <w:t>）用餐安排</w:t>
            </w:r>
            <w:r>
              <w:rPr>
                <w:rFonts w:hint="eastAsia" w:ascii="仿宋" w:hAnsi="仿宋" w:eastAsia="仿宋" w:cs="仿宋"/>
                <w:color w:val="000000" w:themeColor="text1"/>
                <w:sz w:val="24"/>
                <w:szCs w:val="24"/>
                <w:highlight w:val="none"/>
                <w:lang w:val="en-US" w:eastAsia="zh-CN"/>
                <w14:textFill>
                  <w14:solidFill>
                    <w14:schemeClr w14:val="tx1"/>
                  </w14:solidFill>
                </w14:textFill>
              </w:rPr>
              <w:t>；（6）翻译保障；（7）通信保障；（8）针对航班和行程发生变化的备选保障办法。该方案内容齐全且无缺陷得16分，每有一项内容有缺陷的扣1分，每有一项内容缺失的扣2分。</w:t>
            </w:r>
          </w:p>
          <w:p w14:paraId="4C5212B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right="0" w:rightChars="0" w:firstLine="0" w:firstLineChars="0"/>
              <w:jc w:val="left"/>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注：缺陷是指存在项目名称错误、地点区域错误、内容与本项目需求无关、方案内容矛盾、仅有框架或标题、适用的标准（方法）错误、明显复制其他项目内容等任意一种情形。）的扣1分，扣完为止。</w:t>
            </w:r>
          </w:p>
        </w:tc>
      </w:tr>
      <w:tr w14:paraId="3042EB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42" w:hRule="atLeast"/>
          <w:jc w:val="center"/>
        </w:trPr>
        <w:tc>
          <w:tcPr>
            <w:tcW w:w="0" w:type="auto"/>
            <w:vAlign w:val="center"/>
          </w:tcPr>
          <w:p w14:paraId="6F19566F">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2</w:t>
            </w:r>
          </w:p>
        </w:tc>
        <w:tc>
          <w:tcPr>
            <w:tcW w:w="0" w:type="auto"/>
            <w:vAlign w:val="center"/>
          </w:tcPr>
          <w:p w14:paraId="7677DE7D">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服务团队</w:t>
            </w:r>
          </w:p>
        </w:tc>
        <w:tc>
          <w:tcPr>
            <w:tcW w:w="0" w:type="auto"/>
            <w:vAlign w:val="center"/>
          </w:tcPr>
          <w:p w14:paraId="7DFD6158">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30分</w:t>
            </w:r>
          </w:p>
        </w:tc>
        <w:tc>
          <w:tcPr>
            <w:tcW w:w="0" w:type="auto"/>
            <w:vAlign w:val="center"/>
          </w:tcPr>
          <w:p w14:paraId="6FD7E958">
            <w:pPr>
              <w:numPr>
                <w:ilvl w:val="-1"/>
                <w:numId w:val="0"/>
              </w:numPr>
              <w:ind w:left="0" w:leftChars="0" w:right="0" w:rightChars="0" w:firstLine="0" w:firstLineChars="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供应商针对本项目拟派的服务团队成员（包含项目负责人）：</w:t>
            </w:r>
          </w:p>
          <w:p w14:paraId="72EA283B">
            <w:pPr>
              <w:numPr>
                <w:ilvl w:val="-1"/>
                <w:numId w:val="0"/>
              </w:numPr>
              <w:ind w:left="0" w:leftChars="0" w:right="0" w:rightChars="0" w:firstLine="0" w:firstLineChars="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1.每有1名成员具有大专学历的得1分，具有本科及以上学历的得2分，本项最多得10分。</w:t>
            </w:r>
          </w:p>
          <w:p w14:paraId="2015AC2E">
            <w:pPr>
              <w:numPr>
                <w:ilvl w:val="-1"/>
                <w:numId w:val="0"/>
              </w:numPr>
              <w:ind w:left="0" w:leftChars="0" w:right="0" w:rightChars="0" w:firstLine="0" w:firstLineChars="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2.每有1名成员具有英语TEM4或CET4级证书的得1分，具有英语TEM8或CET6级及以上证书的得2分，本项最多得10分。</w:t>
            </w:r>
          </w:p>
          <w:p w14:paraId="246B07A8">
            <w:pPr>
              <w:numPr>
                <w:ilvl w:val="-1"/>
                <w:numId w:val="0"/>
              </w:numPr>
              <w:ind w:left="0" w:leftChars="0" w:right="0" w:rightChars="0" w:firstLine="0" w:firstLineChars="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3.每有1名成员具有初级导游证的得1分，具有中级导游证的得1.5分，具有高级导游证的得2分，本项最多得10分。</w:t>
            </w:r>
          </w:p>
          <w:p w14:paraId="5907184E">
            <w:pPr>
              <w:numPr>
                <w:ilvl w:val="-1"/>
                <w:numId w:val="0"/>
              </w:numPr>
              <w:ind w:left="0" w:leftChars="0" w:right="0" w:rightChars="0" w:firstLine="0" w:firstLineChars="0"/>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说明：1.同一成员同时具有上述2种或3种证书的，可重复计分。</w:t>
            </w:r>
          </w:p>
          <w:p w14:paraId="3F64BBC8">
            <w:pPr>
              <w:numPr>
                <w:ilvl w:val="-1"/>
                <w:numId w:val="0"/>
              </w:numPr>
              <w:ind w:left="0" w:leftChars="0" w:right="0" w:rightChars="0" w:firstLine="0" w:firstLineChars="0"/>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2.同一成员具有上述同一种类证书中多个级别证书的，按其最高级别证书的得分计取。</w:t>
            </w:r>
          </w:p>
          <w:p w14:paraId="151FB171">
            <w:pPr>
              <w:numPr>
                <w:ilvl w:val="-1"/>
                <w:numId w:val="0"/>
              </w:numPr>
              <w:ind w:left="0" w:leftChars="0" w:right="0" w:rightChars="0" w:firstLine="0" w:firstLineChars="0"/>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3.提供相关证书复印件并加盖供应商公章作为证明资料，未提供或不符合的不予认可。</w:t>
            </w:r>
          </w:p>
        </w:tc>
      </w:tr>
      <w:tr w14:paraId="715A20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77" w:hRule="atLeast"/>
          <w:jc w:val="center"/>
        </w:trPr>
        <w:tc>
          <w:tcPr>
            <w:tcW w:w="0" w:type="auto"/>
            <w:vAlign w:val="center"/>
          </w:tcPr>
          <w:p w14:paraId="631E138D">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3</w:t>
            </w:r>
          </w:p>
        </w:tc>
        <w:tc>
          <w:tcPr>
            <w:tcW w:w="0" w:type="auto"/>
            <w:vAlign w:val="center"/>
          </w:tcPr>
          <w:p w14:paraId="12AE7EA6">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应急处置预案</w:t>
            </w:r>
          </w:p>
        </w:tc>
        <w:tc>
          <w:tcPr>
            <w:tcW w:w="0" w:type="auto"/>
            <w:vAlign w:val="center"/>
          </w:tcPr>
          <w:p w14:paraId="4C568B7B">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18</w:t>
            </w:r>
            <w:r>
              <w:rPr>
                <w:rFonts w:hint="eastAsia" w:ascii="仿宋" w:hAnsi="仿宋" w:eastAsia="仿宋" w:cs="仿宋"/>
                <w:color w:val="000000" w:themeColor="text1"/>
                <w:sz w:val="24"/>
                <w:szCs w:val="24"/>
                <w:highlight w:val="none"/>
                <w14:textFill>
                  <w14:solidFill>
                    <w14:schemeClr w14:val="tx1"/>
                  </w14:solidFill>
                </w14:textFill>
              </w:rPr>
              <w:t>分</w:t>
            </w:r>
          </w:p>
        </w:tc>
        <w:tc>
          <w:tcPr>
            <w:tcW w:w="0" w:type="auto"/>
            <w:vAlign w:val="center"/>
          </w:tcPr>
          <w:p w14:paraId="76A3E649">
            <w:pPr>
              <w:numPr>
                <w:ilvl w:val="-1"/>
                <w:numId w:val="0"/>
              </w:numPr>
              <w:spacing w:line="240" w:lineRule="auto"/>
              <w:ind w:left="0" w:leftChars="0" w:right="0" w:rightChars="0" w:firstLine="0" w:firstLineChars="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根据供应商针对本项目提供的</w:t>
            </w:r>
            <w:r>
              <w:rPr>
                <w:rFonts w:hint="eastAsia" w:ascii="仿宋" w:hAnsi="仿宋" w:eastAsia="仿宋" w:cs="仿宋"/>
                <w:color w:val="000000" w:themeColor="text1"/>
                <w:sz w:val="24"/>
                <w:szCs w:val="24"/>
                <w:highlight w:val="yellow"/>
                <w:lang w:val="en-US" w:eastAsia="zh-CN"/>
                <w14:textFill>
                  <w14:solidFill>
                    <w14:schemeClr w14:val="tx1"/>
                  </w14:solidFill>
                </w14:textFill>
              </w:rPr>
              <w:t>应急处置预案</w:t>
            </w:r>
            <w:r>
              <w:rPr>
                <w:rFonts w:hint="eastAsia" w:ascii="仿宋" w:hAnsi="仿宋" w:eastAsia="仿宋" w:cs="仿宋"/>
                <w:color w:val="000000" w:themeColor="text1"/>
                <w:sz w:val="24"/>
                <w:szCs w:val="24"/>
                <w:highlight w:val="none"/>
                <w:lang w:val="en-US" w:eastAsia="zh-CN"/>
                <w14:textFill>
                  <w14:solidFill>
                    <w14:schemeClr w14:val="tx1"/>
                  </w14:solidFill>
                </w14:textFill>
              </w:rPr>
              <w:t>进行评审，内容包含:（1）团组及其成员的政治安全应对措施；（2）人身安全和财物安全构成威胁或造成损失的应对措施；（3）自然灾害应急处理；（4）事故灾难的应急处理；（5）公共卫生的应急处理；（6）社会治安的应急处理。该方案内容齐全且无缺陷得18分，每有一项内容有缺陷的扣1分，每有一项内容缺失的扣3分。</w:t>
            </w:r>
          </w:p>
          <w:p w14:paraId="539BFE04">
            <w:pPr>
              <w:numPr>
                <w:ilvl w:val="-1"/>
                <w:numId w:val="0"/>
              </w:numPr>
              <w:ind w:left="0" w:leftChars="0" w:right="0" w:rightChars="0" w:firstLine="0" w:firstLineChars="0"/>
              <w:jc w:val="left"/>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注：缺陷是指存在项目名称错误、地点区域错误、内容与本项目需求</w:t>
            </w:r>
            <w:bookmarkStart w:id="108" w:name="_GoBack"/>
            <w:bookmarkEnd w:id="108"/>
            <w:r>
              <w:rPr>
                <w:rFonts w:hint="eastAsia" w:ascii="仿宋" w:hAnsi="仿宋" w:eastAsia="仿宋" w:cs="仿宋"/>
                <w:color w:val="000000" w:themeColor="text1"/>
                <w:sz w:val="24"/>
                <w:szCs w:val="24"/>
                <w:highlight w:val="none"/>
                <w:lang w:val="en-US" w:eastAsia="zh-CN"/>
                <w14:textFill>
                  <w14:solidFill>
                    <w14:schemeClr w14:val="tx1"/>
                  </w14:solidFill>
                </w14:textFill>
              </w:rPr>
              <w:t>无关、方案内容矛盾、仅有框架或标题、适用的标准（方法）错误、明显复制其他项目内容等任意一种情形。）的扣1分，扣完为止。</w:t>
            </w:r>
          </w:p>
        </w:tc>
      </w:tr>
      <w:tr w14:paraId="1CEDC5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58" w:hRule="atLeast"/>
          <w:jc w:val="center"/>
        </w:trPr>
        <w:tc>
          <w:tcPr>
            <w:tcW w:w="0" w:type="auto"/>
            <w:vAlign w:val="center"/>
          </w:tcPr>
          <w:p w14:paraId="07613B27">
            <w:pPr>
              <w:keepNext w:val="0"/>
              <w:keepLines w:val="0"/>
              <w:pageBreakBefore w:val="0"/>
              <w:widowControl/>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4</w:t>
            </w:r>
          </w:p>
        </w:tc>
        <w:tc>
          <w:tcPr>
            <w:tcW w:w="0" w:type="auto"/>
            <w:vAlign w:val="center"/>
          </w:tcPr>
          <w:p w14:paraId="67A5AEBC">
            <w:pPr>
              <w:pStyle w:val="2"/>
              <w:ind w:left="0" w:leftChars="0" w:right="0" w:rightChars="0" w:firstLine="0" w:firstLineChars="0"/>
              <w:jc w:val="center"/>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t>业绩</w:t>
            </w:r>
          </w:p>
        </w:tc>
        <w:tc>
          <w:tcPr>
            <w:tcW w:w="0" w:type="auto"/>
            <w:vAlign w:val="center"/>
          </w:tcPr>
          <w:p w14:paraId="20E6177A">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lang w:val="en-US" w:eastAsia="zh-CN"/>
                <w14:textFill>
                  <w14:solidFill>
                    <w14:schemeClr w14:val="tx1"/>
                  </w14:solidFill>
                </w14:textFill>
              </w:rPr>
              <w:t>20</w:t>
            </w:r>
            <w:r>
              <w:rPr>
                <w:rFonts w:hint="eastAsia" w:ascii="仿宋" w:hAnsi="仿宋" w:eastAsia="仿宋" w:cs="仿宋"/>
                <w:color w:val="000000" w:themeColor="text1"/>
                <w:sz w:val="24"/>
                <w:szCs w:val="24"/>
                <w:highlight w:val="none"/>
                <w14:textFill>
                  <w14:solidFill>
                    <w14:schemeClr w14:val="tx1"/>
                  </w14:solidFill>
                </w14:textFill>
              </w:rPr>
              <w:t>分</w:t>
            </w:r>
          </w:p>
        </w:tc>
        <w:tc>
          <w:tcPr>
            <w:tcW w:w="0" w:type="auto"/>
            <w:vAlign w:val="center"/>
          </w:tcPr>
          <w:p w14:paraId="303BB7AA">
            <w:pPr>
              <w:pStyle w:val="10"/>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right="0" w:rightChars="0" w:firstLine="0" w:firstLineChars="0"/>
              <w:textAlignment w:val="auto"/>
              <w:rPr>
                <w:rFonts w:hint="eastAsia" w:ascii="仿宋" w:hAnsi="仿宋" w:eastAsia="仿宋" w:cs="仿宋"/>
                <w:color w:val="000000" w:themeColor="text1"/>
                <w:sz w:val="24"/>
                <w:szCs w:val="24"/>
                <w:highlight w:val="none"/>
                <w:lang w:val="en-US" w:eastAsia="zh-CN"/>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供应商20</w:t>
            </w:r>
            <w:r>
              <w:rPr>
                <w:rFonts w:hint="eastAsia" w:ascii="仿宋" w:hAnsi="仿宋" w:eastAsia="仿宋" w:cs="仿宋"/>
                <w:color w:val="000000" w:themeColor="text1"/>
                <w:sz w:val="24"/>
                <w:szCs w:val="24"/>
                <w:highlight w:val="none"/>
                <w:lang w:val="en-US" w:eastAsia="zh-CN"/>
                <w14:textFill>
                  <w14:solidFill>
                    <w14:schemeClr w14:val="tx1"/>
                  </w14:solidFill>
                </w14:textFill>
              </w:rPr>
              <w:t>22</w:t>
            </w:r>
            <w:r>
              <w:rPr>
                <w:rFonts w:hint="eastAsia" w:ascii="仿宋" w:hAnsi="仿宋" w:eastAsia="仿宋" w:cs="仿宋"/>
                <w:color w:val="000000" w:themeColor="text1"/>
                <w:sz w:val="24"/>
                <w:szCs w:val="24"/>
                <w:highlight w:val="none"/>
                <w14:textFill>
                  <w14:solidFill>
                    <w14:schemeClr w14:val="tx1"/>
                  </w14:solidFill>
                </w14:textFill>
              </w:rPr>
              <w:t>年1月1日（含）至响应文件递交截止日</w:t>
            </w:r>
            <w:r>
              <w:rPr>
                <w:rFonts w:hint="eastAsia" w:ascii="仿宋" w:hAnsi="仿宋" w:eastAsia="仿宋" w:cs="仿宋"/>
                <w:color w:val="000000" w:themeColor="text1"/>
                <w:sz w:val="24"/>
                <w:szCs w:val="24"/>
                <w:highlight w:val="none"/>
                <w:lang w:eastAsia="zh-CN"/>
                <w14:textFill>
                  <w14:solidFill>
                    <w14:schemeClr w14:val="tx1"/>
                  </w14:solidFill>
                </w14:textFill>
              </w:rPr>
              <w:t>，每提供一个类似项目业绩得</w:t>
            </w:r>
            <w:r>
              <w:rPr>
                <w:rFonts w:hint="eastAsia" w:ascii="仿宋" w:hAnsi="仿宋" w:eastAsia="仿宋" w:cs="仿宋"/>
                <w:color w:val="000000" w:themeColor="text1"/>
                <w:sz w:val="24"/>
                <w:szCs w:val="24"/>
                <w:highlight w:val="none"/>
                <w:lang w:val="en-US" w:eastAsia="zh-CN"/>
                <w14:textFill>
                  <w14:solidFill>
                    <w14:schemeClr w14:val="tx1"/>
                  </w14:solidFill>
                </w14:textFill>
              </w:rPr>
              <w:t>2分，最多得20分。</w:t>
            </w:r>
          </w:p>
          <w:p w14:paraId="08A6AD1E">
            <w:pPr>
              <w:pStyle w:val="10"/>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right="0" w:rightChars="0" w:firstLine="0" w:firstLineChars="0"/>
              <w:textAlignment w:val="auto"/>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说明：1.提供合同（协议）或中标（成交）通知书并加盖供应商公章作为证明资料，未提供或不符合的不予认可。</w:t>
            </w:r>
          </w:p>
          <w:p w14:paraId="6C436312">
            <w:pPr>
              <w:pStyle w:val="10"/>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right="0" w:rightChars="0" w:firstLine="0" w:firstLineChars="0"/>
              <w:textAlignment w:val="auto"/>
              <w:rPr>
                <w:rFonts w:hint="eastAsia" w:ascii="仿宋" w:hAnsi="仿宋" w:eastAsia="仿宋" w:cs="仿宋"/>
                <w:color w:val="000000" w:themeColor="text1"/>
                <w:kern w:val="2"/>
                <w:sz w:val="24"/>
                <w:szCs w:val="24"/>
                <w:highlight w:val="none"/>
                <w:lang w:val="en-US" w:eastAsia="zh-CN" w:bidi="ar-SA"/>
                <w14:textFill>
                  <w14:solidFill>
                    <w14:schemeClr w14:val="tx1"/>
                  </w14:solidFill>
                </w14:textFill>
              </w:rPr>
            </w:pPr>
            <w:r>
              <w:rPr>
                <w:rFonts w:hint="eastAsia" w:ascii="仿宋" w:hAnsi="仿宋" w:eastAsia="仿宋" w:cs="仿宋"/>
                <w:b/>
                <w:bCs/>
                <w:color w:val="000000" w:themeColor="text1"/>
                <w:sz w:val="24"/>
                <w:szCs w:val="24"/>
                <w:highlight w:val="none"/>
                <w:lang w:val="en-US" w:eastAsia="zh-CN"/>
                <w14:textFill>
                  <w14:solidFill>
                    <w14:schemeClr w14:val="tx1"/>
                  </w14:solidFill>
                </w14:textFill>
              </w:rPr>
              <w:t>2.合同（协议）的业绩认定时间以签订时间为准，中标（成交）通知书的业绩认定时间以中标（成交）通知书上落款时间为准。</w:t>
            </w:r>
          </w:p>
        </w:tc>
      </w:tr>
    </w:tbl>
    <w:p w14:paraId="6325781C">
      <w:pPr>
        <w:ind w:firstLine="360" w:firstLineChars="15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注：评分的取值按四舍五入法，保留小数点后两位。</w:t>
      </w:r>
    </w:p>
    <w:p w14:paraId="0DE61931">
      <w:pPr>
        <w:ind w:firstLine="360" w:firstLineChars="150"/>
        <w:rPr>
          <w:rFonts w:ascii="仿宋" w:hAnsi="仿宋" w:eastAsia="仿宋"/>
          <w:color w:val="000000" w:themeColor="text1"/>
          <w:sz w:val="24"/>
          <w:highlight w:val="none"/>
          <w14:textFill>
            <w14:solidFill>
              <w14:schemeClr w14:val="tx1"/>
            </w14:solidFill>
          </w14:textFill>
        </w:rPr>
      </w:pPr>
    </w:p>
    <w:bookmarkEnd w:id="100"/>
    <w:bookmarkEnd w:id="101"/>
    <w:bookmarkEnd w:id="102"/>
    <w:bookmarkEnd w:id="103"/>
    <w:p w14:paraId="1BD73EBC">
      <w:pPr>
        <w:tabs>
          <w:tab w:val="left" w:pos="851"/>
        </w:tabs>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4.磋商纪律及注意事项</w:t>
      </w:r>
    </w:p>
    <w:p w14:paraId="7708F526">
      <w:pPr>
        <w:tabs>
          <w:tab w:val="left" w:pos="851"/>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4.1磋商小组内部讨论的情况和意见必须保密，任何人不得以任何形式透露给供应商或与供应商有关的单位或个人。</w:t>
      </w:r>
    </w:p>
    <w:p w14:paraId="265015B3">
      <w:pPr>
        <w:tabs>
          <w:tab w:val="left" w:pos="851"/>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4.2在磋商过程中，供应商不得以任何形式对磋商小组成员进行旨在影响谈判结果的私下接触，否则将取消其参与磋商的资格。</w:t>
      </w:r>
    </w:p>
    <w:p w14:paraId="6860E9A7">
      <w:pPr>
        <w:tabs>
          <w:tab w:val="left" w:pos="851"/>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4.3对各供应商的商业秘密，磋商小组成员应予以保密，不得泄露给其他供应商。</w:t>
      </w:r>
    </w:p>
    <w:p w14:paraId="1FBA44EB">
      <w:pPr>
        <w:tabs>
          <w:tab w:val="left" w:pos="851"/>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4.4 磋商小组独立评判，推荐成交候选人，并写出书面报告。</w:t>
      </w:r>
    </w:p>
    <w:p w14:paraId="6483B2C1">
      <w:pPr>
        <w:tabs>
          <w:tab w:val="left" w:pos="851"/>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4.5 磋商小组可根据需要对供应商进行实地考察。</w:t>
      </w:r>
    </w:p>
    <w:p w14:paraId="72FB1C5F">
      <w:pPr>
        <w:spacing w:line="400" w:lineRule="exact"/>
        <w:ind w:firstLine="480" w:firstLineChars="200"/>
        <w:rPr>
          <w:rFonts w:ascii="仿宋" w:hAnsi="仿宋" w:eastAsia="仿宋"/>
          <w:color w:val="000000" w:themeColor="text1"/>
          <w:sz w:val="24"/>
          <w:highlight w:val="none"/>
          <w14:textFill>
            <w14:solidFill>
              <w14:schemeClr w14:val="tx1"/>
            </w14:solidFill>
          </w14:textFill>
        </w:rPr>
      </w:pPr>
    </w:p>
    <w:p w14:paraId="58FDEC0C">
      <w:pPr>
        <w:tabs>
          <w:tab w:val="left" w:pos="7665"/>
        </w:tabs>
        <w:spacing w:line="400" w:lineRule="exact"/>
        <w:ind w:firstLine="480"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5.</w:t>
      </w:r>
      <w:bookmarkEnd w:id="104"/>
      <w:r>
        <w:rPr>
          <w:rFonts w:hint="eastAsia" w:ascii="仿宋" w:hAnsi="仿宋" w:eastAsia="仿宋"/>
          <w:b/>
          <w:color w:val="000000" w:themeColor="text1"/>
          <w:sz w:val="24"/>
          <w:highlight w:val="none"/>
          <w14:textFill>
            <w14:solidFill>
              <w14:schemeClr w14:val="tx1"/>
            </w14:solidFill>
          </w14:textFill>
        </w:rPr>
        <w:t>磋商小组在采购活动中承担以下义务：</w:t>
      </w:r>
    </w:p>
    <w:p w14:paraId="23DECD0B">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（一）遵守评审工作纪律；</w:t>
      </w:r>
    </w:p>
    <w:p w14:paraId="43FFCA20">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（二）按照客观、公正、审慎的原则，根据磋商文件规定的评审程序、评审方法和评审标准进行独立评审；</w:t>
      </w:r>
    </w:p>
    <w:p w14:paraId="40196E35">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（三）不得泄露评审文件、评审情况和在评审过程中获悉的商业秘密；</w:t>
      </w:r>
    </w:p>
    <w:p w14:paraId="06DFEFF6">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（四）及时向相关部门报告评审过程中发现的采购人、采购代理机构向评审专家做倾向性、误导性的解释或者说明，以及供应商行贿、提供虚假材料或者串通等违法行为；</w:t>
      </w:r>
    </w:p>
    <w:p w14:paraId="23F6BDF6">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（五）发现磋商文件内容违反国家有关强制性规定或者磋商文件存在歧义、重大缺陷导致评审工作无法进行时，停止评审并向采购人或者采购代理机构书面说明情况；</w:t>
      </w:r>
    </w:p>
    <w:p w14:paraId="75FEDB61">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（六）及时向监察等部门举报在评审过程中受到非法干预的情况；</w:t>
      </w:r>
    </w:p>
    <w:p w14:paraId="127E024E">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（七）法律、法规和规章规定的其他义务。</w:t>
      </w:r>
    </w:p>
    <w:p w14:paraId="587292CF">
      <w:pPr>
        <w:tabs>
          <w:tab w:val="left" w:pos="7665"/>
        </w:tabs>
        <w:spacing w:line="400" w:lineRule="exact"/>
        <w:rPr>
          <w:rFonts w:ascii="仿宋" w:hAnsi="仿宋" w:eastAsia="仿宋"/>
          <w:color w:val="000000" w:themeColor="text1"/>
          <w:sz w:val="24"/>
          <w:highlight w:val="none"/>
          <w14:textFill>
            <w14:solidFill>
              <w14:schemeClr w14:val="tx1"/>
            </w14:solidFill>
          </w14:textFill>
        </w:rPr>
      </w:pPr>
    </w:p>
    <w:p w14:paraId="3E5DFA97">
      <w:pPr>
        <w:tabs>
          <w:tab w:val="left" w:pos="7665"/>
        </w:tabs>
        <w:spacing w:line="400" w:lineRule="exact"/>
        <w:ind w:firstLine="482" w:firstLineChars="200"/>
        <w:rPr>
          <w:rFonts w:ascii="仿宋" w:hAnsi="仿宋" w:eastAsia="仿宋"/>
          <w:b/>
          <w:color w:val="000000" w:themeColor="text1"/>
          <w:sz w:val="24"/>
          <w:highlight w:val="none"/>
          <w14:textFill>
            <w14:solidFill>
              <w14:schemeClr w14:val="tx1"/>
            </w14:solidFill>
          </w14:textFill>
        </w:rPr>
      </w:pPr>
      <w:r>
        <w:rPr>
          <w:rFonts w:hint="eastAsia" w:ascii="仿宋" w:hAnsi="仿宋" w:eastAsia="仿宋"/>
          <w:b/>
          <w:color w:val="000000" w:themeColor="text1"/>
          <w:sz w:val="24"/>
          <w:highlight w:val="none"/>
          <w14:textFill>
            <w14:solidFill>
              <w14:schemeClr w14:val="tx1"/>
            </w14:solidFill>
          </w14:textFill>
        </w:rPr>
        <w:t>6.评审专家在采购活动中应当遵守以下工作纪律：</w:t>
      </w:r>
    </w:p>
    <w:p w14:paraId="55A15617">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（一）不得参加与自己有《中华人民共和国政府采购法实施条例》第九条规定的利害关系的采购项目的评标活动。发现参加了与自己有利害关系的评审活动，须主动提出回避，退出评审；</w:t>
      </w:r>
    </w:p>
    <w:p w14:paraId="251D75A9">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（二）评审前，应当将通讯工具或者相关电子设备交由采购代理机构统一保管；</w:t>
      </w:r>
    </w:p>
    <w:p w14:paraId="55EB811C">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（三）评审过程中，不得与外界联系，因发生不可预见情况，确实需要与外界联系的，应当在监督人员监督之下办理；</w:t>
      </w:r>
    </w:p>
    <w:p w14:paraId="0270451A">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四）评审过程中，不得发表影响评审公正的倾向性、歧视性言论，不得征询或者接受采购人的倾向性意见，不得明示或暗示供应商在澄清时表达与其响应文件原义不同的意见，不得以磋商文件没有规定的评审方法和标准作为评审的依据，不得修改或者细化评审程序、评审方法、评审因素和评审标准，不得违规撰写评审意见，不得拒绝对自己的评审意见签字确认；</w:t>
      </w:r>
    </w:p>
    <w:p w14:paraId="7C42DCFF">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（五）在评审过程中和评审结束后，不得记录、复制或带走任何评审资料，不得向外界透露评审内容；</w:t>
      </w:r>
    </w:p>
    <w:p w14:paraId="2224DEA1">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（六）评审现场服从采购代理机构工作人员的管理，接受现场监督人员的合法监督；</w:t>
      </w:r>
    </w:p>
    <w:p w14:paraId="7BBB1D97">
      <w:pPr>
        <w:tabs>
          <w:tab w:val="left" w:pos="7665"/>
        </w:tabs>
        <w:spacing w:line="400" w:lineRule="exact"/>
        <w:ind w:firstLine="480" w:firstLineChars="200"/>
        <w:rPr>
          <w:rFonts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（七）遵守有关廉洁自律规定，不得私下接触供应商，不得收受供应商及有关业务单位和个人的财物或好处，不得接受采购代理机构的请托。</w:t>
      </w:r>
    </w:p>
    <w:p w14:paraId="674F9A2C">
      <w:pPr>
        <w:rPr>
          <w:rFonts w:ascii="仿宋" w:hAnsi="仿宋" w:eastAsia="仿宋"/>
          <w:color w:val="000000" w:themeColor="text1"/>
          <w:highlight w:val="none"/>
          <w14:textFill>
            <w14:solidFill>
              <w14:schemeClr w14:val="tx1"/>
            </w14:solidFill>
          </w14:textFill>
        </w:rPr>
      </w:pPr>
    </w:p>
    <w:p w14:paraId="30BF88A3">
      <w:pPr>
        <w:pStyle w:val="23"/>
        <w:rPr>
          <w:rFonts w:ascii="仿宋" w:hAnsi="仿宋" w:eastAsia="仿宋"/>
          <w:b/>
          <w:bCs w:val="0"/>
          <w:color w:val="000000" w:themeColor="text1"/>
          <w:highlight w:val="none"/>
          <w14:textFill>
            <w14:solidFill>
              <w14:schemeClr w14:val="tx1"/>
            </w14:solidFill>
          </w14:textFill>
        </w:rPr>
      </w:pPr>
      <w:r>
        <w:rPr>
          <w:rFonts w:ascii="仿宋" w:hAnsi="仿宋" w:eastAsia="仿宋"/>
          <w:color w:val="000000" w:themeColor="text1"/>
          <w:highlight w:val="none"/>
          <w14:textFill>
            <w14:solidFill>
              <w14:schemeClr w14:val="tx1"/>
            </w14:solidFill>
          </w14:textFill>
        </w:rPr>
        <w:br w:type="page"/>
      </w:r>
      <w:bookmarkEnd w:id="89"/>
      <w:bookmarkEnd w:id="90"/>
      <w:bookmarkEnd w:id="91"/>
      <w:bookmarkStart w:id="105" w:name="_Toc511205306"/>
      <w:bookmarkStart w:id="106" w:name="_Toc350864527"/>
      <w:bookmarkStart w:id="107" w:name="_Toc349810624"/>
      <w:r>
        <w:rPr>
          <w:rFonts w:hint="eastAsia" w:ascii="仿宋" w:hAnsi="仿宋" w:eastAsia="仿宋"/>
          <w:b/>
          <w:bCs w:val="0"/>
          <w:color w:val="000000" w:themeColor="text1"/>
          <w:highlight w:val="none"/>
          <w14:textFill>
            <w14:solidFill>
              <w14:schemeClr w14:val="tx1"/>
            </w14:solidFill>
          </w14:textFill>
        </w:rPr>
        <w:t>第九章  采购合同（草案）</w:t>
      </w:r>
      <w:bookmarkEnd w:id="105"/>
    </w:p>
    <w:p w14:paraId="51D2B873">
      <w:pPr>
        <w:spacing w:line="400" w:lineRule="atLeast"/>
        <w:jc w:val="right"/>
        <w:rPr>
          <w:rFonts w:hint="eastAsia" w:ascii="仿宋" w:hAnsi="仿宋" w:eastAsia="仿宋" w:cs="仿宋"/>
          <w:b/>
          <w:bCs/>
          <w:color w:val="000000" w:themeColor="text1"/>
          <w:sz w:val="24"/>
          <w:szCs w:val="24"/>
          <w:highlight w:val="none"/>
          <w:lang w:val="en-US" w:eastAsia="zh-CN"/>
          <w14:textFill>
            <w14:solidFill>
              <w14:schemeClr w14:val="tx1"/>
            </w14:solidFill>
          </w14:textFill>
        </w:rPr>
      </w:pPr>
    </w:p>
    <w:p w14:paraId="3BE89EE2">
      <w:pPr>
        <w:spacing w:line="400" w:lineRule="atLeast"/>
        <w:jc w:val="center"/>
        <w:rPr>
          <w:rFonts w:hint="eastAsia" w:ascii="仿宋_GB2312" w:hAnsi="仿宋_GB2312" w:eastAsia="仿宋_GB2312" w:cs="仿宋_GB2312"/>
          <w:b/>
          <w:bCs w:val="0"/>
          <w:color w:val="000000" w:themeColor="text1"/>
          <w:sz w:val="48"/>
          <w:szCs w:val="48"/>
          <w:highlight w:val="none"/>
          <w14:textFill>
            <w14:solidFill>
              <w14:schemeClr w14:val="tx1"/>
            </w14:solidFill>
          </w14:textFill>
        </w:rPr>
      </w:pPr>
      <w:r>
        <w:rPr>
          <w:rFonts w:hint="eastAsia" w:ascii="仿宋_GB2312" w:hAnsi="仿宋_GB2312" w:eastAsia="仿宋_GB2312" w:cs="仿宋_GB2312"/>
          <w:b/>
          <w:bCs w:val="0"/>
          <w:color w:val="000000" w:themeColor="text1"/>
          <w:sz w:val="48"/>
          <w:szCs w:val="48"/>
          <w:highlight w:val="none"/>
          <w14:textFill>
            <w14:solidFill>
              <w14:schemeClr w14:val="tx1"/>
            </w14:solidFill>
          </w14:textFill>
        </w:rPr>
        <w:t>成都市第四人民医院</w:t>
      </w:r>
    </w:p>
    <w:p w14:paraId="3429B52D">
      <w:pPr>
        <w:spacing w:line="400" w:lineRule="atLeast"/>
        <w:jc w:val="center"/>
        <w:rPr>
          <w:rFonts w:hint="eastAsia" w:ascii="仿宋_GB2312" w:hAnsi="仿宋_GB2312" w:eastAsia="仿宋_GB2312" w:cs="仿宋_GB2312"/>
          <w:color w:val="000000" w:themeColor="text1"/>
          <w:spacing w:val="-4"/>
          <w:sz w:val="48"/>
          <w:szCs w:val="48"/>
          <w:highlight w:val="none"/>
          <w14:textFill>
            <w14:solidFill>
              <w14:schemeClr w14:val="tx1"/>
            </w14:solidFill>
          </w14:textFill>
        </w:rPr>
      </w:pPr>
      <w:r>
        <w:rPr>
          <w:rFonts w:hint="eastAsia" w:ascii="仿宋_GB2312" w:hAnsi="仿宋_GB2312" w:eastAsia="仿宋_GB2312" w:cs="仿宋_GB2312"/>
          <w:b/>
          <w:bCs w:val="0"/>
          <w:color w:val="000000" w:themeColor="text1"/>
          <w:spacing w:val="-4"/>
          <w:sz w:val="48"/>
          <w:szCs w:val="48"/>
          <w:highlight w:val="none"/>
          <w:u w:val="single"/>
          <w:lang w:val="en-US" w:eastAsia="zh-CN"/>
          <w14:textFill>
            <w14:solidFill>
              <w14:schemeClr w14:val="tx1"/>
            </w14:solidFill>
          </w14:textFill>
        </w:rPr>
        <w:t xml:space="preserve"> 外事出访保障</w:t>
      </w:r>
      <w:r>
        <w:rPr>
          <w:rFonts w:hint="eastAsia" w:ascii="仿宋_GB2312" w:hAnsi="仿宋_GB2312" w:eastAsia="仿宋_GB2312" w:cs="仿宋_GB2312"/>
          <w:b/>
          <w:bCs w:val="0"/>
          <w:color w:val="000000" w:themeColor="text1"/>
          <w:spacing w:val="-4"/>
          <w:sz w:val="48"/>
          <w:szCs w:val="48"/>
          <w:highlight w:val="none"/>
          <w:u w:val="none"/>
          <w:lang w:val="en-US" w:eastAsia="zh-CN"/>
          <w14:textFill>
            <w14:solidFill>
              <w14:schemeClr w14:val="tx1"/>
            </w14:solidFill>
          </w14:textFill>
        </w:rPr>
        <w:t>服务</w:t>
      </w:r>
      <w:r>
        <w:rPr>
          <w:rFonts w:hint="eastAsia" w:ascii="仿宋_GB2312" w:hAnsi="仿宋_GB2312" w:eastAsia="仿宋_GB2312" w:cs="仿宋_GB2312"/>
          <w:b/>
          <w:bCs w:val="0"/>
          <w:color w:val="000000" w:themeColor="text1"/>
          <w:spacing w:val="-4"/>
          <w:sz w:val="48"/>
          <w:szCs w:val="48"/>
          <w:highlight w:val="none"/>
          <w14:textFill>
            <w14:solidFill>
              <w14:schemeClr w14:val="tx1"/>
            </w14:solidFill>
          </w14:textFill>
        </w:rPr>
        <w:t>合同</w:t>
      </w:r>
    </w:p>
    <w:p w14:paraId="2A7A0FE5">
      <w:pPr>
        <w:keepNext w:val="0"/>
        <w:keepLines w:val="0"/>
        <w:pageBreakBefore w:val="0"/>
        <w:widowControl w:val="0"/>
        <w:kinsoku/>
        <w:wordWrap/>
        <w:overflowPunct/>
        <w:topLinePunct w:val="0"/>
        <w:autoSpaceDE/>
        <w:autoSpaceDN/>
        <w:bidi w:val="0"/>
        <w:adjustRightInd/>
        <w:snapToGrid/>
        <w:spacing w:after="0" w:line="240" w:lineRule="auto"/>
        <w:ind w:right="0" w:rightChars="0" w:firstLine="0" w:firstLineChars="0"/>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64F5C2F3">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685D7FAA">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5FF0448D">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3AF796C1">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35BC0FC3">
      <w:pPr>
        <w:keepNext w:val="0"/>
        <w:keepLines w:val="0"/>
        <w:pageBreakBefore w:val="0"/>
        <w:widowControl w:val="0"/>
        <w:kinsoku/>
        <w:wordWrap/>
        <w:overflowPunct/>
        <w:topLinePunct w:val="0"/>
        <w:autoSpaceDE/>
        <w:autoSpaceDN/>
        <w:bidi w:val="0"/>
        <w:adjustRightInd/>
        <w:snapToGrid/>
        <w:spacing w:after="0" w:line="240" w:lineRule="auto"/>
        <w:ind w:right="0" w:rightChars="0" w:firstLine="2409" w:firstLineChars="1000"/>
        <w:jc w:val="both"/>
        <w:textAlignment w:val="auto"/>
        <w:rPr>
          <w:rFonts w:hint="default"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t>甲方：</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成都市第四人民医院         </w:t>
      </w:r>
    </w:p>
    <w:p w14:paraId="24745E72">
      <w:pPr>
        <w:pStyle w:val="2"/>
        <w:rPr>
          <w:rFonts w:hint="eastAsia"/>
          <w:color w:val="000000" w:themeColor="text1"/>
          <w:sz w:val="20"/>
          <w:szCs w:val="22"/>
          <w:highlight w:val="none"/>
          <w:lang w:val="en-US" w:eastAsia="zh-CN"/>
          <w14:textFill>
            <w14:solidFill>
              <w14:schemeClr w14:val="tx1"/>
            </w14:solidFill>
          </w14:textFill>
        </w:rPr>
      </w:pPr>
    </w:p>
    <w:p w14:paraId="6C7FED83">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pPr>
    </w:p>
    <w:p w14:paraId="672D77BF">
      <w:pPr>
        <w:keepNext w:val="0"/>
        <w:keepLines w:val="0"/>
        <w:pageBreakBefore w:val="0"/>
        <w:widowControl w:val="0"/>
        <w:kinsoku/>
        <w:wordWrap/>
        <w:overflowPunct/>
        <w:topLinePunct w:val="0"/>
        <w:autoSpaceDE/>
        <w:autoSpaceDN/>
        <w:bidi w:val="0"/>
        <w:adjustRightInd/>
        <w:snapToGrid/>
        <w:spacing w:after="0" w:line="240" w:lineRule="auto"/>
        <w:ind w:right="0" w:rightChars="0" w:firstLine="2409" w:firstLineChars="1000"/>
        <w:jc w:val="both"/>
        <w:textAlignment w:val="auto"/>
        <w:rPr>
          <w:rFonts w:hint="default"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t>乙方：</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p>
    <w:p w14:paraId="6F9E19C3">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6A26DF09">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29527FA3">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04C27CB5">
      <w:pPr>
        <w:keepNext w:val="0"/>
        <w:keepLines w:val="0"/>
        <w:pageBreakBefore w:val="0"/>
        <w:widowControl w:val="0"/>
        <w:kinsoku/>
        <w:wordWrap/>
        <w:overflowPunct/>
        <w:topLinePunct w:val="0"/>
        <w:autoSpaceDE/>
        <w:autoSpaceDN/>
        <w:bidi w:val="0"/>
        <w:adjustRightInd/>
        <w:snapToGrid/>
        <w:spacing w:after="0" w:line="240" w:lineRule="auto"/>
        <w:ind w:right="0" w:rightChars="0"/>
        <w:jc w:val="center"/>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050FC5A6">
      <w:pPr>
        <w:keepNext w:val="0"/>
        <w:keepLines w:val="0"/>
        <w:pageBreakBefore w:val="0"/>
        <w:widowControl w:val="0"/>
        <w:kinsoku/>
        <w:wordWrap/>
        <w:overflowPunct/>
        <w:topLinePunct w:val="0"/>
        <w:autoSpaceDE/>
        <w:autoSpaceDN/>
        <w:bidi w:val="0"/>
        <w:adjustRightInd/>
        <w:snapToGrid/>
        <w:spacing w:after="0" w:line="240" w:lineRule="auto"/>
        <w:ind w:right="0" w:rightChars="0"/>
        <w:jc w:val="both"/>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3684D4DE">
      <w:pPr>
        <w:keepNext w:val="0"/>
        <w:keepLines w:val="0"/>
        <w:pageBreakBefore w:val="0"/>
        <w:widowControl w:val="0"/>
        <w:kinsoku/>
        <w:wordWrap w:val="0"/>
        <w:overflowPunct/>
        <w:topLinePunct w:val="0"/>
        <w:autoSpaceDE/>
        <w:autoSpaceDN/>
        <w:bidi w:val="0"/>
        <w:adjustRightInd/>
        <w:snapToGrid/>
        <w:spacing w:after="0" w:line="240" w:lineRule="auto"/>
        <w:ind w:right="0" w:rightChars="0"/>
        <w:jc w:val="right"/>
        <w:textAlignment w:val="auto"/>
        <w:rPr>
          <w:rFonts w:hint="default" w:ascii="仿宋_GB2312" w:hAnsi="仿宋_GB2312" w:eastAsia="仿宋_GB2312" w:cs="仿宋_GB2312"/>
          <w:b/>
          <w:bCs/>
          <w:color w:val="000000" w:themeColor="text1"/>
          <w:kern w:val="2"/>
          <w:sz w:val="24"/>
          <w:szCs w:val="24"/>
          <w:highlight w:val="none"/>
          <w:lang w:val="en-US"/>
          <w14:textFill>
            <w14:solidFill>
              <w14:schemeClr w14:val="tx1"/>
            </w14:solidFill>
          </w14:textFill>
        </w:rPr>
      </w:pPr>
      <w:r>
        <w:rPr>
          <w:rFonts w:ascii="仿宋_GB2312" w:hAnsi="宋体" w:eastAsia="仿宋_GB2312" w:cs="仿宋_GB2312"/>
          <w:b/>
          <w:bCs/>
          <w:i w:val="0"/>
          <w:iCs w:val="0"/>
          <w:caps w:val="0"/>
          <w:color w:val="000000" w:themeColor="text1"/>
          <w:spacing w:val="8"/>
          <w:sz w:val="22"/>
          <w:szCs w:val="22"/>
          <w:highlight w:val="none"/>
          <w:shd w:val="clear" w:color="auto" w:fill="FFFFFF"/>
          <w14:textFill>
            <w14:solidFill>
              <w14:schemeClr w14:val="tx1"/>
            </w14:solidFill>
          </w14:textFill>
        </w:rPr>
        <w:t>签订地点：</w:t>
      </w:r>
      <w:r>
        <w:rPr>
          <w:rFonts w:hint="eastAsia" w:ascii="仿宋_GB2312" w:hAnsi="宋体" w:eastAsia="仿宋_GB2312" w:cs="仿宋_GB2312"/>
          <w:b/>
          <w:bCs/>
          <w:i w:val="0"/>
          <w:iCs w:val="0"/>
          <w:caps w:val="0"/>
          <w:color w:val="000000" w:themeColor="text1"/>
          <w:spacing w:val="8"/>
          <w:sz w:val="22"/>
          <w:szCs w:val="22"/>
          <w:highlight w:val="none"/>
          <w:u w:val="single"/>
          <w:shd w:val="clear" w:color="auto" w:fill="FFFFFF"/>
          <w:lang w:val="en-US" w:eastAsia="zh-CN"/>
          <w14:textFill>
            <w14:solidFill>
              <w14:schemeClr w14:val="tx1"/>
            </w14:solidFill>
          </w14:textFill>
        </w:rPr>
        <w:t xml:space="preserve">                 </w:t>
      </w:r>
    </w:p>
    <w:p w14:paraId="76F48BA3">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70DEEB4B">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11200ABE">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28312D92">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2435C2E1">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pPr>
    </w:p>
    <w:p w14:paraId="1565ADF5">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t>甲方（全称）：</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14:textFill>
            <w14:solidFill>
              <w14:schemeClr w14:val="tx1"/>
            </w14:solidFill>
          </w14:textFill>
        </w:rPr>
        <w:t>成都市第四人民医院</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p>
    <w:p w14:paraId="51374964">
      <w:pPr>
        <w:pStyle w:val="13"/>
        <w:keepNext w:val="0"/>
        <w:keepLines w:val="0"/>
        <w:pageBreakBefore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t>统一社会信用代码：</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14:textFill>
            <w14:solidFill>
              <w14:schemeClr w14:val="tx1"/>
            </w14:solidFill>
          </w14:textFill>
        </w:rPr>
        <w:t>125101004507520821</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p>
    <w:p w14:paraId="77F0BE7B">
      <w:pPr>
        <w:pStyle w:val="13"/>
        <w:keepNext w:val="0"/>
        <w:keepLines w:val="0"/>
        <w:pageBreakBefore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t>法定代表人：</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14:textFill>
            <w14:solidFill>
              <w14:schemeClr w14:val="tx1"/>
            </w14:solidFill>
          </w14:textFill>
        </w:rPr>
        <w:t>陈勇</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p>
    <w:p w14:paraId="4C3E457A">
      <w:pPr>
        <w:pStyle w:val="13"/>
        <w:keepNext w:val="0"/>
        <w:keepLines w:val="0"/>
        <w:pageBreakBefore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val="0"/>
          <w:bCs w:val="0"/>
          <w:color w:val="000000" w:themeColor="text1"/>
          <w:kern w:val="2"/>
          <w:sz w:val="24"/>
          <w:szCs w:val="24"/>
          <w:highlight w:val="none"/>
          <w:lang w:val="en-US"/>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t>项目联系人：</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项丽                </w:t>
      </w:r>
    </w:p>
    <w:p w14:paraId="3C8E13CF">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联系方式：</w:t>
      </w:r>
      <w:r>
        <w:rPr>
          <w:rFonts w:hint="eastAsia" w:ascii="仿宋_GB2312" w:hAnsi="仿宋_GB2312" w:eastAsia="仿宋_GB2312" w:cs="仿宋_GB2312"/>
          <w:b w:val="0"/>
          <w:bCs w:val="0"/>
          <w:color w:val="000000" w:themeColor="text1"/>
          <w:sz w:val="24"/>
          <w:szCs w:val="24"/>
          <w:highlight w:val="none"/>
          <w:u w:val="single"/>
          <w:lang w:val="en-US" w:eastAsia="zh-CN"/>
          <w14:textFill>
            <w14:solidFill>
              <w14:schemeClr w14:val="tx1"/>
            </w14:solidFill>
          </w14:textFill>
        </w:rPr>
        <w:t xml:space="preserve">      028-60171089            </w:t>
      </w:r>
    </w:p>
    <w:p w14:paraId="685F67AD">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t>地址：</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14:textFill>
            <w14:solidFill>
              <w14:schemeClr w14:val="tx1"/>
            </w14:solidFill>
          </w14:textFill>
        </w:rPr>
        <w:t>成都市金牛区互利西一巷8号</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p>
    <w:p w14:paraId="49A054F5">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乙方</w:t>
      </w:r>
      <w:r>
        <w:rPr>
          <w:rFonts w:hint="eastAsia" w:ascii="仿宋_GB2312" w:hAnsi="仿宋_GB2312" w:eastAsia="仿宋_GB2312" w:cs="仿宋_GB2312"/>
          <w:b/>
          <w:bCs/>
          <w:color w:val="000000" w:themeColor="text1"/>
          <w:kern w:val="2"/>
          <w:sz w:val="24"/>
          <w:szCs w:val="24"/>
          <w:highlight w:val="none"/>
          <w14:textFill>
            <w14:solidFill>
              <w14:schemeClr w14:val="tx1"/>
            </w14:solidFill>
          </w14:textFill>
        </w:rPr>
        <w:t>（全称）</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w:t>
      </w:r>
      <w:r>
        <w:rPr>
          <w:rFonts w:hint="eastAsia" w:ascii="仿宋_GB2312" w:hAnsi="仿宋_GB2312" w:eastAsia="仿宋_GB2312" w:cs="仿宋_GB2312"/>
          <w:b/>
          <w:bCs/>
          <w:color w:val="000000" w:themeColor="text1"/>
          <w:sz w:val="24"/>
          <w:szCs w:val="24"/>
          <w:highlight w:val="none"/>
          <w:u w:val="single"/>
          <w:lang w:val="en-US" w:eastAsia="zh-CN"/>
          <w14:textFill>
            <w14:solidFill>
              <w14:schemeClr w14:val="tx1"/>
            </w14:solidFill>
          </w14:textFill>
        </w:rPr>
        <w:t xml:space="preserve">                          </w:t>
      </w:r>
    </w:p>
    <w:p w14:paraId="21B7AFD9">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default"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统一社会信用代码：</w:t>
      </w:r>
      <w:r>
        <w:rPr>
          <w:rFonts w:hint="eastAsia" w:ascii="仿宋_GB2312" w:hAnsi="仿宋_GB2312" w:eastAsia="仿宋_GB2312" w:cs="仿宋_GB2312"/>
          <w:b/>
          <w:bCs/>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bCs/>
          <w:color w:val="000000" w:themeColor="text1"/>
          <w:sz w:val="24"/>
          <w:szCs w:val="24"/>
          <w:highlight w:val="none"/>
          <w:u w:val="single"/>
          <w:lang w:val="en-US" w:eastAsia="zh-CN"/>
          <w14:textFill>
            <w14:solidFill>
              <w14:schemeClr w14:val="tx1"/>
            </w14:solidFill>
          </w14:textFill>
        </w:rPr>
        <w:t xml:space="preserve">  </w:t>
      </w:r>
    </w:p>
    <w:p w14:paraId="079969D8">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法定代表人：</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p>
    <w:p w14:paraId="1BFCA636">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2"/>
          <w:sz w:val="24"/>
          <w:szCs w:val="24"/>
          <w:highlight w:val="none"/>
          <w:lang w:val="en-US" w:eastAsia="zh-CN"/>
          <w14:textFill>
            <w14:solidFill>
              <w14:schemeClr w14:val="tx1"/>
            </w14:solidFill>
          </w14:textFill>
        </w:rPr>
        <w:t>项目联系人：</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p>
    <w:p w14:paraId="29DE67D0">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textAlignment w:val="auto"/>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联系方式</w:t>
      </w:r>
      <w:r>
        <w:rPr>
          <w:rFonts w:hint="eastAsia" w:ascii="仿宋_GB2312" w:hAnsi="仿宋_GB2312" w:eastAsia="仿宋_GB2312" w:cs="仿宋_GB2312"/>
          <w:b/>
          <w:bCs/>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b/>
          <w:bCs/>
          <w:color w:val="000000" w:themeColor="text1"/>
          <w:kern w:val="2"/>
          <w:sz w:val="24"/>
          <w:szCs w:val="24"/>
          <w:highlight w:val="none"/>
          <w:u w:val="single"/>
          <w:lang w:val="en-US" w:eastAsia="zh-CN"/>
          <w14:textFill>
            <w14:solidFill>
              <w14:schemeClr w14:val="tx1"/>
            </w14:solidFill>
          </w14:textFill>
        </w:rPr>
        <w:t xml:space="preserve">           </w:t>
      </w:r>
    </w:p>
    <w:p w14:paraId="3C1FE5F9">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2" w:firstLineChars="200"/>
        <w:jc w:val="left"/>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地址：</w:t>
      </w:r>
      <w:r>
        <w:rPr>
          <w:rFonts w:hint="eastAsia" w:ascii="仿宋_GB2312" w:hAnsi="仿宋_GB2312" w:eastAsia="仿宋_GB2312" w:cs="仿宋_GB2312"/>
          <w:b w:val="0"/>
          <w:bCs w:val="0"/>
          <w:color w:val="000000" w:themeColor="text1"/>
          <w:sz w:val="24"/>
          <w:szCs w:val="24"/>
          <w:highlight w:val="none"/>
          <w:u w:val="single"/>
          <w:lang w:val="en-US" w:eastAsia="zh-CN"/>
          <w14:textFill>
            <w14:solidFill>
              <w14:schemeClr w14:val="tx1"/>
            </w14:solidFill>
          </w14:textFill>
        </w:rPr>
        <w:t xml:space="preserve">                                  </w:t>
      </w:r>
    </w:p>
    <w:p w14:paraId="54561E36">
      <w:pPr>
        <w:keepNext w:val="0"/>
        <w:keepLines w:val="0"/>
        <w:pageBreakBefore w:val="0"/>
        <w:widowControl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根据《中华人民共和国民法典》</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中华人民共和国民事诉讼法</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等相关法律法规</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之规定，</w:t>
      </w:r>
      <w:r>
        <w:rPr>
          <w:rFonts w:hint="eastAsia" w:ascii="仿宋_GB2312" w:hAnsi="仿宋_GB2312" w:eastAsia="仿宋_GB2312" w:cs="仿宋_GB2312"/>
          <w:color w:val="000000" w:themeColor="text1"/>
          <w:sz w:val="24"/>
          <w:szCs w:val="24"/>
          <w:highlight w:val="none"/>
          <w14:textFill>
            <w14:solidFill>
              <w14:schemeClr w14:val="tx1"/>
            </w14:solidFill>
          </w14:textFill>
        </w:rPr>
        <w:t>甲乙双方遵循公平、自愿、诚实信用的原则，在协商一致的基础上，就乙方向甲方</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提供</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外事出访保障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达成协议如下：</w:t>
      </w:r>
    </w:p>
    <w:p w14:paraId="5E540B7E">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2" w:firstLineChars="200"/>
        <w:rPr>
          <w:rFonts w:hint="default"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第一条 服务内容</w:t>
      </w:r>
    </w:p>
    <w:p w14:paraId="126B0DEC">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t>1.乙方按照甲方要求，为甲方提供外事出访保障服务。</w:t>
      </w:r>
    </w:p>
    <w:p w14:paraId="6594CB8E">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t>2.出访次数：实际出访次数根据采购人通知为准。</w:t>
      </w:r>
    </w:p>
    <w:p w14:paraId="440918B0">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t>3.出访人数：甲方一个年度内每次团组人数≤6人。</w:t>
      </w:r>
    </w:p>
    <w:p w14:paraId="6A2746B1">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t>4.出访时间：根据甲方实际工作安排。</w:t>
      </w:r>
    </w:p>
    <w:p w14:paraId="7953E8FA">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u w:val="none"/>
          <w:lang w:val="en-US" w:eastAsia="zh-CN"/>
          <w14:textFill>
            <w14:solidFill>
              <w14:schemeClr w14:val="tx1"/>
            </w14:solidFill>
          </w14:textFill>
        </w:rPr>
        <w:t xml:space="preserve">5.出访地点：欧洲、美洲、亚洲的国家及澳大利亚（新西兰）等，以甲方实际工作安排为准。                              </w:t>
      </w:r>
    </w:p>
    <w:p w14:paraId="0475FC02">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第二条 服务质量要求</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p>
    <w:p w14:paraId="7EA38E79">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乙方为甲方提供的</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外事出访保障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服务，应满足如下要求：</w:t>
      </w:r>
    </w:p>
    <w:p w14:paraId="57C65F27">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（一）出国（境）相关服务要求</w:t>
      </w:r>
    </w:p>
    <w:p w14:paraId="62DFF7BC">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1.乙方须针对本项目拟派服务团队，至少包括项目主管1名，服务专员4名，其中服务专员联系电话24小时畅通。负责为甲方办理订票、退改签、签证办理咨询等外事出访涉及的全部业务。</w:t>
      </w:r>
    </w:p>
    <w:p w14:paraId="55FAC84E">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2.乙方负责甲方外事出访活动的国际机票、城际间交通安排。实际支出由甲方与乙方双方最终确认。</w:t>
      </w:r>
    </w:p>
    <w:p w14:paraId="1F74B651">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3.乙方须为甲方提供境外通信网络保障。</w:t>
      </w:r>
    </w:p>
    <w:p w14:paraId="4F7E5B1D">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4.乙方须为甲方提供餐饮、住宿、交通保障。</w:t>
      </w:r>
    </w:p>
    <w:p w14:paraId="167C0549">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5.乙方须在团组出行前一周到回国期间，提供24小时在线服务，负责解决甲方的各类问题。（安排人员须具有与出访目的地相适应的语言基础，并善于沟通、责任心强）。</w:t>
      </w:r>
    </w:p>
    <w:p w14:paraId="72F04469">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6.乙方具有机构内部执业质量控制管理制度。</w:t>
      </w:r>
    </w:p>
    <w:p w14:paraId="419F1EC8">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7.乙方具有境外接待经验和应急处置能力，能在接到通知2小时内处理境外突发事件。</w:t>
      </w:r>
    </w:p>
    <w:p w14:paraId="4C8FECD4">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8.乙方须及时跟进了解团组在国外行程进展，并主动与甲方沟通，保持联系。若发生紧急情况，应立即启动应急预案，配合甲方做好处置工作。</w:t>
      </w:r>
    </w:p>
    <w:p w14:paraId="5DF15C6C">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9.乙方须协助甲方办理相关出访手续及外事事宜。</w:t>
      </w:r>
    </w:p>
    <w:p w14:paraId="17255761">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10.乙方具有丰富的接待政府、事业单位团组能力，熟悉公务工作流程及核销制度，能严格遵守外事管理规定。</w:t>
      </w:r>
    </w:p>
    <w:p w14:paraId="187BB647">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11.甲方外事出访活动产生的所有开销，乙方须列明各类费用明细并加盖发票专用章，所有报销材料须符合甲方单位报销制度的规定。</w:t>
      </w:r>
    </w:p>
    <w:p w14:paraId="3F639D50">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12.乙方须提供国外段地接服务以及翻译服务。</w:t>
      </w:r>
    </w:p>
    <w:p w14:paraId="57323C0A">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13.乙方须为所有团组成员行程全程购买保险，保险额度不低于30万元。</w:t>
      </w:r>
    </w:p>
    <w:p w14:paraId="4BAF94EF">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（二）出国（境）团组保障服务要求</w:t>
      </w:r>
    </w:p>
    <w:p w14:paraId="135083CD">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1.乙方须熟悉因公出国（境）办理流程，并安排专人按照甲方要求，在规定时间内完成团组各类资料报备，协助办理出国（境）护照（通行证），获取有效签证。</w:t>
      </w:r>
    </w:p>
    <w:p w14:paraId="65490745">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2.乙方须根据甲方要求，按照《四川省因公临时出国经费管理办法》（川财行〔2019〕80号）的相关规定，代购甲方出国（境）团组人员国际机票，包括订票、退改签等业务，为甲方制定符合规定的出票方案，提供合理的航班规划和符合财政标准的报价。甲方要求如下：</w:t>
      </w:r>
    </w:p>
    <w:p w14:paraId="1B0E46FD">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（1）订票要求：根据甲方行程需求，优先订购国内航空公司航班机票。</w:t>
      </w:r>
    </w:p>
    <w:p w14:paraId="386050BC">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（2）出票要求：出具《航空运输电子客票行程单》,无《航空运输电子客票行程单》的开具增值税发票并附情况说明、电子版打印的出行行程单等符合采购单位报销制度的佐证材料，并且送到甲方指定地点。</w:t>
      </w:r>
    </w:p>
    <w:p w14:paraId="50369A2F">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（3）在机票订购旺季，优先保证甲方的机票订购。</w:t>
      </w:r>
    </w:p>
    <w:p w14:paraId="7D9B4EAF">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（4）办理航班预订及选座、网上值机服务。</w:t>
      </w:r>
    </w:p>
    <w:p w14:paraId="2B149753">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（5）提供甲方需要的航班及价格信息。</w:t>
      </w:r>
    </w:p>
    <w:p w14:paraId="76510F84">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（6）保证随时更改和出票等操作。</w:t>
      </w:r>
    </w:p>
    <w:p w14:paraId="6674FDD7">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（7）提供网上实时航班信息查询服务。</w:t>
      </w:r>
    </w:p>
    <w:p w14:paraId="115B3363">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（8）乙方须承诺在政府采购指定供应商处代购。</w:t>
      </w:r>
    </w:p>
    <w:p w14:paraId="6CF57DF3">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3.行程安排要求：乙方须根据甲方要求，按照《四川省因公临时出国经费管理办法》（川财行〔2019〕80号）的相关规定，为甲方出国（境）团组人员提供出行交通行程、安排专门人员接送机、境外城市间交通代购、境外住宿、车辆、翻译、餐饮代办等服务。甲方要求如下：</w:t>
      </w:r>
    </w:p>
    <w:p w14:paraId="0B032269">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（1）乙方提供出行相关材料（如：入境政策等）查询。</w:t>
      </w:r>
    </w:p>
    <w:p w14:paraId="6B4CDF06">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（2）乙方负责团组在国（境）外期间的酒店住宿，酒店要求安全、便利，酒店到主要公务活动地点车程原则上不超过30分钟；酒店预订之前须向甲方提供参考酒店的名称和位置，经甲方确认后方可预订。</w:t>
      </w:r>
    </w:p>
    <w:p w14:paraId="54F19980">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（3）乙方提供国内机场的送机服务和国（境）外机场的接机服务，协助团组办理登机牌、托运行李等事宜。</w:t>
      </w:r>
    </w:p>
    <w:p w14:paraId="183A86E5">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（4）负责团组在国（境）外期间的餐饮、地面交通等相关安排服务。</w:t>
      </w:r>
    </w:p>
    <w:p w14:paraId="02B0F72D">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（三）其他要求</w:t>
      </w:r>
    </w:p>
    <w:p w14:paraId="20BD6519">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1.乙方具备同时服务多个出访团组的能力。</w:t>
      </w:r>
    </w:p>
    <w:p w14:paraId="154B934C">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2.乙方在团组出访前一周提供行程安排手册，其中包括日程安排、出访城市天气预报、风土人情介绍、注意事项等。</w:t>
      </w:r>
    </w:p>
    <w:p w14:paraId="0AEF539A">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3.乙方须按照甲方要求与甲方指定的境外、境内等其他服务机构进行对接。</w:t>
      </w:r>
    </w:p>
    <w:p w14:paraId="0DF6BD21">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4.保密要求：对甲方提供的人员信息及相应服务内容均为保密数据，乙方仅使用此类信息为甲方处理本项目所涉及的服务工作，不得作为其他用途或透露给任何第三方。</w:t>
      </w:r>
    </w:p>
    <w:p w14:paraId="0004429D">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jc w:val="left"/>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第三条</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 </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 xml:space="preserve"> 服务地点</w:t>
      </w:r>
    </w:p>
    <w:p w14:paraId="09C181DB">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本项目服务地点为</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甲方指定地点  </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5469E82D">
      <w:pPr>
        <w:pStyle w:val="63"/>
        <w:keepNext w:val="0"/>
        <w:keepLines w:val="0"/>
        <w:pageBreakBefore w:val="0"/>
        <w:numPr>
          <w:ilvl w:val="0"/>
          <w:numId w:val="0"/>
        </w:numPr>
        <w:kinsoku/>
        <w:wordWrap/>
        <w:overflowPunct/>
        <w:topLinePunct w:val="0"/>
        <w:autoSpaceDE/>
        <w:autoSpaceDN/>
        <w:bidi w:val="0"/>
        <w:adjustRightInd/>
        <w:snapToGrid/>
        <w:spacing w:after="0" w:line="240" w:lineRule="auto"/>
        <w:ind w:right="0" w:rightChars="0" w:firstLine="482" w:firstLineChars="200"/>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第四条 服务期限</w:t>
      </w:r>
    </w:p>
    <w:p w14:paraId="1C00153B">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4"/>
          <w:szCs w:val="24"/>
          <w:highlight w:val="none"/>
          <w14:textFill>
            <w14:solidFill>
              <w14:schemeClr w14:val="tx1"/>
            </w14:solidFill>
          </w14:textFill>
        </w:rPr>
        <w:t>本项目服务期限</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为本项目服务期限3年，合同一年一签，每年度考核合格后续签下一年合同。本项目年度合同期限内，每季度由采购人对供应商的服务进行季度考核（详见成都市第四人民医院外事出访保障服务季度考核表）。总分100分，合格分为80分（含80分），合同年度内季度考核平均分低于80分，则年度考核不合格，不得续签下一年合同；考核合格，则续签下一年合同。</w:t>
      </w:r>
    </w:p>
    <w:p w14:paraId="5AE23F0B">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2.本项目服务期内，因原材料或其他费用上涨导致乙方服务成本上涨或者乙方提出涨价要求的，本项目约定的服务费用金额不变，乙方应继续按照合同约定为甲方提供服务，若乙方不提供服务的，应承担违约责任。</w:t>
      </w:r>
    </w:p>
    <w:p w14:paraId="14538470">
      <w:pPr>
        <w:pStyle w:val="63"/>
        <w:keepNext w:val="0"/>
        <w:keepLines w:val="0"/>
        <w:pageBreakBefore w:val="0"/>
        <w:kinsoku/>
        <w:wordWrap/>
        <w:overflowPunct/>
        <w:topLinePunct w:val="0"/>
        <w:autoSpaceDE/>
        <w:autoSpaceDN/>
        <w:bidi w:val="0"/>
        <w:adjustRightInd/>
        <w:snapToGrid/>
        <w:spacing w:after="0" w:line="240" w:lineRule="auto"/>
        <w:ind w:left="0" w:leftChars="0" w:right="0" w:rightChars="0" w:firstLine="482" w:firstLineChars="200"/>
        <w:rPr>
          <w:rFonts w:hint="eastAsia" w:ascii="仿宋_GB2312" w:hAnsi="仿宋_GB2312" w:eastAsia="仿宋_GB2312" w:cs="仿宋_GB2312"/>
          <w:b/>
          <w:bCs/>
          <w:color w:val="000000" w:themeColor="text1"/>
          <w:sz w:val="24"/>
          <w:szCs w:val="24"/>
          <w:highlight w:val="none"/>
          <w:lang w:val="en-US" w:eastAsia="zh-CN" w:bidi="ar-SA"/>
          <w14:textFill>
            <w14:solidFill>
              <w14:schemeClr w14:val="tx1"/>
            </w14:solidFill>
          </w14:textFill>
        </w:rPr>
      </w:pPr>
    </w:p>
    <w:p w14:paraId="38E8EA8F">
      <w:pPr>
        <w:pStyle w:val="63"/>
        <w:keepNext w:val="0"/>
        <w:keepLines w:val="0"/>
        <w:pageBreakBefore w:val="0"/>
        <w:kinsoku/>
        <w:wordWrap/>
        <w:overflowPunct/>
        <w:topLinePunct w:val="0"/>
        <w:autoSpaceDE/>
        <w:autoSpaceDN/>
        <w:bidi w:val="0"/>
        <w:adjustRightInd/>
        <w:snapToGrid/>
        <w:spacing w:after="0" w:line="240" w:lineRule="auto"/>
        <w:ind w:left="0" w:leftChars="0" w:right="0" w:rightChars="0" w:firstLine="482" w:firstLineChars="200"/>
        <w:rPr>
          <w:rFonts w:hint="default" w:ascii="仿宋_GB2312" w:hAnsi="仿宋_GB2312" w:eastAsia="仿宋_GB2312" w:cs="仿宋_GB2312"/>
          <w:color w:val="000000" w:themeColor="text1"/>
          <w:sz w:val="24"/>
          <w:szCs w:val="24"/>
          <w:highlight w:val="none"/>
          <w:lang w:val="en-US" w:eastAsia="zh-CN" w:bidi="ar-SA"/>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lang w:val="en-US" w:eastAsia="zh-CN" w:bidi="ar-SA"/>
          <w14:textFill>
            <w14:solidFill>
              <w14:schemeClr w14:val="tx1"/>
            </w14:solidFill>
          </w14:textFill>
        </w:rPr>
        <w:t>第五条 服务的验收</w:t>
      </w:r>
    </w:p>
    <w:p w14:paraId="5945F1E1">
      <w:pPr>
        <w:pStyle w:val="63"/>
        <w:keepNext w:val="0"/>
        <w:keepLines w:val="0"/>
        <w:pageBreakBefore w:val="0"/>
        <w:kinsoku/>
        <w:wordWrap/>
        <w:overflowPunct/>
        <w:topLinePunct w:val="0"/>
        <w:autoSpaceDE/>
        <w:autoSpaceDN/>
        <w:bidi w:val="0"/>
        <w:adjustRightInd/>
        <w:snapToGrid/>
        <w:spacing w:after="0" w:line="240" w:lineRule="auto"/>
        <w:ind w:left="0" w:leftChars="0" w:right="0" w:rightChars="0" w:firstLine="480" w:firstLineChars="200"/>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4"/>
          <w:szCs w:val="24"/>
          <w:highlight w:val="none"/>
          <w14:textFill>
            <w14:solidFill>
              <w14:schemeClr w14:val="tx1"/>
            </w14:solidFill>
          </w14:textFill>
        </w:rPr>
        <w:t>甲方指定</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为验收人，乙方指定</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为验收人，</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双方对本项目服务进行验收，</w:t>
      </w:r>
      <w:r>
        <w:rPr>
          <w:rFonts w:hint="eastAsia" w:ascii="仿宋_GB2312" w:hAnsi="仿宋_GB2312" w:eastAsia="仿宋_GB2312" w:cs="仿宋_GB2312"/>
          <w:color w:val="000000" w:themeColor="text1"/>
          <w:sz w:val="24"/>
          <w:szCs w:val="24"/>
          <w:highlight w:val="none"/>
          <w14:textFill>
            <w14:solidFill>
              <w14:schemeClr w14:val="tx1"/>
            </w14:solidFill>
          </w14:textFill>
        </w:rPr>
        <w:t>如乙方未指定验收人或指定的验收人未及时与甲方办理验收手续，视为乙方同意甲方验收结果。</w:t>
      </w:r>
    </w:p>
    <w:p w14:paraId="2F972E97">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2.验收方法：参照《财政部关于进一步加强政府采购需求和履约验收管理的指导意见》（财库〔2016〕205号）、《政府采购需求管理办法》（财库〔2021〕22号）等相关规定的要求进行验收。</w:t>
      </w:r>
    </w:p>
    <w:p w14:paraId="58B33C0D">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3.验收标准：按采购文件、中标（成交）乙方投标（响应）文件、签订的合同要求和国家及行业相关规范标准进行验收。</w:t>
      </w:r>
    </w:p>
    <w:p w14:paraId="537869AE">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4.乙方须按照甲方要求提供团组出行行程照片等作为验收材料。</w:t>
      </w:r>
    </w:p>
    <w:p w14:paraId="7509FBE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5.若乙方服务验收结果为不合格，将纳入甲方的信用评价管理黑名单，</w:t>
      </w:r>
      <w:r>
        <w:rPr>
          <w:rFonts w:hint="eastAsia" w:ascii="仿宋_GB2312" w:hAnsi="仿宋_GB2312" w:eastAsia="仿宋_GB2312" w:cs="仿宋_GB2312"/>
          <w:color w:val="000000" w:themeColor="text1"/>
          <w:sz w:val="24"/>
          <w:szCs w:val="24"/>
          <w:highlight w:val="none"/>
          <w:u w:val="single"/>
          <w:lang w:val="en-US" w:eastAsia="zh-CN" w:bidi="ar-SA"/>
          <w14:textFill>
            <w14:solidFill>
              <w14:schemeClr w14:val="tx1"/>
            </w14:solidFill>
          </w14:textFill>
        </w:rPr>
        <w:t>3</w:t>
      </w: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年内不能参与甲方的服务采购项目。</w:t>
      </w:r>
    </w:p>
    <w:p w14:paraId="1FB8C718">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六</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付款方式</w:t>
      </w:r>
    </w:p>
    <w:p w14:paraId="4DD10983">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每次团组外事服务结束并经</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验收通过后，团组产生的国际旅费（含国际机票、国外城市间交通费、住宿费、伙食费、公杂费、国内签证费、保险费等）严格按照《四川省因公临时出国经费管理办法》（川财行〔2019〕80号）的相关规定执行，所产生费用由</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提供原始票据与</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据实结算。</w:t>
      </w:r>
    </w:p>
    <w:p w14:paraId="086CDF75">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双方确认无误后，</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60日内向</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支付该次外事费用的100%。</w:t>
      </w:r>
    </w:p>
    <w:p w14:paraId="1D18AB5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付款金额不超过40万元/年。</w:t>
      </w:r>
    </w:p>
    <w:p w14:paraId="227E9CB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三</w:t>
      </w:r>
      <w:r>
        <w:rPr>
          <w:rFonts w:hint="eastAsia" w:ascii="仿宋_GB2312" w:hAnsi="仿宋_GB2312" w:eastAsia="仿宋_GB2312" w:cs="仿宋_GB2312"/>
          <w:color w:val="000000" w:themeColor="text1"/>
          <w:sz w:val="24"/>
          <w:szCs w:val="24"/>
          <w:highlight w:val="none"/>
          <w14:textFill>
            <w14:solidFill>
              <w14:schemeClr w14:val="tx1"/>
            </w14:solidFill>
          </w14:textFill>
        </w:rPr>
        <w:t>）账户信息</w:t>
      </w:r>
    </w:p>
    <w:p w14:paraId="2475BB4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乙方银行账户信息如下：</w:t>
      </w:r>
    </w:p>
    <w:p w14:paraId="6F4B102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单位名称：</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p>
    <w:p w14:paraId="73A0F80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开户银行：</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p>
    <w:p w14:paraId="186802B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lang w:val="en-US"/>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银行账号：</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p>
    <w:p w14:paraId="270D4AB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甲方增值税普通发票开票信息如下：</w:t>
      </w:r>
    </w:p>
    <w:p w14:paraId="6C363CE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单位名称：</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p>
    <w:p w14:paraId="71DC7F68">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纳税人识别号：</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p>
    <w:p w14:paraId="30288DF7">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开户银行：</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p>
    <w:p w14:paraId="05A28F2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银行账号：</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p>
    <w:p w14:paraId="6FA1668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单位地址：</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p>
    <w:p w14:paraId="2011BCF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电    话：</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p>
    <w:p w14:paraId="6D367BDD">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任何一方如需改变上述账户信息，应提前</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3   </w:t>
      </w:r>
      <w:r>
        <w:rPr>
          <w:rFonts w:hint="eastAsia" w:ascii="仿宋_GB2312" w:hAnsi="仿宋_GB2312" w:eastAsia="仿宋_GB2312" w:cs="仿宋_GB2312"/>
          <w:color w:val="000000" w:themeColor="text1"/>
          <w:sz w:val="24"/>
          <w:szCs w:val="24"/>
          <w:highlight w:val="none"/>
          <w14:textFill>
            <w14:solidFill>
              <w14:schemeClr w14:val="tx1"/>
            </w14:solidFill>
          </w14:textFill>
        </w:rPr>
        <w:t>日以书面形式通知另一方。如一方未按本合同规定通知而遭受损失的自行承担，若使另外一方遭受损失的，应赔偿相应损失。</w:t>
      </w:r>
    </w:p>
    <w:p w14:paraId="6C9EE055">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（三）发票约定</w:t>
      </w:r>
    </w:p>
    <w:p w14:paraId="58E28E2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1.乙方应按规定向甲方开具符合国家规定的增值税发票，并承诺开具发票的形式与内容均合法、有效、完整、准确。开具的发票不合法、不合规，甲方有权延迟支付乙方应付款项直至开具合法、合规发票之日且不承担违约责任，且乙方仍应按合同约定履行各项义务。如果乙方无法在合理时间内提供合法合规的增值税发票，给甲方造成损失的，乙方应赔偿甲方由此造成的损失。甲方有权在应支付的价款中扣除相应的抵扣税款。</w:t>
      </w:r>
    </w:p>
    <w:p w14:paraId="623390E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2.发票开具后，乙方应在</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3  </w:t>
      </w:r>
      <w:r>
        <w:rPr>
          <w:rFonts w:hint="eastAsia" w:ascii="仿宋_GB2312" w:hAnsi="仿宋_GB2312" w:eastAsia="仿宋_GB2312" w:cs="仿宋_GB2312"/>
          <w:color w:val="000000" w:themeColor="text1"/>
          <w:sz w:val="24"/>
          <w:szCs w:val="24"/>
          <w:highlight w:val="none"/>
          <w14:textFill>
            <w14:solidFill>
              <w14:schemeClr w14:val="tx1"/>
            </w14:solidFill>
          </w14:textFill>
        </w:rPr>
        <w:t>日内及时送达甲方。如逾期送达导致延迟支付或给甲方造成损失的，甲方不承担违约责任，且有权要求乙方赔偿甲方的损失。</w:t>
      </w:r>
    </w:p>
    <w:p w14:paraId="3803E92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3.在发票交付甲方之后，发生发票丢失、破损或逾期等情形，乙方应按规定协助办理增值税抵扣事项。</w:t>
      </w:r>
    </w:p>
    <w:p w14:paraId="7D260D7D">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4.由于发生销售退回、应税服务中止或开票有误、抵扣联、发票联均无法认证等情形，根据增值税相关规定执行，乙方需协助甲方重新开具合法合规的增值税发票、增值税红字专用发票。</w:t>
      </w:r>
    </w:p>
    <w:p w14:paraId="0DA37EFF">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七</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甲方的权利义务</w:t>
      </w:r>
    </w:p>
    <w:p w14:paraId="7431C39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（一）甲方应按合同约定按时支付</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服务费用</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45B7F38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（二）甲方应按合同约定</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及时验收</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418BFBA2">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（三）甲方发现</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乙方提供的服务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不符合约定，应在约定期限内通知乙方。</w:t>
      </w:r>
    </w:p>
    <w:p w14:paraId="5204A2C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4"/>
          <w:szCs w:val="24"/>
          <w:highlight w:val="none"/>
          <w14:textFill>
            <w14:solidFill>
              <w14:schemeClr w14:val="tx1"/>
            </w14:solidFill>
          </w14:textFill>
        </w:rPr>
        <w:t>）其他:</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364DCAFC">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八</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乙方的权利义务</w:t>
      </w:r>
    </w:p>
    <w:p w14:paraId="46E4DBE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（一）乙方保证</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为甲方提供的服务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符合合同</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标准，同时还应保证能达到</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14:textFill>
            <w14:solidFill>
              <w14:schemeClr w14:val="tx1"/>
            </w14:solidFill>
          </w14:textFill>
        </w:rPr>
        <w:t>既定</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目标</w:t>
      </w:r>
      <w:r>
        <w:rPr>
          <w:rFonts w:hint="eastAsia" w:ascii="仿宋_GB2312" w:hAnsi="仿宋_GB2312" w:eastAsia="仿宋_GB2312" w:cs="仿宋_GB2312"/>
          <w:color w:val="000000" w:themeColor="text1"/>
          <w:sz w:val="24"/>
          <w:szCs w:val="24"/>
          <w:highlight w:val="none"/>
          <w14:textFill>
            <w14:solidFill>
              <w14:schemeClr w14:val="tx1"/>
            </w14:solidFill>
          </w14:textFill>
        </w:rPr>
        <w:t>用途</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甲方发现乙方提供服务不符合合同服务标准或不</w:t>
      </w:r>
      <w:r>
        <w:rPr>
          <w:rFonts w:hint="eastAsia" w:ascii="仿宋_GB2312" w:hAnsi="仿宋_GB2312" w:eastAsia="仿宋_GB2312" w:cs="仿宋_GB2312"/>
          <w:color w:val="000000" w:themeColor="text1"/>
          <w:sz w:val="24"/>
          <w:szCs w:val="24"/>
          <w:highlight w:val="none"/>
          <w14:textFill>
            <w14:solidFill>
              <w14:schemeClr w14:val="tx1"/>
            </w14:solidFill>
          </w14:textFill>
        </w:rPr>
        <w:t>能达到</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14:textFill>
            <w14:solidFill>
              <w14:schemeClr w14:val="tx1"/>
            </w14:solidFill>
          </w14:textFill>
        </w:rPr>
        <w:t>既定</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目标</w:t>
      </w:r>
      <w:r>
        <w:rPr>
          <w:rFonts w:hint="eastAsia" w:ascii="仿宋_GB2312" w:hAnsi="仿宋_GB2312" w:eastAsia="仿宋_GB2312" w:cs="仿宋_GB2312"/>
          <w:color w:val="000000" w:themeColor="text1"/>
          <w:sz w:val="24"/>
          <w:szCs w:val="24"/>
          <w:highlight w:val="none"/>
          <w14:textFill>
            <w14:solidFill>
              <w14:schemeClr w14:val="tx1"/>
            </w14:solidFill>
          </w14:textFill>
        </w:rPr>
        <w:t>用途</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，乙方应在接到甲方的通知之日起</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2小时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内进行整改，直至符合合同服务标准或</w:t>
      </w:r>
      <w:r>
        <w:rPr>
          <w:rFonts w:hint="eastAsia" w:ascii="仿宋_GB2312" w:hAnsi="仿宋_GB2312" w:eastAsia="仿宋_GB2312" w:cs="仿宋_GB2312"/>
          <w:color w:val="000000" w:themeColor="text1"/>
          <w:sz w:val="24"/>
          <w:szCs w:val="24"/>
          <w:highlight w:val="none"/>
          <w14:textFill>
            <w14:solidFill>
              <w14:schemeClr w14:val="tx1"/>
            </w14:solidFill>
          </w14:textFill>
        </w:rPr>
        <w:t>达到</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14:textFill>
            <w14:solidFill>
              <w14:schemeClr w14:val="tx1"/>
            </w14:solidFill>
          </w14:textFill>
        </w:rPr>
        <w:t>既定</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目标</w:t>
      </w:r>
      <w:r>
        <w:rPr>
          <w:rFonts w:hint="eastAsia" w:ascii="仿宋_GB2312" w:hAnsi="仿宋_GB2312" w:eastAsia="仿宋_GB2312" w:cs="仿宋_GB2312"/>
          <w:color w:val="000000" w:themeColor="text1"/>
          <w:sz w:val="24"/>
          <w:szCs w:val="24"/>
          <w:highlight w:val="none"/>
          <w14:textFill>
            <w14:solidFill>
              <w14:schemeClr w14:val="tx1"/>
            </w14:solidFill>
          </w14:textFill>
        </w:rPr>
        <w:t>用途</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时为止。</w:t>
      </w:r>
    </w:p>
    <w:p w14:paraId="17A822C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（二）乙方保证</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为甲方提供服务的过程中</w:t>
      </w:r>
      <w:r>
        <w:rPr>
          <w:rFonts w:hint="eastAsia" w:ascii="仿宋_GB2312" w:hAnsi="仿宋_GB2312" w:eastAsia="仿宋_GB2312" w:cs="仿宋_GB2312"/>
          <w:color w:val="000000" w:themeColor="text1"/>
          <w:sz w:val="24"/>
          <w:szCs w:val="24"/>
          <w:highlight w:val="none"/>
          <w14:textFill>
            <w14:solidFill>
              <w14:schemeClr w14:val="tx1"/>
            </w14:solidFill>
          </w14:textFill>
        </w:rPr>
        <w:t>不存在任何权利瑕疵，任何第三方不能向甲方主张任何权利或要求。如出现上述情况,导致甲方利益受损的,乙方应予全部赔偿。</w:t>
      </w:r>
    </w:p>
    <w:p w14:paraId="5E9A6E23">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（三）乙方</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在为甲方提供服务的过程中</w:t>
      </w:r>
      <w:r>
        <w:rPr>
          <w:rFonts w:hint="eastAsia" w:ascii="仿宋_GB2312" w:hAnsi="仿宋_GB2312" w:eastAsia="仿宋_GB2312" w:cs="仿宋_GB2312"/>
          <w:color w:val="000000" w:themeColor="text1"/>
          <w:sz w:val="24"/>
          <w:szCs w:val="24"/>
          <w:highlight w:val="none"/>
          <w14:textFill>
            <w14:solidFill>
              <w14:schemeClr w14:val="tx1"/>
            </w14:solidFill>
          </w14:textFill>
        </w:rPr>
        <w:t>，导致</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甲方、乙方或者任何第三方</w:t>
      </w:r>
      <w:r>
        <w:rPr>
          <w:rFonts w:hint="eastAsia" w:ascii="仿宋_GB2312" w:hAnsi="仿宋_GB2312" w:eastAsia="仿宋_GB2312" w:cs="仿宋_GB2312"/>
          <w:color w:val="000000" w:themeColor="text1"/>
          <w:sz w:val="24"/>
          <w:szCs w:val="24"/>
          <w:highlight w:val="none"/>
          <w14:textFill>
            <w14:solidFill>
              <w14:schemeClr w14:val="tx1"/>
            </w14:solidFill>
          </w14:textFill>
        </w:rPr>
        <w:t>人身或财产损害的，</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乙方应</w:t>
      </w:r>
      <w:r>
        <w:rPr>
          <w:rFonts w:hint="eastAsia" w:ascii="仿宋_GB2312" w:hAnsi="仿宋_GB2312" w:eastAsia="仿宋_GB2312" w:cs="仿宋_GB2312"/>
          <w:color w:val="000000" w:themeColor="text1"/>
          <w:sz w:val="24"/>
          <w:szCs w:val="24"/>
          <w:highlight w:val="none"/>
          <w14:textFill>
            <w14:solidFill>
              <w14:schemeClr w14:val="tx1"/>
            </w14:solidFill>
          </w14:textFill>
        </w:rPr>
        <w:t>负责并赔偿甲方由此产生的全部损失，负担所有费用。</w:t>
      </w:r>
    </w:p>
    <w:p w14:paraId="01A2D1DF">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4"/>
          <w:szCs w:val="24"/>
          <w:highlight w:val="none"/>
          <w14:textFill>
            <w14:solidFill>
              <w14:schemeClr w14:val="tx1"/>
            </w14:solidFill>
          </w14:textFill>
        </w:rPr>
        <w:t>）本合同项下乙方的全部或者部分权利义务，未经双方达成一致并签订书面补充合同不得转让，否则甲方有权单方解除合同，乙方承担由此给甲方造成的一切损失。</w:t>
      </w:r>
    </w:p>
    <w:p w14:paraId="47D908B7">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五</w:t>
      </w:r>
      <w:r>
        <w:rPr>
          <w:rFonts w:hint="eastAsia" w:ascii="仿宋_GB2312" w:hAnsi="仿宋_GB2312" w:eastAsia="仿宋_GB2312" w:cs="仿宋_GB2312"/>
          <w:color w:val="000000" w:themeColor="text1"/>
          <w:sz w:val="24"/>
          <w:szCs w:val="24"/>
          <w:highlight w:val="none"/>
          <w14:textFill>
            <w14:solidFill>
              <w14:schemeClr w14:val="tx1"/>
            </w14:solidFill>
          </w14:textFill>
        </w:rPr>
        <w:t>）其他:</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68063466">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九</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违约责任</w:t>
      </w:r>
    </w:p>
    <w:p w14:paraId="3CB00A6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甲方的违约责任</w:t>
      </w:r>
    </w:p>
    <w:p w14:paraId="69068A5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p>
    <w:p w14:paraId="48A74AB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乙方的违约责任</w:t>
      </w:r>
    </w:p>
    <w:p w14:paraId="4F13D627">
      <w:pPr>
        <w:pStyle w:val="63"/>
        <w:keepNext w:val="0"/>
        <w:keepLines w:val="0"/>
        <w:pageBreakBefore w:val="0"/>
        <w:kinsoku/>
        <w:wordWrap/>
        <w:overflowPunct/>
        <w:topLinePunct w:val="0"/>
        <w:autoSpaceDE/>
        <w:autoSpaceDN/>
        <w:bidi w:val="0"/>
        <w:adjustRightInd/>
        <w:snapToGrid/>
        <w:spacing w:after="0" w:line="240" w:lineRule="auto"/>
        <w:ind w:left="0" w:leftChars="0" w:right="0" w:rightChars="0" w:firstLine="480" w:firstLineChars="200"/>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1.若乙方提供的服务经甲方验收不合格，或者不符合</w:t>
      </w:r>
      <w:r>
        <w:rPr>
          <w:rFonts w:hint="eastAsia" w:ascii="仿宋_GB2312" w:hAnsi="仿宋_GB2312" w:eastAsia="仿宋_GB2312" w:cs="仿宋_GB2312"/>
          <w:color w:val="000000" w:themeColor="text1"/>
          <w:sz w:val="24"/>
          <w:szCs w:val="24"/>
          <w:highlight w:val="none"/>
          <w14:textFill>
            <w14:solidFill>
              <w14:schemeClr w14:val="tx1"/>
            </w14:solidFill>
          </w14:textFill>
        </w:rPr>
        <w:t>合同</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标准</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又无正当理由不整改或者经整改仍不能达到合同约定的服务标准，</w:t>
      </w:r>
      <w:r>
        <w:rPr>
          <w:rFonts w:hint="eastAsia" w:ascii="仿宋_GB2312" w:hAnsi="仿宋_GB2312" w:eastAsia="仿宋_GB2312" w:cs="仿宋_GB2312"/>
          <w:color w:val="000000" w:themeColor="text1"/>
          <w:sz w:val="24"/>
          <w:szCs w:val="24"/>
          <w:highlight w:val="none"/>
          <w14:textFill>
            <w14:solidFill>
              <w14:schemeClr w14:val="tx1"/>
            </w14:solidFill>
          </w14:textFill>
        </w:rPr>
        <w:t>乙方应向甲方支付</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当次团组费用的20%的作为违约金</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且甲方有权单方面解除合同。</w:t>
      </w:r>
    </w:p>
    <w:p w14:paraId="3CC9554D">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4"/>
          <w:szCs w:val="24"/>
          <w:highlight w:val="none"/>
          <w14:textFill>
            <w14:solidFill>
              <w14:schemeClr w14:val="tx1"/>
            </w14:solidFill>
          </w14:textFill>
        </w:rPr>
        <w:t>乙方在提供服务过程中，违反国家法律法规、规章制度、作业标准、行业相关规定、甲方现场管理制度及本合同的约定，造成甲方或第三方财产损失、人身损害的，由乙方承担全部责任。给甲方造成损失的，应赔偿甲方实际损失，包括但不限于诉讼费、律师费、司法机关等裁决应由甲方赔偿的费用等。</w:t>
      </w:r>
    </w:p>
    <w:p w14:paraId="7A28D43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3.乙方支付的</w:t>
      </w:r>
      <w:r>
        <w:rPr>
          <w:rFonts w:hint="eastAsia" w:ascii="仿宋_GB2312" w:hAnsi="仿宋_GB2312" w:eastAsia="仿宋_GB2312" w:cs="仿宋_GB2312"/>
          <w:color w:val="000000" w:themeColor="text1"/>
          <w:sz w:val="24"/>
          <w:szCs w:val="24"/>
          <w:highlight w:val="none"/>
          <w14:textFill>
            <w14:solidFill>
              <w14:schemeClr w14:val="tx1"/>
            </w14:solidFill>
          </w14:textFill>
        </w:rPr>
        <w:t>违约金不足以</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弥补</w:t>
      </w:r>
      <w:r>
        <w:rPr>
          <w:rFonts w:hint="eastAsia" w:ascii="仿宋_GB2312" w:hAnsi="仿宋_GB2312" w:eastAsia="仿宋_GB2312" w:cs="仿宋_GB2312"/>
          <w:color w:val="000000" w:themeColor="text1"/>
          <w:sz w:val="24"/>
          <w:szCs w:val="24"/>
          <w:highlight w:val="none"/>
          <w14:textFill>
            <w14:solidFill>
              <w14:schemeClr w14:val="tx1"/>
            </w14:solidFill>
          </w14:textFill>
        </w:rPr>
        <w:t>甲方损失的，</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乙方还应赔偿甲方损失尚未补足的部分</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68926716">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4.乙方</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除承担上述违约责任外，还应承担</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为主张权利而实际产生的费用，包括但不限于诉讼费、</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仲裁费、</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律师费、公证费、差旅费、邮件费、公告费、鉴定费、保全费和调查取证的费用，</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以及来自行政机关的罚款</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等。</w:t>
      </w:r>
    </w:p>
    <w:p w14:paraId="50746667">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第十条 合同的变更、解除和终止</w:t>
      </w:r>
    </w:p>
    <w:p w14:paraId="7109CB85">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（一）除本合同另有约定外，经双方协商一致，可以变更或解除本合同，并以书面形式确定。</w:t>
      </w:r>
    </w:p>
    <w:p w14:paraId="25C9B11F">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（二）因国家法律、法规及政策调整导致税费变化的，双方可根据税费变化情况对合同相关内容进行调整。</w:t>
      </w:r>
    </w:p>
    <w:p w14:paraId="56628E2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（三）甲方有以下情形之一的，乙方可以解除合同：</w:t>
      </w:r>
    </w:p>
    <w:p w14:paraId="331DD316">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1.甲方逾期</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30 </w:t>
      </w:r>
      <w:r>
        <w:rPr>
          <w:rFonts w:hint="eastAsia" w:ascii="仿宋_GB2312" w:hAnsi="仿宋_GB2312" w:eastAsia="仿宋_GB2312" w:cs="仿宋_GB2312"/>
          <w:color w:val="000000" w:themeColor="text1"/>
          <w:sz w:val="24"/>
          <w:szCs w:val="24"/>
          <w:highlight w:val="none"/>
          <w14:textFill>
            <w14:solidFill>
              <w14:schemeClr w14:val="tx1"/>
            </w14:solidFill>
          </w14:textFill>
        </w:rPr>
        <w:t>日未支付合同价款的。</w:t>
      </w:r>
    </w:p>
    <w:p w14:paraId="205F56E5">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2.其他情形：</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     </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3B3773AB">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（四）乙方有以下情形之一的，甲方可以解除合同。甲方的解除合同通知书到达乙方时，合同解除。</w:t>
      </w:r>
    </w:p>
    <w:p w14:paraId="59558B0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default" w:ascii="仿宋_GB2312" w:hAnsi="仿宋_GB2312" w:eastAsia="仿宋_GB2312" w:cs="仿宋_GB2312"/>
          <w:color w:val="000000" w:themeColor="text1"/>
          <w:sz w:val="24"/>
          <w:szCs w:val="24"/>
          <w:highlight w:val="none"/>
          <w:lang w:val="en-US"/>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1.</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乙方不能按照甲方的要求的时限及时提供服务的，逾期</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3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日的；</w:t>
      </w:r>
    </w:p>
    <w:p w14:paraId="464B3EBD">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2.乙方提供的服务，甲方</w:t>
      </w: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验收不合格；</w:t>
      </w:r>
    </w:p>
    <w:p w14:paraId="4961AD2C">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jc w:val="left"/>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3.乙方提供的服务不符合</w:t>
      </w:r>
      <w:r>
        <w:rPr>
          <w:rFonts w:hint="eastAsia" w:ascii="仿宋_GB2312" w:hAnsi="仿宋_GB2312" w:eastAsia="仿宋_GB2312" w:cs="仿宋_GB2312"/>
          <w:color w:val="000000" w:themeColor="text1"/>
          <w:sz w:val="24"/>
          <w:szCs w:val="24"/>
          <w:highlight w:val="none"/>
          <w14:textFill>
            <w14:solidFill>
              <w14:schemeClr w14:val="tx1"/>
            </w14:solidFill>
          </w14:textFill>
        </w:rPr>
        <w:t>合同</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标准</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且无正当理由不整改或者经整改仍不能达到合同约定的服务标准的。</w:t>
      </w:r>
    </w:p>
    <w:p w14:paraId="28DBD6C3">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24"/>
          <w:szCs w:val="24"/>
          <w:highlight w:val="none"/>
          <w14:textFill>
            <w14:solidFill>
              <w14:schemeClr w14:val="tx1"/>
            </w14:solidFill>
          </w14:textFill>
        </w:rPr>
        <w:t>.其他情形：</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   </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0DE1322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（五）一方应承担的违约责任不因合同的解除而予以免除。</w:t>
      </w:r>
    </w:p>
    <w:p w14:paraId="1DDBA8A6">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（六）</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医疗</w:t>
      </w:r>
      <w:r>
        <w:rPr>
          <w:rFonts w:hint="eastAsia" w:ascii="仿宋_GB2312" w:hAnsi="仿宋_GB2312" w:eastAsia="仿宋_GB2312" w:cs="仿宋_GB2312"/>
          <w:color w:val="000000" w:themeColor="text1"/>
          <w:sz w:val="24"/>
          <w:szCs w:val="24"/>
          <w:highlight w:val="none"/>
          <w14:textFill>
            <w14:solidFill>
              <w14:schemeClr w14:val="tx1"/>
            </w14:solidFill>
          </w14:textFill>
        </w:rPr>
        <w:t>行业</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法律法规以及相关政策通知发生变化，</w:t>
      </w:r>
      <w:r>
        <w:rPr>
          <w:rFonts w:hint="eastAsia" w:ascii="仿宋_GB2312" w:hAnsi="仿宋_GB2312" w:eastAsia="仿宋_GB2312" w:cs="仿宋_GB2312"/>
          <w:color w:val="000000" w:themeColor="text1"/>
          <w:sz w:val="24"/>
          <w:szCs w:val="24"/>
          <w:highlight w:val="none"/>
          <w14:textFill>
            <w14:solidFill>
              <w14:schemeClr w14:val="tx1"/>
            </w14:solidFill>
          </w14:textFill>
        </w:rPr>
        <w:t>导致合同不能履行或不能完全履行的，双方可协商解决。协商不成的，任意一方均有权解除合同。甲方按乙方实际</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提供的服务</w:t>
      </w:r>
      <w:r>
        <w:rPr>
          <w:rFonts w:hint="eastAsia" w:ascii="仿宋_GB2312" w:hAnsi="仿宋_GB2312" w:eastAsia="仿宋_GB2312" w:cs="仿宋_GB2312"/>
          <w:color w:val="000000" w:themeColor="text1"/>
          <w:sz w:val="24"/>
          <w:szCs w:val="24"/>
          <w:highlight w:val="none"/>
          <w14:textFill>
            <w14:solidFill>
              <w14:schemeClr w14:val="tx1"/>
            </w14:solidFill>
          </w14:textFill>
        </w:rPr>
        <w:t>结算费用，双方互不承担违约责任。</w:t>
      </w:r>
    </w:p>
    <w:p w14:paraId="5A53045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七</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合同解除的，甲</w:t>
      </w: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乙双方应按照实际提供的符合合同服务标准的服务计算服务费用。甲方已支付的费用不足的，甲方应据实结算给乙方；甲方已支付的费用超过应支付的服务费用的，据实结算后，乙方应将剩余费用及利息[</w:t>
      </w:r>
      <w:r>
        <w:rPr>
          <w:rFonts w:hint="eastAsia" w:ascii="仿宋_GB2312" w:hAnsi="仿宋_GB2312" w:eastAsia="仿宋_GB2312" w:cs="仿宋_GB2312"/>
          <w:color w:val="000000" w:themeColor="text1"/>
          <w:sz w:val="24"/>
          <w:szCs w:val="24"/>
          <w:highlight w:val="none"/>
          <w14:textFill>
            <w14:solidFill>
              <w14:schemeClr w14:val="tx1"/>
            </w14:solidFill>
          </w14:textFill>
        </w:rPr>
        <w:t>利息</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以乙方应退还的</w:t>
      </w: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服务</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费用为基数，</w:t>
      </w:r>
      <w:r>
        <w:rPr>
          <w:rFonts w:hint="eastAsia" w:ascii="仿宋_GB2312" w:hAnsi="仿宋_GB2312" w:eastAsia="仿宋_GB2312" w:cs="仿宋_GB2312"/>
          <w:color w:val="000000" w:themeColor="text1"/>
          <w:sz w:val="24"/>
          <w:szCs w:val="24"/>
          <w:highlight w:val="none"/>
          <w14:textFill>
            <w14:solidFill>
              <w14:schemeClr w14:val="tx1"/>
            </w14:solidFill>
          </w14:textFill>
        </w:rPr>
        <w:t>按</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同期</w:t>
      </w:r>
      <w:r>
        <w:rPr>
          <w:rFonts w:hint="eastAsia" w:ascii="仿宋_GB2312" w:hAnsi="仿宋_GB2312" w:eastAsia="仿宋_GB2312" w:cs="仿宋_GB2312"/>
          <w:color w:val="000000" w:themeColor="text1"/>
          <w:sz w:val="24"/>
          <w:szCs w:val="24"/>
          <w:highlight w:val="none"/>
          <w14:textFill>
            <w14:solidFill>
              <w14:schemeClr w14:val="tx1"/>
            </w14:solidFill>
          </w14:textFill>
        </w:rPr>
        <w:t>一年期贷款市场报价利率（</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LPR</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的4倍计算，计算时间为</w:t>
      </w:r>
      <w:r>
        <w:rPr>
          <w:rFonts w:hint="eastAsia" w:ascii="仿宋_GB2312" w:hAnsi="仿宋_GB2312" w:eastAsia="仿宋_GB2312" w:cs="仿宋_GB2312"/>
          <w:color w:val="000000" w:themeColor="text1"/>
          <w:sz w:val="24"/>
          <w:szCs w:val="24"/>
          <w:highlight w:val="none"/>
          <w14:textFill>
            <w14:solidFill>
              <w14:schemeClr w14:val="tx1"/>
            </w14:solidFill>
          </w14:textFill>
        </w:rPr>
        <w:t>自</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验收结果出具</w:t>
      </w:r>
      <w:r>
        <w:rPr>
          <w:rFonts w:hint="eastAsia" w:ascii="仿宋_GB2312" w:hAnsi="仿宋_GB2312" w:eastAsia="仿宋_GB2312" w:cs="仿宋_GB2312"/>
          <w:color w:val="000000" w:themeColor="text1"/>
          <w:sz w:val="24"/>
          <w:szCs w:val="24"/>
          <w:highlight w:val="none"/>
          <w14:textFill>
            <w14:solidFill>
              <w14:schemeClr w14:val="tx1"/>
            </w14:solidFill>
          </w14:textFill>
        </w:rPr>
        <w:t>之日起至实际退还之日止</w:t>
      </w:r>
      <w:r>
        <w:rPr>
          <w:rFonts w:hint="eastAsia" w:ascii="仿宋_GB2312" w:hAnsi="仿宋_GB2312" w:eastAsia="仿宋_GB2312" w:cs="仿宋_GB2312"/>
          <w:color w:val="000000" w:themeColor="text1"/>
          <w:sz w:val="24"/>
          <w:szCs w:val="24"/>
          <w:highlight w:val="none"/>
          <w:lang w:val="en-US" w:eastAsia="zh-CN" w:bidi="ar-SA"/>
          <w14:textFill>
            <w14:solidFill>
              <w14:schemeClr w14:val="tx1"/>
            </w14:solidFill>
          </w14:textFill>
        </w:rPr>
        <w:t>]退还给甲方。</w:t>
      </w:r>
    </w:p>
    <w:p w14:paraId="3C759B35">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一</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保密条款</w:t>
      </w:r>
    </w:p>
    <w:p w14:paraId="2B8069D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甲乙双方同意，任何一方为履行本合同而提供给对方的任何商业信息或技术信息，以及一方在履约过程所知悉的对方的商业秘密、缔约条件、谈判内容等，包括本合同的内容，除非提供方书面明确说明为公知信息的以外，均可能构成其“保密信息”。信息获取一方保证应采取合理的保密措施保护该等保密信息免受公开，不向任何第三方公开该等保密信息，并且除为履行本合同目的外非经对方事先书面同意不得使用任何保密信息。前述保密措施应合理并不得低于知悉一方对自己的保密信息所采取的保护效果。因一方泄露或者不正当使用该等保密信息而给对方造成损失的，应当赔偿对方的所有损失。</w:t>
      </w:r>
    </w:p>
    <w:p w14:paraId="69E31D3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未经对方同意，任何一方不得对对方的保密信息进行复制或以其他方式保存。并且在对方要求或在双方的业务关系终止时，应立即向对方归还所有保密信息及其副本、以及所有包含该保密信息或其部分的所有文件、资料和其他物品。</w:t>
      </w:r>
    </w:p>
    <w:p w14:paraId="08C3CE0B">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（三）任何一方对于保密信息的义务应延续至该等信息因合法的原因而成为公开信息。</w:t>
      </w:r>
    </w:p>
    <w:p w14:paraId="042E626D">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四）上述保密规定不应当适用于以下信息：收到信息的一方有书面记录可以证明其在披露方向其披露该等信息之前已经知晓该信息；收到信息的一方没有违反本合同的保密义务即从其他渠道获得的公开信息；或者收到信息的一方从对该等信息不负有保密义务的第三方获得的信息。</w:t>
      </w:r>
    </w:p>
    <w:p w14:paraId="71BB7D2D">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二</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不可抗力</w:t>
      </w:r>
    </w:p>
    <w:p w14:paraId="2C60C097">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本项目</w:t>
      </w:r>
      <w:r>
        <w:rPr>
          <w:rFonts w:hint="eastAsia" w:ascii="仿宋_GB2312" w:hAnsi="仿宋_GB2312" w:eastAsia="仿宋_GB2312" w:cs="仿宋_GB2312"/>
          <w:color w:val="000000" w:themeColor="text1"/>
          <w:sz w:val="24"/>
          <w:szCs w:val="24"/>
          <w:highlight w:val="none"/>
          <w14:textFill>
            <w14:solidFill>
              <w14:schemeClr w14:val="tx1"/>
            </w14:solidFill>
          </w14:textFill>
        </w:rPr>
        <w:t>在合同履行结束之前任何时候，如果发生任何合同签订时双方不可预见、不可避免并且不能克服的客观情况，包括地震、水灾、重大传染性疾病以及战争等不可抗力情形，</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造成的项目推迟的，双方根据推迟时间另行安排时间</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4001313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（二）如果上述不可抗力事件的发生影响一方履行其在本合同项下的义务，则在不可抗力造成的延误期内中止履行不视为违约。</w:t>
      </w:r>
    </w:p>
    <w:p w14:paraId="580AC5C3">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（三）本合同任何一方因不可抗力不能履行或不能完全履行本合同义务时，应当在不可抗力发生之日起</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3  </w:t>
      </w:r>
      <w:r>
        <w:rPr>
          <w:rFonts w:hint="eastAsia" w:ascii="仿宋_GB2312" w:hAnsi="仿宋_GB2312" w:eastAsia="仿宋_GB2312" w:cs="仿宋_GB2312"/>
          <w:color w:val="000000" w:themeColor="text1"/>
          <w:sz w:val="24"/>
          <w:szCs w:val="24"/>
          <w:highlight w:val="none"/>
          <w14:textFill>
            <w14:solidFill>
              <w14:schemeClr w14:val="tx1"/>
            </w14:solidFill>
          </w14:textFill>
        </w:rPr>
        <w:t>日内通知另一方，并在其后的</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30</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日</w:t>
      </w:r>
      <w:r>
        <w:rPr>
          <w:rFonts w:hint="eastAsia" w:ascii="仿宋_GB2312" w:hAnsi="仿宋_GB2312" w:eastAsia="仿宋_GB2312" w:cs="仿宋_GB2312"/>
          <w:color w:val="000000" w:themeColor="text1"/>
          <w:sz w:val="24"/>
          <w:szCs w:val="24"/>
          <w:highlight w:val="none"/>
          <w14:textFill>
            <w14:solidFill>
              <w14:schemeClr w14:val="tx1"/>
            </w14:solidFill>
          </w14:textFill>
        </w:rPr>
        <w:t>内提供证明不可抗力事件发生及其持续的充分证据。</w:t>
      </w:r>
    </w:p>
    <w:p w14:paraId="0F994E3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（四）</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本项目因不可抗力造成的项目取消的，本项目合同自动终止，若已发生相关费用，</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lang w:val="zh-CN" w:eastAsia="zh-CN"/>
          <w14:textFill>
            <w14:solidFill>
              <w14:schemeClr w14:val="tx1"/>
            </w14:solidFill>
          </w14:textFill>
        </w:rPr>
        <w:t>根据实际情况据实结算。</w:t>
      </w:r>
    </w:p>
    <w:p w14:paraId="2AB095A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五</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如果发生不可抗力事件，双方应协商，以找到公平的解决办法，并且应尽一切合理努力将不可抗力事件的影响减小到最低限度；否则，未采取合理努力方应就扩大的损失承担相应的赔偿责任。</w:t>
      </w:r>
    </w:p>
    <w:p w14:paraId="6801B03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p>
    <w:p w14:paraId="2208E460">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三</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通知</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与送达</w:t>
      </w:r>
    </w:p>
    <w:p w14:paraId="7878583B">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甲、乙双方因履行本合同或与本合同有关的一切通知都应以书面形式送达对方，受送达方应及时签收。如由于受送达方的原因不能送达或受送达方拒绝签收的，送达方可采用挂号信或者邮政特快专递邮寄送达，邮件寄至本合同记载之地址时，即视为送达。一方变更联系人或收件人的，应当及时以书面形式通知另一方，未及时通知并影响本合同履行或造成损失的，应承担相应的责任。</w:t>
      </w:r>
    </w:p>
    <w:p w14:paraId="2092BB9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甲乙双方因履行本合同或与本合同有关的一切通知都必须按照本合同中的地址，以书面信函形式或双方确认的传真或类似的通讯方式进行。采用信函形式的应使用挂号信或者具有良好信誉的特快专递送达。如使用传真或类似的通讯方式，通知日期即为通讯发出日期，如使用挂号信件或特快专递，通知日期即为邮件寄出日期并以邮戳为准。</w:t>
      </w:r>
    </w:p>
    <w:p w14:paraId="308DDB6F">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双方确认以下地址为相关通知、法律文书、诉讼文件等的送达地址：</w:t>
      </w:r>
    </w:p>
    <w:p w14:paraId="30A8A063">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甲方确认送达地址如下：</w:t>
      </w:r>
    </w:p>
    <w:p w14:paraId="5CF1C3F9">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地址：</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××省××市××区/县××路××号</w:t>
      </w:r>
      <w:r>
        <w:rPr>
          <w:rFonts w:hint="eastAsia" w:ascii="仿宋_GB2312" w:hAnsi="仿宋_GB2312" w:eastAsia="仿宋_GB2312" w:cs="仿宋_GB2312"/>
          <w:color w:val="000000" w:themeColor="text1"/>
          <w:sz w:val="24"/>
          <w:szCs w:val="24"/>
          <w:highlight w:val="none"/>
          <w14:textFill>
            <w14:solidFill>
              <w14:schemeClr w14:val="tx1"/>
            </w14:solidFill>
          </w14:textFill>
        </w:rPr>
        <w:t>，邮编：</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，联系人：</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，联系电话：</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6FC2C752">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乙方（□同意□不同意）接受电子送达方式如下：</w:t>
      </w:r>
    </w:p>
    <w:p w14:paraId="29DCC980">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手机短信：</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/传真：</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/即时通讯账号（微信号）：</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/电子邮箱：</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×××@×××.com</w:t>
      </w:r>
      <w:r>
        <w:rPr>
          <w:rFonts w:hint="eastAsia" w:ascii="仿宋_GB2312" w:hAnsi="仿宋_GB2312" w:eastAsia="仿宋_GB2312" w:cs="仿宋_GB2312"/>
          <w:color w:val="000000" w:themeColor="text1"/>
          <w:sz w:val="24"/>
          <w:szCs w:val="24"/>
          <w:highlight w:val="none"/>
          <w14:textFill>
            <w14:solidFill>
              <w14:schemeClr w14:val="tx1"/>
            </w14:solidFill>
          </w14:textFill>
        </w:rPr>
        <w:t>。   </w:t>
      </w:r>
    </w:p>
    <w:p w14:paraId="004190F7">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乙方确认送达地址如下：</w:t>
      </w:r>
    </w:p>
    <w:p w14:paraId="6BE6EA1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地址：</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××省××市××区/县××路××号</w:t>
      </w:r>
      <w:r>
        <w:rPr>
          <w:rFonts w:hint="eastAsia" w:ascii="仿宋_GB2312" w:hAnsi="仿宋_GB2312" w:eastAsia="仿宋_GB2312" w:cs="仿宋_GB2312"/>
          <w:color w:val="000000" w:themeColor="text1"/>
          <w:sz w:val="24"/>
          <w:szCs w:val="24"/>
          <w:highlight w:val="none"/>
          <w14:textFill>
            <w14:solidFill>
              <w14:schemeClr w14:val="tx1"/>
            </w14:solidFill>
          </w14:textFill>
        </w:rPr>
        <w:t>，邮编：</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，联系人：</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，联系电话：</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0C241626">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乙方（□同意□不同意）接受电子送达方式如下：</w:t>
      </w:r>
    </w:p>
    <w:p w14:paraId="37ED9A57">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手机短信：</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/传真：</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/即时通讯账号（微信号）：</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/电子邮箱：</w:t>
      </w:r>
      <w:r>
        <w:rPr>
          <w:rFonts w:hint="eastAsia" w:ascii="仿宋_GB2312" w:hAnsi="仿宋_GB2312" w:eastAsia="仿宋_GB2312" w:cs="仿宋_GB2312"/>
          <w:color w:val="000000" w:themeColor="text1"/>
          <w:sz w:val="24"/>
          <w:szCs w:val="24"/>
          <w:highlight w:val="none"/>
          <w:u w:val="single"/>
          <w14:textFill>
            <w14:solidFill>
              <w14:schemeClr w14:val="tx1"/>
            </w14:solidFill>
          </w14:textFill>
        </w:rPr>
        <w:t>×××@×××.com</w:t>
      </w:r>
      <w:r>
        <w:rPr>
          <w:rFonts w:hint="eastAsia" w:ascii="仿宋_GB2312" w:hAnsi="仿宋_GB2312" w:eastAsia="仿宋_GB2312" w:cs="仿宋_GB2312"/>
          <w:color w:val="000000" w:themeColor="text1"/>
          <w:sz w:val="24"/>
          <w:szCs w:val="24"/>
          <w:highlight w:val="none"/>
          <w14:textFill>
            <w14:solidFill>
              <w14:schemeClr w14:val="tx1"/>
            </w14:solidFill>
          </w14:textFill>
        </w:rPr>
        <w:t>。      </w:t>
      </w:r>
    </w:p>
    <w:p w14:paraId="316DF0F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双方上述送达地址适用范围包括本合同履行期间各类通知、合同等文件以及就合同发生纠纷时相关文件和法律文书、诉讼仲裁文件的送达，同时包括在争议进入仲裁、民事诉讼程序的一审、二审、再审和执行程序的法律文件送达。</w:t>
      </w:r>
    </w:p>
    <w:p w14:paraId="750BEDF0">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四</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争议解决</w:t>
      </w:r>
    </w:p>
    <w:p w14:paraId="5672C66E">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（一）所有因本合同引起的或与本合同有关的任何争议将通过双方友好协商解决。如果双方不能协商达成一致的，向甲方</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住所地（成都市金牛区）</w:t>
      </w:r>
      <w:r>
        <w:rPr>
          <w:rFonts w:hint="eastAsia" w:ascii="仿宋_GB2312" w:hAnsi="仿宋_GB2312" w:eastAsia="仿宋_GB2312" w:cs="仿宋_GB2312"/>
          <w:color w:val="000000" w:themeColor="text1"/>
          <w:sz w:val="24"/>
          <w:szCs w:val="24"/>
          <w:highlight w:val="none"/>
          <w14:textFill>
            <w14:solidFill>
              <w14:schemeClr w14:val="tx1"/>
            </w14:solidFill>
          </w14:textFill>
        </w:rPr>
        <w:t>有管辖权的法院提起诉讼。</w:t>
      </w:r>
    </w:p>
    <w:p w14:paraId="26049307">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jc w:val="left"/>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（二）仲裁、诉讼或调解进行过程中，双方将继续履行本合同未涉争议的其他部分。</w:t>
      </w:r>
    </w:p>
    <w:p w14:paraId="689720C4">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（三）因争议产生的所有费用，包括不限于仲裁费用、律师费、交通费、采取财产保全的费用、公证费等，均由违约方承担。</w:t>
      </w:r>
    </w:p>
    <w:p w14:paraId="6FC439B4">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五</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合同生效条件及文本数量</w:t>
      </w:r>
    </w:p>
    <w:p w14:paraId="3F43B8A5">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（一）本合同自双方法定代表人或</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授权代表</w:t>
      </w:r>
      <w:r>
        <w:rPr>
          <w:rFonts w:hint="eastAsia" w:ascii="仿宋_GB2312" w:hAnsi="仿宋_GB2312" w:eastAsia="仿宋_GB2312" w:cs="仿宋_GB2312"/>
          <w:color w:val="000000" w:themeColor="text1"/>
          <w:sz w:val="24"/>
          <w:szCs w:val="24"/>
          <w:highlight w:val="none"/>
          <w14:textFill>
            <w14:solidFill>
              <w14:schemeClr w14:val="tx1"/>
            </w14:solidFill>
          </w14:textFill>
        </w:rPr>
        <w:t>签名并</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盖公章或合同专用</w:t>
      </w:r>
      <w:r>
        <w:rPr>
          <w:rFonts w:hint="eastAsia" w:ascii="仿宋_GB2312" w:hAnsi="仿宋_GB2312" w:eastAsia="仿宋_GB2312" w:cs="仿宋_GB2312"/>
          <w:color w:val="000000" w:themeColor="text1"/>
          <w:sz w:val="24"/>
          <w:szCs w:val="24"/>
          <w:highlight w:val="none"/>
          <w14:textFill>
            <w14:solidFill>
              <w14:schemeClr w14:val="tx1"/>
            </w14:solidFill>
          </w14:textFill>
        </w:rPr>
        <w:t>章之日起生效</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eastAsia="仿宋_GB2312"/>
          <w:color w:val="000000" w:themeColor="text1"/>
          <w:sz w:val="24"/>
          <w:szCs w:val="24"/>
          <w:highlight w:val="none"/>
          <w14:textFill>
            <w14:solidFill>
              <w14:schemeClr w14:val="tx1"/>
            </w14:solidFill>
          </w14:textFill>
        </w:rPr>
        <w:t>若授权代表签署本合同，必须持有加盖公章的法定代表人签字的授权委托书原件以及授权代表身份证复印件</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1BC27775">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（二）本合同文本一式</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份，甲方执</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份，乙方执</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份，具有同等法律效力。</w:t>
      </w:r>
    </w:p>
    <w:p w14:paraId="78000A70">
      <w:pPr>
        <w:pStyle w:val="63"/>
        <w:keepNext w:val="0"/>
        <w:keepLines w:val="0"/>
        <w:pageBreakBefore w:val="0"/>
        <w:kinsoku/>
        <w:wordWrap/>
        <w:overflowPunct/>
        <w:topLinePunct w:val="0"/>
        <w:autoSpaceDE/>
        <w:autoSpaceDN/>
        <w:bidi w:val="0"/>
        <w:adjustRightInd/>
        <w:snapToGrid/>
        <w:spacing w:after="0" w:line="240" w:lineRule="auto"/>
        <w:ind w:right="0" w:rightChars="0" w:firstLine="482" w:firstLineChars="200"/>
        <w:rPr>
          <w:rFonts w:hint="eastAsia" w:ascii="仿宋_GB2312" w:hAnsi="仿宋_GB2312" w:eastAsia="仿宋_GB2312" w:cs="仿宋_GB2312"/>
          <w:b/>
          <w:bCs/>
          <w:color w:val="000000" w:themeColor="text1"/>
          <w:sz w:val="24"/>
          <w:szCs w:val="24"/>
          <w:highlight w:val="none"/>
          <w14:textFill>
            <w14:solidFill>
              <w14:schemeClr w14:val="tx1"/>
            </w14:solidFill>
          </w14:textFill>
        </w:rPr>
      </w:pPr>
      <w:r>
        <w:rPr>
          <w:rFonts w:hint="eastAsia" w:ascii="仿宋_GB2312" w:hAnsi="仿宋_GB2312" w:eastAsia="仿宋_GB2312" w:cs="仿宋_GB2312"/>
          <w:b/>
          <w:bCs/>
          <w:color w:val="000000" w:themeColor="text1"/>
          <w:sz w:val="24"/>
          <w:szCs w:val="24"/>
          <w:highlight w:val="none"/>
          <w14:textFill>
            <w14:solidFill>
              <w14:schemeClr w14:val="tx1"/>
            </w14:solidFill>
          </w14:textFill>
        </w:rPr>
        <w:t>第十</w:t>
      </w:r>
      <w:r>
        <w:rPr>
          <w:rFonts w:hint="eastAsia" w:ascii="仿宋_GB2312" w:hAnsi="仿宋_GB2312" w:eastAsia="仿宋_GB2312" w:cs="仿宋_GB2312"/>
          <w:b/>
          <w:bCs/>
          <w:color w:val="000000" w:themeColor="text1"/>
          <w:sz w:val="24"/>
          <w:szCs w:val="24"/>
          <w:highlight w:val="none"/>
          <w:lang w:val="en-US" w:eastAsia="zh-CN"/>
          <w14:textFill>
            <w14:solidFill>
              <w14:schemeClr w14:val="tx1"/>
            </w14:solidFill>
          </w14:textFill>
        </w:rPr>
        <w:t>六</w:t>
      </w:r>
      <w:r>
        <w:rPr>
          <w:rFonts w:hint="eastAsia" w:ascii="仿宋_GB2312" w:hAnsi="仿宋_GB2312" w:eastAsia="仿宋_GB2312" w:cs="仿宋_GB2312"/>
          <w:b/>
          <w:bCs/>
          <w:color w:val="000000" w:themeColor="text1"/>
          <w:sz w:val="24"/>
          <w:szCs w:val="24"/>
          <w:highlight w:val="none"/>
          <w14:textFill>
            <w14:solidFill>
              <w14:schemeClr w14:val="tx1"/>
            </w14:solidFill>
          </w14:textFill>
        </w:rPr>
        <w:t>条 其他约定</w:t>
      </w:r>
    </w:p>
    <w:p w14:paraId="5F8F43CB">
      <w:pPr>
        <w:pStyle w:val="63"/>
        <w:keepNext w:val="0"/>
        <w:keepLines w:val="0"/>
        <w:pageBreakBefore w:val="0"/>
        <w:kinsoku/>
        <w:wordWrap/>
        <w:overflowPunct/>
        <w:topLinePunct w:val="0"/>
        <w:autoSpaceDE/>
        <w:autoSpaceDN/>
        <w:bidi w:val="0"/>
        <w:adjustRightInd/>
        <w:snapToGrid/>
        <w:spacing w:after="0" w:line="240" w:lineRule="auto"/>
        <w:ind w:right="0" w:rightChars="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（一）对本合同做出的任何修改和补充应为书面形式，由甲、乙双方签字盖章后成为本合同不可分割的部分。补充合同与本合同均具有法律效力。本合同与其补充合同约定不一致的，以补充合同为准。</w:t>
      </w:r>
    </w:p>
    <w:p w14:paraId="28B344D3">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（二）本合同产生的债权，乙方不能向第三方转让和质押（包括但不限于银行保理、应收账款质押等）。</w:t>
      </w:r>
    </w:p>
    <w:p w14:paraId="718DC0AE">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（三）本合同任何条款被禁止或被认定无效或被撤销，该禁止、无效或撤销不得影响合同任何其他条款的有效性和继续实施。</w:t>
      </w:r>
    </w:p>
    <w:p w14:paraId="21729E2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（四）详细技术说明及其他有关合同项目的特定信息由合同附件予以说明。合同附件及本项目的招标文件、投标文件、中标公示等均为本合同不可分割的部分，与本合同具有同等法律效力，</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其</w:t>
      </w:r>
      <w:r>
        <w:rPr>
          <w:rFonts w:hint="eastAsia" w:ascii="仿宋_GB2312" w:hAnsi="仿宋_GB2312" w:eastAsia="仿宋_GB2312" w:cs="仿宋_GB2312"/>
          <w:color w:val="000000" w:themeColor="text1"/>
          <w:sz w:val="24"/>
          <w:szCs w:val="24"/>
          <w:highlight w:val="none"/>
          <w14:textFill>
            <w14:solidFill>
              <w14:schemeClr w14:val="tx1"/>
            </w14:solidFill>
          </w14:textFill>
        </w:rPr>
        <w:t>内容与本合同正文约定不一致的，以本合同正文为准。</w:t>
      </w:r>
    </w:p>
    <w:p w14:paraId="779FC64F">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（五）甲、乙双方应根据中华人民共和国的法律规定，各自承担为履行合同所发生的相关税费。</w:t>
      </w:r>
    </w:p>
    <w:p w14:paraId="62069DDB">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（六）双方应遵守有关防止贿赂的法律法规，不得与其他方人员发生不正当的利益关系。</w:t>
      </w:r>
    </w:p>
    <w:p w14:paraId="218F06D6">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（七）乙方参与</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14:textFill>
            <w14:solidFill>
              <w14:schemeClr w14:val="tx1"/>
            </w14:solidFill>
          </w14:textFill>
        </w:rPr>
        <w:t>采购活动，须接受</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14:textFill>
            <w14:solidFill>
              <w14:schemeClr w14:val="tx1"/>
            </w14:solidFill>
          </w14:textFill>
        </w:rPr>
        <w:t>信用评价管理。</w:t>
      </w:r>
    </w:p>
    <w:p w14:paraId="49F34D6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jc w:val="left"/>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（八）其他约定：</w:t>
      </w:r>
      <w:r>
        <w:rPr>
          <w:rFonts w:hint="eastAsia" w:ascii="仿宋_GB2312" w:hAnsi="仿宋_GB2312" w:eastAsia="仿宋_GB2312" w:cs="仿宋_GB2312"/>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i/>
          <w:iCs/>
          <w:color w:val="000000" w:themeColor="text1"/>
          <w:sz w:val="24"/>
          <w:szCs w:val="24"/>
          <w:highlight w:val="none"/>
          <w:u w:val="single"/>
          <w:lang w:val="en-US" w:eastAsia="zh-CN"/>
          <w14:textFill>
            <w14:solidFill>
              <w14:schemeClr w14:val="tx1"/>
            </w14:solidFill>
          </w14:textFill>
        </w:rPr>
        <w:t xml:space="preserve">   </w:t>
      </w:r>
      <w:r>
        <w:rPr>
          <w:rFonts w:hint="eastAsia" w:ascii="仿宋_GB2312" w:hAnsi="仿宋_GB2312" w:eastAsia="仿宋_GB2312" w:cs="仿宋_GB2312"/>
          <w:i/>
          <w:iCs/>
          <w:color w:val="000000" w:themeColor="text1"/>
          <w:sz w:val="24"/>
          <w:szCs w:val="24"/>
          <w:highlight w:val="none"/>
          <w:u w:val="none"/>
          <w:lang w:val="en-US" w:eastAsia="zh-CN"/>
          <w14:textFill>
            <w14:solidFill>
              <w14:schemeClr w14:val="tx1"/>
            </w14:solidFill>
          </w14:textFill>
        </w:rPr>
        <w:t> </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6213B98A">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jc w:val="both"/>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附件：成都市第四人民医院外事出访保障服务季度考核表</w:t>
      </w:r>
    </w:p>
    <w:p w14:paraId="6975BF61">
      <w:pPr>
        <w:pStyle w:val="63"/>
        <w:keepNext w:val="0"/>
        <w:keepLines w:val="0"/>
        <w:pageBreakBefore w:val="0"/>
        <w:kinsoku/>
        <w:wordWrap/>
        <w:overflowPunct/>
        <w:topLinePunct w:val="0"/>
        <w:autoSpaceDE/>
        <w:autoSpaceDN/>
        <w:bidi w:val="0"/>
        <w:adjustRightInd/>
        <w:snapToGrid/>
        <w:spacing w:after="0" w:line="240" w:lineRule="auto"/>
        <w:ind w:right="0" w:rightChars="0" w:firstLine="480" w:firstLineChars="200"/>
        <w:jc w:val="cente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（以下</w:t>
      </w:r>
      <w:r>
        <w:rPr>
          <w:rFonts w:hint="eastAsia" w:ascii="仿宋_GB2312" w:hAnsi="仿宋_GB2312" w:eastAsia="仿宋_GB2312" w:cs="仿宋_GB2312"/>
          <w:color w:val="000000" w:themeColor="text1"/>
          <w:sz w:val="24"/>
          <w:szCs w:val="24"/>
          <w:highlight w:val="none"/>
          <w14:textFill>
            <w14:solidFill>
              <w14:schemeClr w14:val="tx1"/>
            </w14:solidFill>
          </w14:textFill>
        </w:rPr>
        <w:t>无正文，为签署</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栏）</w:t>
      </w:r>
    </w:p>
    <w:tbl>
      <w:tblPr>
        <w:tblStyle w:val="26"/>
        <w:tblpPr w:leftFromText="180" w:rightFromText="180" w:vertAnchor="text" w:horzAnchor="page" w:tblpX="876" w:tblpY="544"/>
        <w:tblOverlap w:val="never"/>
        <w:tblW w:w="104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81"/>
        <w:gridCol w:w="5572"/>
      </w:tblGrid>
      <w:tr w14:paraId="7C976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81" w:type="dxa"/>
            <w:noWrap w:val="0"/>
            <w:vAlign w:val="top"/>
          </w:tcPr>
          <w:p w14:paraId="0E67202A">
            <w:pPr>
              <w:pStyle w:val="63"/>
              <w:keepNext w:val="0"/>
              <w:keepLines w:val="0"/>
              <w:pageBreakBefore w:val="0"/>
              <w:widowControl w:val="0"/>
              <w:kinsoku/>
              <w:wordWrap/>
              <w:overflowPunct/>
              <w:topLinePunct w:val="0"/>
              <w:autoSpaceDE/>
              <w:autoSpaceDN/>
              <w:bidi w:val="0"/>
              <w:adjustRightInd/>
              <w:snapToGrid/>
              <w:spacing w:after="0" w:line="240" w:lineRule="auto"/>
              <w:ind w:left="0" w:leftChars="0" w:right="0" w:rightChars="0" w:firstLine="0" w:firstLineChars="0"/>
              <w:jc w:val="left"/>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甲方</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盖章</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成都市第四人民医院</w:t>
            </w:r>
          </w:p>
          <w:p w14:paraId="31471060">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p>
          <w:p w14:paraId="31563D16">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法定代表</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人</w:t>
            </w:r>
            <w:r>
              <w:rPr>
                <w:rFonts w:hint="eastAsia" w:ascii="仿宋_GB2312" w:hAnsi="仿宋_GB2312" w:eastAsia="仿宋_GB2312" w:cs="仿宋_GB2312"/>
                <w:color w:val="000000" w:themeColor="text1"/>
                <w:sz w:val="24"/>
                <w:szCs w:val="24"/>
                <w:highlight w:val="none"/>
                <w14:textFill>
                  <w14:solidFill>
                    <w14:schemeClr w14:val="tx1"/>
                  </w14:solidFill>
                </w14:textFill>
              </w:rPr>
              <w:t>或授权代表</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签字</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tc>
        <w:tc>
          <w:tcPr>
            <w:tcW w:w="5572" w:type="dxa"/>
            <w:noWrap w:val="0"/>
            <w:vAlign w:val="top"/>
          </w:tcPr>
          <w:p w14:paraId="153BBABE">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乙方</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盖章</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14:textFill>
                  <w14:solidFill>
                    <w14:schemeClr w14:val="tx1"/>
                  </w14:solidFill>
                </w14:textFill>
              </w:rPr>
              <w:t>：</w:t>
            </w:r>
          </w:p>
          <w:p w14:paraId="3FADDB8C">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p w14:paraId="3A22C6AE">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t>法定代表</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人</w:t>
            </w:r>
            <w: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t>或授权代表</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签字</w:t>
            </w:r>
            <w:r>
              <w:rPr>
                <w:rFonts w:hint="eastAsia" w:ascii="仿宋_GB2312" w:hAnsi="仿宋_GB2312" w:eastAsia="仿宋_GB2312" w:cs="仿宋_GB2312"/>
                <w:color w:val="000000" w:themeColor="text1"/>
                <w:sz w:val="24"/>
                <w:szCs w:val="24"/>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t>：</w:t>
            </w:r>
          </w:p>
        </w:tc>
      </w:tr>
      <w:tr w14:paraId="7DFFD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81" w:type="dxa"/>
            <w:noWrap w:val="0"/>
            <w:vAlign w:val="top"/>
          </w:tcPr>
          <w:p w14:paraId="32A63393">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p>
        </w:tc>
        <w:tc>
          <w:tcPr>
            <w:tcW w:w="5572" w:type="dxa"/>
            <w:noWrap w:val="0"/>
            <w:vAlign w:val="top"/>
          </w:tcPr>
          <w:p w14:paraId="50BB75EF">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p>
        </w:tc>
      </w:tr>
      <w:tr w14:paraId="10896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81" w:type="dxa"/>
            <w:noWrap w:val="0"/>
            <w:vAlign w:val="top"/>
          </w:tcPr>
          <w:p w14:paraId="3BBA3258">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签订日期：</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 xml:space="preserve">年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月   日</w:t>
            </w:r>
          </w:p>
        </w:tc>
        <w:tc>
          <w:tcPr>
            <w:tcW w:w="5572" w:type="dxa"/>
            <w:noWrap w:val="0"/>
            <w:vAlign w:val="top"/>
          </w:tcPr>
          <w:p w14:paraId="69AFF2BE">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签订日期：</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 xml:space="preserve">年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月   日</w:t>
            </w:r>
          </w:p>
        </w:tc>
      </w:tr>
      <w:tr w14:paraId="4F76C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81" w:type="dxa"/>
            <w:noWrap w:val="0"/>
            <w:vAlign w:val="top"/>
          </w:tcPr>
          <w:p w14:paraId="30966C7F">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p>
        </w:tc>
        <w:tc>
          <w:tcPr>
            <w:tcW w:w="5572" w:type="dxa"/>
            <w:noWrap w:val="0"/>
            <w:vAlign w:val="top"/>
          </w:tcPr>
          <w:p w14:paraId="54CD0575">
            <w:pPr>
              <w:keepNext w:val="0"/>
              <w:keepLines w:val="0"/>
              <w:pageBreakBefore w:val="0"/>
              <w:widowControl w:val="0"/>
              <w:kinsoku/>
              <w:wordWrap/>
              <w:overflowPunct/>
              <w:topLinePunct w:val="0"/>
              <w:autoSpaceDE/>
              <w:autoSpaceDN/>
              <w:bidi w:val="0"/>
              <w:adjustRightInd/>
              <w:snapToGrid/>
              <w:spacing w:after="0" w:line="240" w:lineRule="auto"/>
              <w:ind w:right="0" w:rightChars="0"/>
              <w:textAlignment w:val="auto"/>
              <w:rPr>
                <w:rFonts w:hint="eastAsia" w:ascii="仿宋_GB2312" w:hAnsi="仿宋_GB2312" w:eastAsia="仿宋_GB2312" w:cs="仿宋_GB2312"/>
                <w:color w:val="000000" w:themeColor="text1"/>
                <w:sz w:val="24"/>
                <w:szCs w:val="24"/>
                <w:highlight w:val="none"/>
                <w14:textFill>
                  <w14:solidFill>
                    <w14:schemeClr w14:val="tx1"/>
                  </w14:solidFill>
                </w14:textFill>
              </w:rPr>
            </w:pPr>
          </w:p>
        </w:tc>
      </w:tr>
    </w:tbl>
    <w:p w14:paraId="4C138D3B">
      <w:pPr>
        <w:keepNext w:val="0"/>
        <w:keepLines w:val="0"/>
        <w:pageBreakBefore w:val="0"/>
        <w:widowControl/>
        <w:kinsoku/>
        <w:wordWrap/>
        <w:overflowPunct/>
        <w:topLinePunct w:val="0"/>
        <w:autoSpaceDE/>
        <w:autoSpaceDN/>
        <w:bidi w:val="0"/>
        <w:snapToGrid/>
        <w:spacing w:line="240" w:lineRule="auto"/>
        <w:outlineLvl w:val="9"/>
        <w:rPr>
          <w:rFonts w:hint="eastAsia" w:ascii="仿宋" w:hAnsi="仿宋" w:eastAsia="仿宋" w:cs="宋体"/>
          <w:b/>
          <w:color w:val="000000" w:themeColor="text1"/>
          <w:sz w:val="22"/>
          <w:szCs w:val="22"/>
          <w:highlight w:val="none"/>
          <w:lang w:val="en-US" w:eastAsia="zh-CN"/>
          <w14:textFill>
            <w14:solidFill>
              <w14:schemeClr w14:val="tx1"/>
            </w14:solidFill>
          </w14:textFill>
        </w:rPr>
      </w:pPr>
    </w:p>
    <w:p w14:paraId="22AC128D">
      <w:pPr>
        <w:spacing w:line="400" w:lineRule="exact"/>
        <w:jc w:val="left"/>
        <w:rPr>
          <w:rFonts w:hint="default" w:ascii="黑体" w:hAnsi="黑体" w:eastAsia="黑体" w:cs="黑体"/>
          <w:color w:val="000000" w:themeColor="text1"/>
          <w:sz w:val="28"/>
          <w:szCs w:val="28"/>
          <w:highlight w:val="none"/>
          <w:lang w:val="en-US" w:eastAsia="zh-CN"/>
          <w14:textFill>
            <w14:solidFill>
              <w14:schemeClr w14:val="tx1"/>
            </w14:solidFill>
          </w14:textFill>
        </w:rPr>
      </w:pPr>
    </w:p>
    <w:p w14:paraId="5A6DAD76">
      <w:pPr>
        <w:pStyle w:val="2"/>
        <w:rPr>
          <w:rFonts w:hint="default"/>
          <w:color w:val="000000" w:themeColor="text1"/>
          <w:sz w:val="20"/>
          <w:szCs w:val="22"/>
          <w:highlight w:val="none"/>
          <w:lang w:val="en-US" w:eastAsia="zh-CN"/>
          <w14:textFill>
            <w14:solidFill>
              <w14:schemeClr w14:val="tx1"/>
            </w14:solidFill>
          </w14:textFill>
        </w:rPr>
      </w:pPr>
    </w:p>
    <w:bookmarkEnd w:id="106"/>
    <w:bookmarkEnd w:id="107"/>
    <w:p w14:paraId="5E33C766">
      <w:pPr>
        <w:rPr>
          <w:rFonts w:hint="eastAsia" w:ascii="仿宋" w:hAnsi="仿宋" w:eastAsia="仿宋"/>
          <w:b/>
          <w:color w:val="000000" w:themeColor="text1"/>
          <w:sz w:val="22"/>
          <w:szCs w:val="24"/>
          <w:highlight w:val="none"/>
          <w14:textFill>
            <w14:solidFill>
              <w14:schemeClr w14:val="tx1"/>
            </w14:solidFill>
          </w14:textFill>
        </w:rPr>
      </w:pPr>
      <w:r>
        <w:rPr>
          <w:rFonts w:hint="eastAsia" w:ascii="仿宋" w:hAnsi="仿宋" w:eastAsia="仿宋"/>
          <w:b/>
          <w:color w:val="000000" w:themeColor="text1"/>
          <w:sz w:val="22"/>
          <w:szCs w:val="24"/>
          <w:highlight w:val="none"/>
          <w14:textFill>
            <w14:solidFill>
              <w14:schemeClr w14:val="tx1"/>
            </w14:solidFill>
          </w14:textFill>
        </w:rPr>
        <w:br w:type="page"/>
      </w:r>
    </w:p>
    <w:p w14:paraId="728B3C7C">
      <w:pPr>
        <w:spacing w:line="400" w:lineRule="exact"/>
        <w:ind w:firstLine="482" w:firstLineChars="200"/>
        <w:rPr>
          <w:rFonts w:ascii="仿宋" w:hAnsi="仿宋" w:eastAsia="仿宋"/>
          <w:b/>
          <w:color w:val="000000" w:themeColor="text1"/>
          <w:sz w:val="24"/>
          <w:szCs w:val="28"/>
          <w:highlight w:val="none"/>
          <w14:textFill>
            <w14:solidFill>
              <w14:schemeClr w14:val="tx1"/>
            </w14:solidFill>
          </w14:textFill>
        </w:rPr>
      </w:pPr>
      <w:r>
        <w:rPr>
          <w:rFonts w:hint="eastAsia" w:ascii="仿宋" w:hAnsi="仿宋" w:eastAsia="仿宋"/>
          <w:b/>
          <w:color w:val="000000" w:themeColor="text1"/>
          <w:sz w:val="24"/>
          <w:szCs w:val="28"/>
          <w:highlight w:val="none"/>
          <w14:textFill>
            <w14:solidFill>
              <w14:schemeClr w14:val="tx1"/>
            </w14:solidFill>
          </w14:textFill>
        </w:rPr>
        <w:t>附件一：温馨提示</w:t>
      </w:r>
    </w:p>
    <w:p w14:paraId="49AFB7A0">
      <w:pPr>
        <w:spacing w:line="420" w:lineRule="exact"/>
        <w:rPr>
          <w:rFonts w:ascii="仿宋" w:hAnsi="仿宋" w:eastAsia="仿宋"/>
          <w:color w:val="000000" w:themeColor="text1"/>
          <w:sz w:val="24"/>
          <w:highlight w:val="none"/>
          <w14:textFill>
            <w14:solidFill>
              <w14:schemeClr w14:val="tx1"/>
            </w14:solidFill>
          </w14:textFill>
        </w:rPr>
        <w:sectPr>
          <w:headerReference r:id="rId6" w:type="default"/>
          <w:footerReference r:id="rId7" w:type="default"/>
          <w:type w:val="continuous"/>
          <w:pgSz w:w="11907" w:h="16840"/>
          <w:pgMar w:top="1440" w:right="553" w:bottom="1440" w:left="1474" w:header="851" w:footer="992" w:gutter="0"/>
          <w:cols w:space="720" w:num="1"/>
          <w:docGrid w:linePitch="326" w:charSpace="0"/>
        </w:sectPr>
      </w:pPr>
      <w:r>
        <w:rPr>
          <w:rFonts w:hint="eastAsia" w:ascii="仿宋" w:hAnsi="仿宋" w:eastAsia="仿宋"/>
          <w:color w:val="000000" w:themeColor="text1"/>
          <w:sz w:val="24"/>
          <w:highlight w:val="none"/>
          <w14:textFill>
            <w14:solidFill>
              <w14:schemeClr w14:val="tx1"/>
            </w14:solidFill>
          </w14:textFill>
        </w:rPr>
        <w:t>1.发布网站为：《中国招标投标公共服务平台》。</w:t>
      </w:r>
    </w:p>
    <w:p w14:paraId="46B4471D">
      <w:pPr>
        <w:pStyle w:val="8"/>
        <w:keepNext w:val="0"/>
        <w:keepLines w:val="0"/>
        <w:pageBreakBefore w:val="0"/>
        <w:widowControl w:val="0"/>
        <w:kinsoku/>
        <w:wordWrap/>
        <w:overflowPunct/>
        <w:topLinePunct w:val="0"/>
        <w:autoSpaceDE/>
        <w:autoSpaceDN/>
        <w:bidi w:val="0"/>
        <w:adjustRightInd/>
        <w:snapToGrid/>
        <w:spacing w:line="700" w:lineRule="exact"/>
        <w:ind w:firstLine="0" w:firstLineChars="0"/>
        <w:jc w:val="left"/>
        <w:textAlignment w:val="auto"/>
        <w:rPr>
          <w:rFonts w:hint="eastAsia" w:ascii="方正公文小标宋" w:hAnsi="方正公文小标宋" w:eastAsia="方正公文小标宋" w:cs="方正公文小标宋"/>
          <w:color w:val="000000" w:themeColor="text1"/>
          <w:sz w:val="44"/>
          <w:szCs w:val="44"/>
          <w:highlight w:val="none"/>
          <w:lang w:val="en-US" w:eastAsia="zh-CN"/>
          <w14:textFill>
            <w14:solidFill>
              <w14:schemeClr w14:val="tx1"/>
            </w14:solidFill>
          </w14:textFill>
        </w:rPr>
      </w:pPr>
      <w:r>
        <w:rPr>
          <w:rFonts w:hint="eastAsia" w:ascii="仿宋" w:hAnsi="仿宋" w:eastAsia="仿宋"/>
          <w:b/>
          <w:color w:val="000000" w:themeColor="text1"/>
          <w:sz w:val="24"/>
          <w:szCs w:val="28"/>
          <w:highlight w:val="none"/>
          <w14:textFill>
            <w14:solidFill>
              <w14:schemeClr w14:val="tx1"/>
            </w14:solidFill>
          </w14:textFill>
        </w:rPr>
        <w:t>附件</w:t>
      </w:r>
      <w:r>
        <w:rPr>
          <w:rFonts w:hint="eastAsia" w:ascii="仿宋" w:hAnsi="仿宋" w:eastAsia="仿宋"/>
          <w:b/>
          <w:color w:val="000000" w:themeColor="text1"/>
          <w:sz w:val="24"/>
          <w:szCs w:val="28"/>
          <w:highlight w:val="none"/>
          <w:lang w:val="en-US" w:eastAsia="zh-CN"/>
          <w14:textFill>
            <w14:solidFill>
              <w14:schemeClr w14:val="tx1"/>
            </w14:solidFill>
          </w14:textFill>
        </w:rPr>
        <w:t>二</w:t>
      </w:r>
      <w:r>
        <w:rPr>
          <w:rFonts w:hint="eastAsia" w:ascii="仿宋" w:hAnsi="仿宋" w:eastAsia="仿宋"/>
          <w:b/>
          <w:color w:val="000000" w:themeColor="text1"/>
          <w:sz w:val="24"/>
          <w:szCs w:val="28"/>
          <w:highlight w:val="none"/>
          <w14:textFill>
            <w14:solidFill>
              <w14:schemeClr w14:val="tx1"/>
            </w14:solidFill>
          </w14:textFill>
        </w:rPr>
        <w:t>：</w:t>
      </w:r>
    </w:p>
    <w:p w14:paraId="17BD88C5">
      <w:pPr>
        <w:pStyle w:val="8"/>
        <w:keepNext w:val="0"/>
        <w:keepLines w:val="0"/>
        <w:pageBreakBefore w:val="0"/>
        <w:widowControl w:val="0"/>
        <w:kinsoku/>
        <w:wordWrap/>
        <w:overflowPunct/>
        <w:topLinePunct w:val="0"/>
        <w:autoSpaceDE/>
        <w:autoSpaceDN/>
        <w:bidi w:val="0"/>
        <w:adjustRightInd/>
        <w:snapToGrid/>
        <w:spacing w:line="700" w:lineRule="exact"/>
        <w:ind w:firstLine="0" w:firstLineChars="0"/>
        <w:jc w:val="center"/>
        <w:textAlignment w:val="auto"/>
        <w:rPr>
          <w:rFonts w:hint="eastAsia" w:ascii="仿宋" w:hAnsi="仿宋" w:eastAsia="仿宋" w:cs="仿宋"/>
          <w:color w:val="000000" w:themeColor="text1"/>
          <w:sz w:val="44"/>
          <w:szCs w:val="44"/>
          <w:highlight w:val="none"/>
          <w:lang w:val="en-US" w:eastAsia="zh-CN"/>
          <w14:textFill>
            <w14:solidFill>
              <w14:schemeClr w14:val="tx1"/>
            </w14:solidFill>
          </w14:textFill>
        </w:rPr>
      </w:pPr>
      <w:r>
        <w:rPr>
          <w:rFonts w:hint="eastAsia" w:ascii="仿宋" w:hAnsi="仿宋" w:eastAsia="仿宋" w:cs="仿宋"/>
          <w:color w:val="000000" w:themeColor="text1"/>
          <w:sz w:val="44"/>
          <w:szCs w:val="44"/>
          <w:highlight w:val="none"/>
          <w:lang w:val="en-US" w:eastAsia="zh-CN"/>
          <w14:textFill>
            <w14:solidFill>
              <w14:schemeClr w14:val="tx1"/>
            </w14:solidFill>
          </w14:textFill>
        </w:rPr>
        <w:t>成都市第四人民医院外事出访保障服务</w:t>
      </w:r>
    </w:p>
    <w:p w14:paraId="6FEA93D9">
      <w:pPr>
        <w:pStyle w:val="8"/>
        <w:keepNext w:val="0"/>
        <w:keepLines w:val="0"/>
        <w:pageBreakBefore w:val="0"/>
        <w:widowControl w:val="0"/>
        <w:kinsoku/>
        <w:wordWrap/>
        <w:overflowPunct/>
        <w:topLinePunct w:val="0"/>
        <w:autoSpaceDE/>
        <w:autoSpaceDN/>
        <w:bidi w:val="0"/>
        <w:adjustRightInd/>
        <w:snapToGrid/>
        <w:spacing w:line="700" w:lineRule="exact"/>
        <w:ind w:firstLine="0" w:firstLineChars="0"/>
        <w:jc w:val="center"/>
        <w:textAlignment w:val="auto"/>
        <w:rPr>
          <w:rFonts w:hint="eastAsia" w:ascii="仿宋" w:hAnsi="仿宋" w:eastAsia="仿宋" w:cs="仿宋"/>
          <w:color w:val="000000" w:themeColor="text1"/>
          <w:sz w:val="44"/>
          <w:szCs w:val="44"/>
          <w:highlight w:val="none"/>
          <w:lang w:val="en-US" w:eastAsia="zh-CN"/>
          <w14:textFill>
            <w14:solidFill>
              <w14:schemeClr w14:val="tx1"/>
            </w14:solidFill>
          </w14:textFill>
        </w:rPr>
      </w:pPr>
      <w:r>
        <w:rPr>
          <w:rFonts w:hint="eastAsia" w:ascii="仿宋" w:hAnsi="仿宋" w:eastAsia="仿宋" w:cs="仿宋"/>
          <w:color w:val="000000" w:themeColor="text1"/>
          <w:sz w:val="44"/>
          <w:szCs w:val="44"/>
          <w:highlight w:val="none"/>
          <w:lang w:val="en-US" w:eastAsia="zh-CN"/>
          <w14:textFill>
            <w14:solidFill>
              <w14:schemeClr w14:val="tx1"/>
            </w14:solidFill>
          </w14:textFill>
        </w:rPr>
        <w:t>季度考核表</w:t>
      </w:r>
    </w:p>
    <w:tbl>
      <w:tblPr>
        <w:tblStyle w:val="2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96"/>
        <w:gridCol w:w="1177"/>
        <w:gridCol w:w="1367"/>
        <w:gridCol w:w="1191"/>
        <w:gridCol w:w="1115"/>
        <w:gridCol w:w="1520"/>
        <w:gridCol w:w="687"/>
        <w:gridCol w:w="78"/>
        <w:gridCol w:w="1235"/>
        <w:gridCol w:w="3307"/>
      </w:tblGrid>
      <w:tr w14:paraId="30F70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3351" w:type="pct"/>
            <w:gridSpan w:val="7"/>
            <w:tcBorders>
              <w:top w:val="nil"/>
              <w:left w:val="nil"/>
              <w:bottom w:val="nil"/>
              <w:right w:val="nil"/>
            </w:tcBorders>
            <w:shd w:val="clear" w:color="auto" w:fill="auto"/>
            <w:vAlign w:val="center"/>
          </w:tcPr>
          <w:p w14:paraId="6352508D">
            <w:pPr>
              <w:keepNext w:val="0"/>
              <w:keepLines w:val="0"/>
              <w:widowControl/>
              <w:suppressLineNumbers w:val="0"/>
              <w:jc w:val="left"/>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供应商：</w:t>
            </w:r>
          </w:p>
        </w:tc>
        <w:tc>
          <w:tcPr>
            <w:tcW w:w="476" w:type="pct"/>
            <w:gridSpan w:val="2"/>
            <w:tcBorders>
              <w:top w:val="nil"/>
              <w:left w:val="nil"/>
              <w:bottom w:val="nil"/>
              <w:right w:val="nil"/>
            </w:tcBorders>
            <w:shd w:val="clear" w:color="auto" w:fill="auto"/>
            <w:noWrap/>
            <w:vAlign w:val="bottom"/>
          </w:tcPr>
          <w:p w14:paraId="7EA3937A">
            <w:pPr>
              <w:jc w:val="right"/>
              <w:rPr>
                <w:rFonts w:hint="eastAsia" w:ascii="仿宋" w:hAnsi="仿宋" w:eastAsia="仿宋" w:cs="仿宋"/>
                <w:i w:val="0"/>
                <w:iCs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iCs w:val="0"/>
                <w:color w:val="000000" w:themeColor="text1"/>
                <w:sz w:val="24"/>
                <w:szCs w:val="24"/>
                <w:highlight w:val="none"/>
                <w:u w:val="none"/>
                <w:lang w:val="en-US" w:eastAsia="zh-CN"/>
                <w14:textFill>
                  <w14:solidFill>
                    <w14:schemeClr w14:val="tx1"/>
                  </w14:solidFill>
                </w14:textFill>
              </w:rPr>
              <w:t>考核部门</w:t>
            </w:r>
          </w:p>
        </w:tc>
        <w:tc>
          <w:tcPr>
            <w:tcW w:w="1172" w:type="pct"/>
            <w:tcBorders>
              <w:top w:val="nil"/>
              <w:left w:val="nil"/>
              <w:bottom w:val="nil"/>
              <w:right w:val="nil"/>
            </w:tcBorders>
            <w:shd w:val="clear" w:color="auto" w:fill="auto"/>
            <w:noWrap/>
            <w:vAlign w:val="center"/>
          </w:tcPr>
          <w:p w14:paraId="39B9C71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lang w:val="en-US" w:eastAsia="zh-CN"/>
                <w14:textFill>
                  <w14:solidFill>
                    <w14:schemeClr w14:val="tx1"/>
                  </w14:solidFill>
                </w14:textFill>
              </w:rPr>
            </w:pPr>
            <w:r>
              <w:rPr>
                <w:rFonts w:hint="eastAsia" w:ascii="仿宋" w:hAnsi="仿宋" w:eastAsia="仿宋" w:cs="仿宋"/>
                <w:i w:val="0"/>
                <w:iCs w:val="0"/>
                <w:color w:val="000000" w:themeColor="text1"/>
                <w:sz w:val="24"/>
                <w:szCs w:val="24"/>
                <w:highlight w:val="none"/>
                <w:u w:val="none"/>
                <w:lang w:val="en-US" w:eastAsia="zh-CN"/>
                <w14:textFill>
                  <w14:solidFill>
                    <w14:schemeClr w14:val="tx1"/>
                  </w14:solidFill>
                </w14:textFill>
              </w:rPr>
              <w:t xml:space="preserve">   </w:t>
            </w:r>
          </w:p>
        </w:tc>
      </w:tr>
      <w:tr w14:paraId="6FC0A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38" w:hRule="atLeast"/>
        </w:trPr>
        <w:tc>
          <w:tcPr>
            <w:tcW w:w="82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1BE98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日期</w:t>
            </w:r>
          </w:p>
        </w:tc>
        <w:tc>
          <w:tcPr>
            <w:tcW w:w="4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8D2B1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服务响应时效评分    （10分）</w:t>
            </w:r>
          </w:p>
        </w:tc>
        <w:tc>
          <w:tcPr>
            <w:tcW w:w="4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D00CA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行程安排满意度评分</w:t>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br w:type="textWrapping"/>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（15分）</w:t>
            </w:r>
          </w:p>
        </w:tc>
        <w:tc>
          <w:tcPr>
            <w:tcW w:w="4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70E00F">
            <w:pPr>
              <w:keepNext w:val="0"/>
              <w:keepLines w:val="0"/>
              <w:widowControl/>
              <w:suppressLineNumbers w:val="0"/>
              <w:jc w:val="center"/>
              <w:textAlignment w:val="cente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安全保障评分</w:t>
            </w:r>
          </w:p>
          <w:p w14:paraId="72466EB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（45分）</w:t>
            </w:r>
          </w:p>
        </w:tc>
        <w:tc>
          <w:tcPr>
            <w:tcW w:w="4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EC847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应急措施评分</w:t>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br w:type="textWrapping"/>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（15分）</w:t>
            </w:r>
          </w:p>
        </w:tc>
        <w:tc>
          <w:tcPr>
            <w:tcW w:w="54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D936B">
            <w:pPr>
              <w:keepNext w:val="0"/>
              <w:keepLines w:val="0"/>
              <w:widowControl/>
              <w:suppressLineNumbers w:val="0"/>
              <w:jc w:val="center"/>
              <w:textAlignment w:val="cente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单据交付</w:t>
            </w:r>
          </w:p>
          <w:p w14:paraId="4EDDE4B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评分</w:t>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br w:type="textWrapping"/>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（15分）</w:t>
            </w:r>
          </w:p>
        </w:tc>
        <w:tc>
          <w:tcPr>
            <w:tcW w:w="280"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7FE90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合计得分</w:t>
            </w:r>
          </w:p>
        </w:tc>
        <w:tc>
          <w:tcPr>
            <w:tcW w:w="4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C099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考核人</w:t>
            </w:r>
          </w:p>
        </w:tc>
        <w:tc>
          <w:tcPr>
            <w:tcW w:w="11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1ABB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备注</w:t>
            </w:r>
          </w:p>
        </w:tc>
      </w:tr>
      <w:tr w14:paraId="767FF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8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7B6E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年 月 日 - 年 月 日</w:t>
            </w:r>
          </w:p>
        </w:tc>
        <w:tc>
          <w:tcPr>
            <w:tcW w:w="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FD60B7">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14384E">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8A2CAB">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7B58C8">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5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26E4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280"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8F4F89">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4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4DFAB4">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11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636A26">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r>
      <w:tr w14:paraId="63E1B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8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9053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lang w:val="en-US"/>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年 月 日 - 年 月 日</w:t>
            </w:r>
          </w:p>
        </w:tc>
        <w:tc>
          <w:tcPr>
            <w:tcW w:w="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5E3520">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891F02">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6DB65D">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0F878F">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54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333D03">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280"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9F40FA">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4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C8795E">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11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8094FA">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r>
      <w:tr w14:paraId="1D45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8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8095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年 月 日 - 年 月 日</w:t>
            </w:r>
          </w:p>
        </w:tc>
        <w:tc>
          <w:tcPr>
            <w:tcW w:w="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4A4BE17">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417E7D">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D0110A">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1F954134">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54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0AE065">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280"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7A6514">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4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2ABB22">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11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46F049">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r>
      <w:tr w14:paraId="0560B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020" w:hRule="atLeast"/>
        </w:trPr>
        <w:tc>
          <w:tcPr>
            <w:tcW w:w="8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9536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年 月 日 - 年 月 日</w:t>
            </w:r>
          </w:p>
        </w:tc>
        <w:tc>
          <w:tcPr>
            <w:tcW w:w="42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CA9D5C2">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89"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A26D71">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27"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E50DD9">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00"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C3B77B">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543"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798040">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280" w:type="pct"/>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AF6B93">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441"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47DB7C">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c>
          <w:tcPr>
            <w:tcW w:w="1172" w:type="pct"/>
            <w:tcBorders>
              <w:top w:val="single" w:color="000000" w:sz="4" w:space="0"/>
              <w:left w:val="single" w:color="000000" w:sz="4" w:space="0"/>
              <w:bottom w:val="single" w:color="000000" w:sz="4" w:space="0"/>
              <w:right w:val="single" w:color="000000" w:sz="4" w:space="0"/>
            </w:tcBorders>
            <w:shd w:val="clear" w:color="auto" w:fill="auto"/>
            <w:noWrap/>
            <w:vAlign w:val="bottom"/>
          </w:tcPr>
          <w:p w14:paraId="7A0D5CA1">
            <w:pPr>
              <w:rPr>
                <w:rFonts w:hint="eastAsia" w:ascii="仿宋" w:hAnsi="仿宋" w:eastAsia="仿宋" w:cs="仿宋"/>
                <w:i w:val="0"/>
                <w:iCs w:val="0"/>
                <w:color w:val="000000" w:themeColor="text1"/>
                <w:sz w:val="24"/>
                <w:szCs w:val="24"/>
                <w:highlight w:val="none"/>
                <w:u w:val="none"/>
                <w14:textFill>
                  <w14:solidFill>
                    <w14:schemeClr w14:val="tx1"/>
                  </w14:solidFill>
                </w14:textFill>
              </w:rPr>
            </w:pPr>
          </w:p>
        </w:tc>
      </w:tr>
      <w:tr w14:paraId="1429A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14:paraId="0EBEF333">
            <w:pPr>
              <w:keepNext w:val="0"/>
              <w:keepLines w:val="0"/>
              <w:widowControl/>
              <w:suppressLineNumbers w:val="0"/>
              <w:jc w:val="left"/>
              <w:textAlignment w:val="center"/>
              <w:rPr>
                <w:rFonts w:hint="eastAsia" w:ascii="仿宋" w:hAnsi="仿宋" w:eastAsia="仿宋" w:cs="仿宋"/>
                <w:i w:val="0"/>
                <w:iCs w:val="0"/>
                <w:color w:val="000000" w:themeColor="text1"/>
                <w:sz w:val="24"/>
                <w:szCs w:val="24"/>
                <w:highlight w:val="none"/>
                <w:u w:val="none"/>
                <w14:textFill>
                  <w14:solidFill>
                    <w14:schemeClr w14:val="tx1"/>
                  </w14:solidFill>
                </w14:textFill>
              </w:rPr>
            </w:pP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评分标准：考核分满分100分，合格分80分（含80分），合同年度内季度考核平均分低于80分，则年度考核不合格，不得续签下一年合同；考核合格，则续签下一年合同。</w:t>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br w:type="textWrapping"/>
            </w:r>
            <w:r>
              <w:rPr>
                <w:rFonts w:hint="eastAsia" w:ascii="仿宋" w:hAnsi="仿宋" w:eastAsia="仿宋" w:cs="仿宋"/>
                <w:i w:val="0"/>
                <w:iCs w:val="0"/>
                <w:color w:val="000000" w:themeColor="text1"/>
                <w:kern w:val="0"/>
                <w:sz w:val="24"/>
                <w:szCs w:val="24"/>
                <w:highlight w:val="none"/>
                <w:u w:val="none"/>
                <w:lang w:val="en-US" w:eastAsia="zh-CN" w:bidi="ar"/>
                <w14:textFill>
                  <w14:solidFill>
                    <w14:schemeClr w14:val="tx1"/>
                  </w14:solidFill>
                </w14:textFill>
              </w:rPr>
              <w:t>扣分标准：（1）服务响应时效每不满足一次扣2分；（2）每一个团组成员不满意行程安排一次扣2分；（3）存在安全保障风险一次扣10分，造成团组成员安全事故本项不得分；（4）应急措施缺失一次扣2分；（5）因单据交付存在问题一次扣2分。</w:t>
            </w:r>
          </w:p>
        </w:tc>
      </w:tr>
    </w:tbl>
    <w:p w14:paraId="197D9311">
      <w:pPr>
        <w:rPr>
          <w:rFonts w:hint="eastAsia" w:ascii="仿宋" w:hAnsi="仿宋" w:eastAsia="仿宋"/>
          <w:b/>
          <w:color w:val="000000" w:themeColor="text1"/>
          <w:sz w:val="28"/>
          <w:szCs w:val="28"/>
          <w:highlight w:val="none"/>
          <w14:textFill>
            <w14:solidFill>
              <w14:schemeClr w14:val="tx1"/>
            </w14:solidFill>
          </w14:textFill>
        </w:rPr>
      </w:pPr>
      <w:r>
        <w:rPr>
          <w:rFonts w:hint="eastAsia" w:ascii="仿宋" w:hAnsi="仿宋" w:eastAsia="仿宋"/>
          <w:b/>
          <w:color w:val="000000" w:themeColor="text1"/>
          <w:sz w:val="28"/>
          <w:szCs w:val="28"/>
          <w:highlight w:val="none"/>
          <w14:textFill>
            <w14:solidFill>
              <w14:schemeClr w14:val="tx1"/>
            </w14:solidFill>
          </w14:textFill>
        </w:rPr>
        <w:br w:type="page"/>
      </w:r>
    </w:p>
    <w:p w14:paraId="63595D60">
      <w:pPr>
        <w:rPr>
          <w:rFonts w:ascii="仿宋" w:hAnsi="仿宋" w:eastAsia="仿宋"/>
          <w:b/>
          <w:color w:val="000000" w:themeColor="text1"/>
          <w:sz w:val="28"/>
          <w:szCs w:val="28"/>
          <w:highlight w:val="none"/>
          <w14:textFill>
            <w14:solidFill>
              <w14:schemeClr w14:val="tx1"/>
            </w14:solidFill>
          </w14:textFill>
        </w:rPr>
      </w:pPr>
      <w:r>
        <w:rPr>
          <w:rFonts w:hint="eastAsia" w:ascii="仿宋" w:hAnsi="仿宋" w:eastAsia="仿宋"/>
          <w:b/>
          <w:color w:val="000000" w:themeColor="text1"/>
          <w:sz w:val="28"/>
          <w:szCs w:val="28"/>
          <w:highlight w:val="none"/>
          <w14:textFill>
            <w14:solidFill>
              <w14:schemeClr w14:val="tx1"/>
            </w14:solidFill>
          </w14:textFill>
        </w:rPr>
        <w:t>附件</w:t>
      </w:r>
      <w:r>
        <w:rPr>
          <w:rFonts w:hint="eastAsia" w:ascii="仿宋" w:hAnsi="仿宋" w:eastAsia="仿宋"/>
          <w:b/>
          <w:color w:val="000000" w:themeColor="text1"/>
          <w:sz w:val="28"/>
          <w:szCs w:val="28"/>
          <w:highlight w:val="none"/>
          <w:lang w:val="en-US" w:eastAsia="zh-CN"/>
          <w14:textFill>
            <w14:solidFill>
              <w14:schemeClr w14:val="tx1"/>
            </w14:solidFill>
          </w14:textFill>
        </w:rPr>
        <w:t>三</w:t>
      </w:r>
      <w:r>
        <w:rPr>
          <w:rFonts w:hint="eastAsia" w:ascii="仿宋" w:hAnsi="仿宋" w:eastAsia="仿宋"/>
          <w:b/>
          <w:color w:val="000000" w:themeColor="text1"/>
          <w:sz w:val="28"/>
          <w:szCs w:val="28"/>
          <w:highlight w:val="none"/>
          <w14:textFill>
            <w14:solidFill>
              <w14:schemeClr w14:val="tx1"/>
            </w14:solidFill>
          </w14:textFill>
        </w:rPr>
        <w:t>：递交响应文件签收表</w:t>
      </w:r>
    </w:p>
    <w:bookmarkEnd w:id="95"/>
    <w:tbl>
      <w:tblPr>
        <w:tblStyle w:val="26"/>
        <w:tblW w:w="14314" w:type="dxa"/>
        <w:tblInd w:w="0" w:type="dxa"/>
        <w:tblLayout w:type="fixed"/>
        <w:tblCellMar>
          <w:top w:w="15" w:type="dxa"/>
          <w:left w:w="15" w:type="dxa"/>
          <w:bottom w:w="15" w:type="dxa"/>
          <w:right w:w="15" w:type="dxa"/>
        </w:tblCellMar>
      </w:tblPr>
      <w:tblGrid>
        <w:gridCol w:w="1276"/>
        <w:gridCol w:w="1808"/>
        <w:gridCol w:w="1747"/>
        <w:gridCol w:w="2150"/>
        <w:gridCol w:w="2233"/>
        <w:gridCol w:w="2835"/>
        <w:gridCol w:w="2265"/>
      </w:tblGrid>
      <w:tr w14:paraId="3BD02D09">
        <w:tblPrEx>
          <w:tblCellMar>
            <w:top w:w="15" w:type="dxa"/>
            <w:left w:w="15" w:type="dxa"/>
            <w:bottom w:w="15" w:type="dxa"/>
            <w:right w:w="15" w:type="dxa"/>
          </w:tblCellMar>
        </w:tblPrEx>
        <w:trPr>
          <w:trHeight w:val="668" w:hRule="atLeast"/>
        </w:trPr>
        <w:tc>
          <w:tcPr>
            <w:tcW w:w="14314" w:type="dxa"/>
            <w:gridSpan w:val="7"/>
            <w:vAlign w:val="center"/>
          </w:tcPr>
          <w:p w14:paraId="40362E32">
            <w:pPr>
              <w:jc w:val="center"/>
              <w:textAlignment w:val="center"/>
              <w:rPr>
                <w:rFonts w:ascii="仿宋" w:hAnsi="仿宋" w:eastAsia="仿宋" w:cs="黑体"/>
                <w:b/>
                <w:color w:val="000000" w:themeColor="text1"/>
                <w:sz w:val="36"/>
                <w:szCs w:val="36"/>
                <w:highlight w:val="none"/>
                <w:u w:val="single"/>
                <w14:textFill>
                  <w14:solidFill>
                    <w14:schemeClr w14:val="tx1"/>
                  </w14:solidFill>
                </w14:textFill>
              </w:rPr>
            </w:pPr>
            <w:r>
              <w:rPr>
                <w:rFonts w:hint="eastAsia" w:ascii="仿宋" w:hAnsi="仿宋" w:eastAsia="仿宋" w:cs="黑体"/>
                <w:b/>
                <w:color w:val="000000" w:themeColor="text1"/>
                <w:sz w:val="36"/>
                <w:szCs w:val="36"/>
                <w:highlight w:val="none"/>
                <w:u w:val="single"/>
                <w14:textFill>
                  <w14:solidFill>
                    <w14:schemeClr w14:val="tx1"/>
                  </w14:solidFill>
                </w14:textFill>
              </w:rPr>
              <w:t>递交响应文件签收表</w:t>
            </w:r>
          </w:p>
        </w:tc>
      </w:tr>
      <w:tr w14:paraId="61700C66">
        <w:tblPrEx>
          <w:tblCellMar>
            <w:top w:w="15" w:type="dxa"/>
            <w:left w:w="15" w:type="dxa"/>
            <w:bottom w:w="15" w:type="dxa"/>
            <w:right w:w="15" w:type="dxa"/>
          </w:tblCellMar>
        </w:tblPrEx>
        <w:trPr>
          <w:trHeight w:val="463" w:hRule="atLeast"/>
        </w:trPr>
        <w:tc>
          <w:tcPr>
            <w:tcW w:w="1276" w:type="dxa"/>
            <w:vAlign w:val="center"/>
          </w:tcPr>
          <w:p w14:paraId="7F9E305A">
            <w:pPr>
              <w:widowControl/>
              <w:jc w:val="left"/>
              <w:textAlignment w:val="center"/>
              <w:rPr>
                <w:rFonts w:ascii="仿宋" w:hAnsi="仿宋" w:eastAsia="仿宋" w:cs="宋体"/>
                <w:b/>
                <w:color w:val="000000" w:themeColor="text1"/>
                <w:sz w:val="22"/>
                <w:szCs w:val="22"/>
                <w:highlight w:val="none"/>
                <w14:textFill>
                  <w14:solidFill>
                    <w14:schemeClr w14:val="tx1"/>
                  </w14:solidFill>
                </w14:textFill>
              </w:rPr>
            </w:pPr>
            <w:r>
              <w:rPr>
                <w:rFonts w:hint="eastAsia" w:ascii="仿宋" w:hAnsi="仿宋" w:eastAsia="仿宋" w:cs="宋体"/>
                <w:b/>
                <w:color w:val="000000" w:themeColor="text1"/>
                <w:kern w:val="0"/>
                <w:sz w:val="22"/>
                <w:szCs w:val="22"/>
                <w:highlight w:val="none"/>
                <w14:textFill>
                  <w14:solidFill>
                    <w14:schemeClr w14:val="tx1"/>
                  </w14:solidFill>
                </w14:textFill>
              </w:rPr>
              <w:t>项目名称：</w:t>
            </w:r>
          </w:p>
        </w:tc>
        <w:tc>
          <w:tcPr>
            <w:tcW w:w="7938" w:type="dxa"/>
            <w:gridSpan w:val="4"/>
            <w:vAlign w:val="center"/>
          </w:tcPr>
          <w:p w14:paraId="5D5F3979">
            <w:pPr>
              <w:jc w:val="left"/>
              <w:rPr>
                <w:rFonts w:ascii="仿宋" w:hAnsi="仿宋" w:eastAsia="仿宋" w:cs="宋体"/>
                <w:b/>
                <w:color w:val="000000" w:themeColor="text1"/>
                <w:sz w:val="22"/>
                <w:szCs w:val="22"/>
                <w:highlight w:val="none"/>
                <w14:textFill>
                  <w14:solidFill>
                    <w14:schemeClr w14:val="tx1"/>
                  </w14:solidFill>
                </w14:textFill>
              </w:rPr>
            </w:pPr>
          </w:p>
        </w:tc>
        <w:tc>
          <w:tcPr>
            <w:tcW w:w="2835" w:type="dxa"/>
            <w:vAlign w:val="center"/>
          </w:tcPr>
          <w:p w14:paraId="10CD48E4">
            <w:pPr>
              <w:widowControl/>
              <w:ind w:right="990"/>
              <w:jc w:val="right"/>
              <w:textAlignment w:val="center"/>
              <w:rPr>
                <w:rFonts w:ascii="仿宋" w:hAnsi="仿宋" w:eastAsia="仿宋" w:cs="宋体"/>
                <w:b/>
                <w:color w:val="000000" w:themeColor="text1"/>
                <w:sz w:val="22"/>
                <w:szCs w:val="22"/>
                <w:highlight w:val="none"/>
                <w14:textFill>
                  <w14:solidFill>
                    <w14:schemeClr w14:val="tx1"/>
                  </w14:solidFill>
                </w14:textFill>
              </w:rPr>
            </w:pPr>
            <w:r>
              <w:rPr>
                <w:rFonts w:hint="eastAsia" w:ascii="仿宋" w:hAnsi="仿宋" w:eastAsia="仿宋" w:cs="宋体"/>
                <w:b/>
                <w:color w:val="000000" w:themeColor="text1"/>
                <w:kern w:val="0"/>
                <w:sz w:val="22"/>
                <w:szCs w:val="22"/>
                <w:highlight w:val="none"/>
                <w14:textFill>
                  <w14:solidFill>
                    <w14:schemeClr w14:val="tx1"/>
                  </w14:solidFill>
                </w14:textFill>
              </w:rPr>
              <w:t>项目编号：</w:t>
            </w:r>
          </w:p>
        </w:tc>
        <w:tc>
          <w:tcPr>
            <w:tcW w:w="2265" w:type="dxa"/>
            <w:vAlign w:val="center"/>
          </w:tcPr>
          <w:p w14:paraId="2A70C40F">
            <w:pPr>
              <w:rPr>
                <w:rFonts w:ascii="仿宋" w:hAnsi="仿宋" w:eastAsia="仿宋" w:cs="宋体"/>
                <w:b/>
                <w:color w:val="000000" w:themeColor="text1"/>
                <w:sz w:val="22"/>
                <w:szCs w:val="22"/>
                <w:highlight w:val="none"/>
                <w14:textFill>
                  <w14:solidFill>
                    <w14:schemeClr w14:val="tx1"/>
                  </w14:solidFill>
                </w14:textFill>
              </w:rPr>
            </w:pPr>
          </w:p>
        </w:tc>
      </w:tr>
      <w:tr w14:paraId="5C3A74C3">
        <w:tblPrEx>
          <w:tblCellMar>
            <w:top w:w="15" w:type="dxa"/>
            <w:left w:w="15" w:type="dxa"/>
            <w:bottom w:w="15" w:type="dxa"/>
            <w:right w:w="15" w:type="dxa"/>
          </w:tblCellMar>
        </w:tblPrEx>
        <w:trPr>
          <w:trHeight w:val="463" w:hRule="atLeast"/>
        </w:trPr>
        <w:tc>
          <w:tcPr>
            <w:tcW w:w="1276" w:type="dxa"/>
            <w:tcBorders>
              <w:bottom w:val="single" w:color="000000" w:sz="12" w:space="0"/>
            </w:tcBorders>
            <w:vAlign w:val="center"/>
          </w:tcPr>
          <w:p w14:paraId="7C845F03">
            <w:pPr>
              <w:widowControl/>
              <w:jc w:val="left"/>
              <w:textAlignment w:val="center"/>
              <w:rPr>
                <w:rFonts w:ascii="仿宋" w:hAnsi="仿宋" w:eastAsia="仿宋" w:cs="宋体"/>
                <w:b/>
                <w:color w:val="000000" w:themeColor="text1"/>
                <w:sz w:val="22"/>
                <w:szCs w:val="22"/>
                <w:highlight w:val="none"/>
                <w14:textFill>
                  <w14:solidFill>
                    <w14:schemeClr w14:val="tx1"/>
                  </w14:solidFill>
                </w14:textFill>
              </w:rPr>
            </w:pPr>
            <w:r>
              <w:rPr>
                <w:rFonts w:hint="eastAsia" w:ascii="仿宋" w:hAnsi="仿宋" w:eastAsia="仿宋" w:cs="宋体"/>
                <w:b/>
                <w:color w:val="000000" w:themeColor="text1"/>
                <w:kern w:val="0"/>
                <w:sz w:val="22"/>
                <w:szCs w:val="22"/>
                <w:highlight w:val="none"/>
                <w14:textFill>
                  <w14:solidFill>
                    <w14:schemeClr w14:val="tx1"/>
                  </w14:solidFill>
                </w14:textFill>
              </w:rPr>
              <w:t>采购时间：</w:t>
            </w:r>
          </w:p>
        </w:tc>
        <w:tc>
          <w:tcPr>
            <w:tcW w:w="1808" w:type="dxa"/>
            <w:tcBorders>
              <w:bottom w:val="single" w:color="000000" w:sz="12" w:space="0"/>
            </w:tcBorders>
            <w:vAlign w:val="center"/>
          </w:tcPr>
          <w:p w14:paraId="100EFFAD">
            <w:pPr>
              <w:rPr>
                <w:rFonts w:ascii="仿宋" w:hAnsi="仿宋" w:eastAsia="仿宋" w:cs="宋体"/>
                <w:b/>
                <w:color w:val="000000" w:themeColor="text1"/>
                <w:sz w:val="22"/>
                <w:szCs w:val="22"/>
                <w:highlight w:val="none"/>
                <w14:textFill>
                  <w14:solidFill>
                    <w14:schemeClr w14:val="tx1"/>
                  </w14:solidFill>
                </w14:textFill>
              </w:rPr>
            </w:pPr>
          </w:p>
        </w:tc>
        <w:tc>
          <w:tcPr>
            <w:tcW w:w="1747" w:type="dxa"/>
            <w:tcBorders>
              <w:bottom w:val="single" w:color="000000" w:sz="12" w:space="0"/>
            </w:tcBorders>
            <w:vAlign w:val="center"/>
          </w:tcPr>
          <w:p w14:paraId="4C8D7102">
            <w:pPr>
              <w:rPr>
                <w:rFonts w:ascii="仿宋" w:hAnsi="仿宋" w:eastAsia="仿宋" w:cs="宋体"/>
                <w:b/>
                <w:color w:val="000000" w:themeColor="text1"/>
                <w:sz w:val="22"/>
                <w:szCs w:val="22"/>
                <w:highlight w:val="none"/>
                <w14:textFill>
                  <w14:solidFill>
                    <w14:schemeClr w14:val="tx1"/>
                  </w14:solidFill>
                </w14:textFill>
              </w:rPr>
            </w:pPr>
          </w:p>
        </w:tc>
        <w:tc>
          <w:tcPr>
            <w:tcW w:w="4383" w:type="dxa"/>
            <w:gridSpan w:val="2"/>
            <w:tcBorders>
              <w:bottom w:val="single" w:color="000000" w:sz="12" w:space="0"/>
            </w:tcBorders>
            <w:vAlign w:val="center"/>
          </w:tcPr>
          <w:p w14:paraId="12CFF1B1">
            <w:pPr>
              <w:rPr>
                <w:rFonts w:ascii="仿宋" w:hAnsi="仿宋" w:eastAsia="仿宋" w:cs="宋体"/>
                <w:color w:val="000000" w:themeColor="text1"/>
                <w:highlight w:val="none"/>
                <w14:textFill>
                  <w14:solidFill>
                    <w14:schemeClr w14:val="tx1"/>
                  </w14:solidFill>
                </w14:textFill>
              </w:rPr>
            </w:pPr>
          </w:p>
        </w:tc>
        <w:tc>
          <w:tcPr>
            <w:tcW w:w="2835" w:type="dxa"/>
            <w:tcBorders>
              <w:bottom w:val="single" w:color="000000" w:sz="12" w:space="0"/>
            </w:tcBorders>
            <w:vAlign w:val="center"/>
          </w:tcPr>
          <w:p w14:paraId="21C7A627">
            <w:pPr>
              <w:widowControl/>
              <w:ind w:right="990"/>
              <w:jc w:val="right"/>
              <w:textAlignment w:val="center"/>
              <w:rPr>
                <w:rFonts w:ascii="仿宋" w:hAnsi="仿宋" w:eastAsia="仿宋" w:cs="宋体"/>
                <w:b/>
                <w:color w:val="000000" w:themeColor="text1"/>
                <w:sz w:val="22"/>
                <w:szCs w:val="22"/>
                <w:highlight w:val="none"/>
                <w14:textFill>
                  <w14:solidFill>
                    <w14:schemeClr w14:val="tx1"/>
                  </w14:solidFill>
                </w14:textFill>
              </w:rPr>
            </w:pPr>
            <w:r>
              <w:rPr>
                <w:rFonts w:hint="eastAsia" w:ascii="仿宋" w:hAnsi="仿宋" w:eastAsia="仿宋" w:cs="宋体"/>
                <w:b/>
                <w:color w:val="000000" w:themeColor="text1"/>
                <w:kern w:val="0"/>
                <w:sz w:val="22"/>
                <w:szCs w:val="22"/>
                <w:highlight w:val="none"/>
                <w14:textFill>
                  <w14:solidFill>
                    <w14:schemeClr w14:val="tx1"/>
                  </w14:solidFill>
                </w14:textFill>
              </w:rPr>
              <w:t>采购地点：</w:t>
            </w:r>
          </w:p>
        </w:tc>
        <w:tc>
          <w:tcPr>
            <w:tcW w:w="2265" w:type="dxa"/>
            <w:tcBorders>
              <w:bottom w:val="single" w:color="000000" w:sz="12" w:space="0"/>
            </w:tcBorders>
            <w:vAlign w:val="center"/>
          </w:tcPr>
          <w:p w14:paraId="405629CB">
            <w:pPr>
              <w:rPr>
                <w:rFonts w:ascii="仿宋" w:hAnsi="仿宋" w:eastAsia="仿宋" w:cs="宋体"/>
                <w:b/>
                <w:color w:val="000000" w:themeColor="text1"/>
                <w:sz w:val="22"/>
                <w:szCs w:val="22"/>
                <w:highlight w:val="none"/>
                <w14:textFill>
                  <w14:solidFill>
                    <w14:schemeClr w14:val="tx1"/>
                  </w14:solidFill>
                </w14:textFill>
              </w:rPr>
            </w:pPr>
          </w:p>
        </w:tc>
      </w:tr>
      <w:tr w14:paraId="1B3E467F">
        <w:tblPrEx>
          <w:tblCellMar>
            <w:top w:w="15" w:type="dxa"/>
            <w:left w:w="15" w:type="dxa"/>
            <w:bottom w:w="15" w:type="dxa"/>
            <w:right w:w="15" w:type="dxa"/>
          </w:tblCellMar>
        </w:tblPrEx>
        <w:trPr>
          <w:trHeight w:val="1231" w:hRule="atLeast"/>
        </w:trPr>
        <w:tc>
          <w:tcPr>
            <w:tcW w:w="1276" w:type="dxa"/>
            <w:tcBorders>
              <w:top w:val="single" w:color="000000" w:sz="12" w:space="0"/>
              <w:left w:val="single" w:color="000000" w:sz="12" w:space="0"/>
              <w:bottom w:val="single" w:color="000000" w:sz="4" w:space="0"/>
              <w:right w:val="single" w:color="000000" w:sz="4" w:space="0"/>
            </w:tcBorders>
            <w:vAlign w:val="center"/>
          </w:tcPr>
          <w:p w14:paraId="398EA105">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包号</w:t>
            </w:r>
          </w:p>
        </w:tc>
        <w:tc>
          <w:tcPr>
            <w:tcW w:w="1808" w:type="dxa"/>
            <w:tcBorders>
              <w:top w:val="single" w:color="000000" w:sz="12" w:space="0"/>
              <w:left w:val="single" w:color="000000" w:sz="4" w:space="0"/>
              <w:bottom w:val="single" w:color="000000" w:sz="4" w:space="0"/>
              <w:right w:val="single" w:color="000000" w:sz="4" w:space="0"/>
            </w:tcBorders>
            <w:vAlign w:val="center"/>
          </w:tcPr>
          <w:p w14:paraId="6D363BE8">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供应商</w:t>
            </w:r>
          </w:p>
        </w:tc>
        <w:tc>
          <w:tcPr>
            <w:tcW w:w="1747" w:type="dxa"/>
            <w:tcBorders>
              <w:top w:val="single" w:color="000000" w:sz="12" w:space="0"/>
              <w:left w:val="single" w:color="000000" w:sz="4" w:space="0"/>
              <w:bottom w:val="single" w:color="000000" w:sz="4" w:space="0"/>
              <w:right w:val="single" w:color="000000" w:sz="4" w:space="0"/>
            </w:tcBorders>
            <w:vAlign w:val="center"/>
          </w:tcPr>
          <w:p w14:paraId="6C4B5E64">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递交时间</w:t>
            </w:r>
          </w:p>
        </w:tc>
        <w:tc>
          <w:tcPr>
            <w:tcW w:w="2150" w:type="dxa"/>
            <w:tcBorders>
              <w:top w:val="single" w:color="000000" w:sz="12" w:space="0"/>
              <w:left w:val="single" w:color="000000" w:sz="4" w:space="0"/>
              <w:bottom w:val="single" w:color="000000" w:sz="4" w:space="0"/>
              <w:right w:val="single" w:color="auto" w:sz="4" w:space="0"/>
            </w:tcBorders>
            <w:vAlign w:val="center"/>
          </w:tcPr>
          <w:p w14:paraId="2F70B6CD">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密封合格与否</w:t>
            </w:r>
          </w:p>
          <w:p w14:paraId="109941A0">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（签收人确认）</w:t>
            </w:r>
          </w:p>
        </w:tc>
        <w:tc>
          <w:tcPr>
            <w:tcW w:w="2233" w:type="dxa"/>
            <w:tcBorders>
              <w:top w:val="single" w:color="000000" w:sz="12" w:space="0"/>
              <w:left w:val="single" w:color="auto" w:sz="4" w:space="0"/>
              <w:bottom w:val="single" w:color="000000" w:sz="4" w:space="0"/>
            </w:tcBorders>
            <w:vAlign w:val="center"/>
          </w:tcPr>
          <w:p w14:paraId="5D69B680">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联系方式</w:t>
            </w:r>
          </w:p>
        </w:tc>
        <w:tc>
          <w:tcPr>
            <w:tcW w:w="2835" w:type="dxa"/>
            <w:tcBorders>
              <w:top w:val="single" w:color="000000" w:sz="12" w:space="0"/>
              <w:left w:val="single" w:color="000000" w:sz="4" w:space="0"/>
              <w:bottom w:val="single" w:color="000000" w:sz="4" w:space="0"/>
              <w:right w:val="single" w:color="000000" w:sz="4" w:space="0"/>
            </w:tcBorders>
            <w:vAlign w:val="center"/>
          </w:tcPr>
          <w:p w14:paraId="3B358E6F">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签收回执确认</w:t>
            </w:r>
          </w:p>
        </w:tc>
        <w:tc>
          <w:tcPr>
            <w:tcW w:w="2265" w:type="dxa"/>
            <w:tcBorders>
              <w:top w:val="single" w:color="000000" w:sz="12" w:space="0"/>
              <w:left w:val="single" w:color="000000" w:sz="4" w:space="0"/>
              <w:bottom w:val="single" w:color="000000" w:sz="4" w:space="0"/>
              <w:right w:val="single" w:color="000000" w:sz="12" w:space="0"/>
            </w:tcBorders>
            <w:vAlign w:val="center"/>
          </w:tcPr>
          <w:p w14:paraId="27366A3F">
            <w:pPr>
              <w:jc w:val="center"/>
              <w:textAlignment w:val="center"/>
              <w:rPr>
                <w:rFonts w:ascii="仿宋" w:hAnsi="仿宋" w:eastAsia="仿宋" w:cs="宋体"/>
                <w:b/>
                <w:color w:val="000000" w:themeColor="text1"/>
                <w:szCs w:val="21"/>
                <w:highlight w:val="none"/>
                <w14:textFill>
                  <w14:solidFill>
                    <w14:schemeClr w14:val="tx1"/>
                  </w14:solidFill>
                </w14:textFill>
              </w:rPr>
            </w:pPr>
            <w:r>
              <w:rPr>
                <w:rFonts w:hint="eastAsia" w:ascii="仿宋" w:hAnsi="仿宋" w:eastAsia="仿宋" w:cs="宋体"/>
                <w:b/>
                <w:color w:val="000000" w:themeColor="text1"/>
                <w:szCs w:val="21"/>
                <w:highlight w:val="none"/>
                <w14:textFill>
                  <w14:solidFill>
                    <w14:schemeClr w14:val="tx1"/>
                  </w14:solidFill>
                </w14:textFill>
              </w:rPr>
              <w:t>签收人</w:t>
            </w:r>
          </w:p>
        </w:tc>
      </w:tr>
      <w:tr w14:paraId="04180C91">
        <w:tblPrEx>
          <w:tblCellMar>
            <w:top w:w="15" w:type="dxa"/>
            <w:left w:w="15" w:type="dxa"/>
            <w:bottom w:w="15" w:type="dxa"/>
            <w:right w:w="15" w:type="dxa"/>
          </w:tblCellMar>
        </w:tblPrEx>
        <w:trPr>
          <w:trHeight w:val="542" w:hRule="atLeast"/>
        </w:trPr>
        <w:tc>
          <w:tcPr>
            <w:tcW w:w="1276" w:type="dxa"/>
            <w:vMerge w:val="restart"/>
            <w:tcBorders>
              <w:top w:val="single" w:color="000000" w:sz="4" w:space="0"/>
              <w:left w:val="single" w:color="000000" w:sz="12" w:space="0"/>
              <w:bottom w:val="single" w:color="000000" w:sz="4" w:space="0"/>
              <w:right w:val="single" w:color="000000" w:sz="4" w:space="0"/>
            </w:tcBorders>
            <w:vAlign w:val="center"/>
          </w:tcPr>
          <w:p w14:paraId="0EC59418">
            <w:pPr>
              <w:jc w:val="center"/>
              <w:rPr>
                <w:rFonts w:ascii="仿宋" w:hAnsi="仿宋" w:eastAsia="仿宋" w:cs="Eʩ"/>
                <w:color w:val="000000" w:themeColor="text1"/>
                <w:szCs w:val="21"/>
                <w:highlight w:val="none"/>
                <w14:textFill>
                  <w14:solidFill>
                    <w14:schemeClr w14:val="tx1"/>
                  </w14:solidFill>
                </w14:textFill>
              </w:rPr>
            </w:pPr>
          </w:p>
        </w:tc>
        <w:tc>
          <w:tcPr>
            <w:tcW w:w="1808" w:type="dxa"/>
            <w:vMerge w:val="restart"/>
            <w:tcBorders>
              <w:top w:val="single" w:color="000000" w:sz="4" w:space="0"/>
              <w:left w:val="single" w:color="000000" w:sz="4" w:space="0"/>
              <w:bottom w:val="single" w:color="000000" w:sz="4" w:space="0"/>
              <w:right w:val="single" w:color="000000" w:sz="4" w:space="0"/>
            </w:tcBorders>
            <w:vAlign w:val="center"/>
          </w:tcPr>
          <w:p w14:paraId="3712E6FB">
            <w:pPr>
              <w:rPr>
                <w:rFonts w:ascii="仿宋" w:hAnsi="仿宋" w:eastAsia="仿宋" w:cs="Eʩ"/>
                <w:color w:val="000000" w:themeColor="text1"/>
                <w:szCs w:val="21"/>
                <w:highlight w:val="none"/>
                <w14:textFill>
                  <w14:solidFill>
                    <w14:schemeClr w14:val="tx1"/>
                  </w14:solidFill>
                </w14:textFill>
              </w:rPr>
            </w:pPr>
          </w:p>
        </w:tc>
        <w:tc>
          <w:tcPr>
            <w:tcW w:w="1747" w:type="dxa"/>
            <w:vMerge w:val="restart"/>
            <w:tcBorders>
              <w:top w:val="single" w:color="000000" w:sz="4" w:space="0"/>
              <w:left w:val="single" w:color="000000" w:sz="4" w:space="0"/>
              <w:bottom w:val="single" w:color="000000" w:sz="4" w:space="0"/>
              <w:right w:val="single" w:color="000000" w:sz="4" w:space="0"/>
            </w:tcBorders>
          </w:tcPr>
          <w:p w14:paraId="5564B72F">
            <w:pPr>
              <w:jc w:val="center"/>
              <w:textAlignment w:val="center"/>
              <w:rPr>
                <w:rStyle w:val="67"/>
                <w:rFonts w:hint="default" w:ascii="仿宋" w:hAnsi="仿宋" w:eastAsia="仿宋"/>
                <w:color w:val="000000" w:themeColor="text1"/>
                <w:highlight w:val="none"/>
                <w14:textFill>
                  <w14:solidFill>
                    <w14:schemeClr w14:val="tx1"/>
                  </w14:solidFill>
                </w14:textFill>
              </w:rPr>
            </w:pPr>
          </w:p>
          <w:p w14:paraId="62FC4EC6">
            <w:pPr>
              <w:jc w:val="center"/>
              <w:textAlignment w:val="center"/>
              <w:rPr>
                <w:rFonts w:ascii="仿宋" w:hAnsi="仿宋" w:eastAsia="仿宋" w:cs="Eʩ"/>
                <w:color w:val="000000" w:themeColor="text1"/>
                <w:szCs w:val="21"/>
                <w:highlight w:val="none"/>
                <w:u w:val="single"/>
                <w14:textFill>
                  <w14:solidFill>
                    <w14:schemeClr w14:val="tx1"/>
                  </w14:solidFill>
                </w14:textFill>
              </w:rPr>
            </w:pPr>
            <w:r>
              <w:rPr>
                <w:rStyle w:val="67"/>
                <w:rFonts w:hint="default" w:ascii="仿宋" w:hAnsi="仿宋" w:eastAsia="仿宋"/>
                <w:color w:val="000000" w:themeColor="text1"/>
                <w:highlight w:val="none"/>
                <w14:textFill>
                  <w14:solidFill>
                    <w14:schemeClr w14:val="tx1"/>
                  </w14:solidFill>
                </w14:textFill>
              </w:rPr>
              <w:t>年  月  日</w:t>
            </w:r>
          </w:p>
          <w:p w14:paraId="7A7BDE2F">
            <w:pPr>
              <w:jc w:val="center"/>
              <w:rPr>
                <w:rFonts w:ascii="仿宋" w:hAnsi="仿宋" w:eastAsia="仿宋" w:cs="Eʩ"/>
                <w:color w:val="000000" w:themeColor="text1"/>
                <w:sz w:val="32"/>
                <w:szCs w:val="32"/>
                <w:highlight w:val="none"/>
                <w14:textFill>
                  <w14:solidFill>
                    <w14:schemeClr w14:val="tx1"/>
                  </w14:solidFill>
                </w14:textFill>
              </w:rPr>
            </w:pPr>
            <w:r>
              <w:rPr>
                <w:rStyle w:val="67"/>
                <w:rFonts w:hint="default" w:ascii="仿宋" w:hAnsi="仿宋" w:eastAsia="仿宋"/>
                <w:color w:val="000000" w:themeColor="text1"/>
                <w:highlight w:val="none"/>
                <w14:textFill>
                  <w14:solidFill>
                    <w14:schemeClr w14:val="tx1"/>
                  </w14:solidFill>
                </w14:textFill>
              </w:rPr>
              <w:t>时   分</w:t>
            </w:r>
          </w:p>
        </w:tc>
        <w:tc>
          <w:tcPr>
            <w:tcW w:w="2150" w:type="dxa"/>
            <w:vMerge w:val="restart"/>
            <w:tcBorders>
              <w:top w:val="single" w:color="000000" w:sz="4" w:space="0"/>
              <w:left w:val="single" w:color="000000" w:sz="4" w:space="0"/>
              <w:right w:val="single" w:color="auto" w:sz="4" w:space="0"/>
            </w:tcBorders>
            <w:vAlign w:val="center"/>
          </w:tcPr>
          <w:p w14:paraId="67CD7208">
            <w:pPr>
              <w:jc w:val="center"/>
              <w:textAlignment w:val="center"/>
              <w:rPr>
                <w:rFonts w:ascii="仿宋" w:hAnsi="仿宋" w:eastAsia="仿宋" w:cs="Eʩ"/>
                <w:color w:val="000000" w:themeColor="text1"/>
                <w:szCs w:val="21"/>
                <w:highlight w:val="none"/>
                <w14:textFill>
                  <w14:solidFill>
                    <w14:schemeClr w14:val="tx1"/>
                  </w14:solidFill>
                </w14:textFill>
              </w:rPr>
            </w:pPr>
            <w:r>
              <w:rPr>
                <w:rFonts w:hint="eastAsia" w:ascii="仿宋" w:hAnsi="仿宋" w:eastAsia="仿宋" w:cs="黑体"/>
                <w:color w:val="000000" w:themeColor="text1"/>
                <w:szCs w:val="21"/>
                <w:highlight w:val="none"/>
                <w14:textFill>
                  <w14:solidFill>
                    <w14:schemeClr w14:val="tx1"/>
                  </w14:solidFill>
                </w14:textFill>
              </w:rPr>
              <w:t>□</w:t>
            </w:r>
            <w:r>
              <w:rPr>
                <w:rFonts w:hint="eastAsia" w:ascii="仿宋" w:hAnsi="仿宋" w:eastAsia="仿宋" w:cs="Eʩ"/>
                <w:color w:val="000000" w:themeColor="text1"/>
                <w:szCs w:val="21"/>
                <w:highlight w:val="none"/>
                <w14:textFill>
                  <w14:solidFill>
                    <w14:schemeClr w14:val="tx1"/>
                  </w14:solidFill>
                </w14:textFill>
              </w:rPr>
              <w:t>是</w:t>
            </w:r>
          </w:p>
          <w:p w14:paraId="34AA35F4">
            <w:pPr>
              <w:jc w:val="center"/>
              <w:textAlignment w:val="center"/>
              <w:rPr>
                <w:rFonts w:ascii="仿宋" w:hAnsi="仿宋" w:eastAsia="仿宋" w:cs="Eʩ"/>
                <w:color w:val="000000" w:themeColor="text1"/>
                <w:szCs w:val="21"/>
                <w:highlight w:val="none"/>
                <w14:textFill>
                  <w14:solidFill>
                    <w14:schemeClr w14:val="tx1"/>
                  </w14:solidFill>
                </w14:textFill>
              </w:rPr>
            </w:pPr>
          </w:p>
          <w:p w14:paraId="6ABF597E">
            <w:pPr>
              <w:jc w:val="center"/>
              <w:textAlignment w:val="center"/>
              <w:rPr>
                <w:rFonts w:ascii="仿宋" w:hAnsi="仿宋" w:eastAsia="仿宋" w:cs="宋体"/>
                <w:b/>
                <w:bCs/>
                <w:color w:val="000000" w:themeColor="text1"/>
                <w:szCs w:val="21"/>
                <w:highlight w:val="none"/>
                <w14:textFill>
                  <w14:solidFill>
                    <w14:schemeClr w14:val="tx1"/>
                  </w14:solidFill>
                </w14:textFill>
              </w:rPr>
            </w:pPr>
            <w:r>
              <w:rPr>
                <w:rFonts w:hint="eastAsia" w:ascii="仿宋" w:hAnsi="仿宋" w:eastAsia="仿宋" w:cs="黑体"/>
                <w:color w:val="000000" w:themeColor="text1"/>
                <w:szCs w:val="21"/>
                <w:highlight w:val="none"/>
                <w14:textFill>
                  <w14:solidFill>
                    <w14:schemeClr w14:val="tx1"/>
                  </w14:solidFill>
                </w14:textFill>
              </w:rPr>
              <w:t>□</w:t>
            </w:r>
            <w:r>
              <w:rPr>
                <w:rFonts w:hint="eastAsia" w:ascii="仿宋" w:hAnsi="仿宋" w:eastAsia="仿宋" w:cs="Eʩ"/>
                <w:color w:val="000000" w:themeColor="text1"/>
                <w:szCs w:val="21"/>
                <w:highlight w:val="none"/>
                <w14:textFill>
                  <w14:solidFill>
                    <w14:schemeClr w14:val="tx1"/>
                  </w14:solidFill>
                </w14:textFill>
              </w:rPr>
              <w:t>否</w:t>
            </w:r>
          </w:p>
        </w:tc>
        <w:tc>
          <w:tcPr>
            <w:tcW w:w="2233" w:type="dxa"/>
            <w:tcBorders>
              <w:top w:val="single" w:color="000000" w:sz="4" w:space="0"/>
              <w:left w:val="single" w:color="auto" w:sz="4" w:space="0"/>
              <w:bottom w:val="single" w:color="auto" w:sz="4" w:space="0"/>
            </w:tcBorders>
          </w:tcPr>
          <w:p w14:paraId="57675232">
            <w:pPr>
              <w:jc w:val="left"/>
              <w:textAlignment w:val="center"/>
              <w:rPr>
                <w:rFonts w:ascii="仿宋" w:hAnsi="仿宋" w:eastAsia="仿宋" w:cs="Eʩ"/>
                <w:color w:val="000000" w:themeColor="text1"/>
                <w:szCs w:val="21"/>
                <w:highlight w:val="none"/>
                <w:u w:val="single"/>
                <w14:textFill>
                  <w14:solidFill>
                    <w14:schemeClr w14:val="tx1"/>
                  </w14:solidFill>
                </w14:textFill>
              </w:rPr>
            </w:pPr>
            <w:r>
              <w:rPr>
                <w:rFonts w:hint="eastAsia" w:ascii="仿宋" w:hAnsi="仿宋" w:eastAsia="仿宋" w:cs="宋体"/>
                <w:color w:val="000000" w:themeColor="text1"/>
                <w:szCs w:val="21"/>
                <w:highlight w:val="none"/>
                <w14:textFill>
                  <w14:solidFill>
                    <w14:schemeClr w14:val="tx1"/>
                  </w14:solidFill>
                </w14:textFill>
              </w:rPr>
              <w:t>联系人：</w:t>
            </w:r>
          </w:p>
        </w:tc>
        <w:tc>
          <w:tcPr>
            <w:tcW w:w="2835" w:type="dxa"/>
            <w:vMerge w:val="restart"/>
            <w:tcBorders>
              <w:top w:val="single" w:color="000000" w:sz="4" w:space="0"/>
              <w:left w:val="single" w:color="000000" w:sz="4" w:space="0"/>
              <w:bottom w:val="single" w:color="000000" w:sz="4" w:space="0"/>
              <w:right w:val="single" w:color="000000" w:sz="4" w:space="0"/>
            </w:tcBorders>
          </w:tcPr>
          <w:p w14:paraId="0862B9F0">
            <w:pPr>
              <w:jc w:val="center"/>
              <w:rPr>
                <w:rFonts w:ascii="仿宋" w:hAnsi="仿宋" w:eastAsia="仿宋" w:cs="宋体"/>
                <w:color w:val="000000" w:themeColor="text1"/>
                <w:szCs w:val="21"/>
                <w:highlight w:val="none"/>
                <w14:textFill>
                  <w14:solidFill>
                    <w14:schemeClr w14:val="tx1"/>
                  </w14:solidFill>
                </w14:textFill>
              </w:rPr>
            </w:pPr>
          </w:p>
          <w:p w14:paraId="2F6C1698">
            <w:pPr>
              <w:jc w:val="center"/>
              <w:rPr>
                <w:rFonts w:ascii="仿宋" w:hAnsi="仿宋" w:eastAsia="仿宋" w:cs="宋体"/>
                <w:color w:val="000000" w:themeColor="text1"/>
                <w:szCs w:val="21"/>
                <w:highlight w:val="none"/>
                <w14:textFill>
                  <w14:solidFill>
                    <w14:schemeClr w14:val="tx1"/>
                  </w14:solidFill>
                </w14:textFill>
              </w:rPr>
            </w:pPr>
            <w:r>
              <w:rPr>
                <w:rFonts w:hint="eastAsia" w:ascii="仿宋" w:hAnsi="仿宋" w:eastAsia="仿宋" w:cs="宋体"/>
                <w:color w:val="000000" w:themeColor="text1"/>
                <w:szCs w:val="21"/>
                <w:highlight w:val="none"/>
                <w14:textFill>
                  <w14:solidFill>
                    <w14:schemeClr w14:val="tx1"/>
                  </w14:solidFill>
                </w14:textFill>
              </w:rPr>
              <w:t>供应商代表签字：</w:t>
            </w:r>
          </w:p>
          <w:p w14:paraId="7D2FC142">
            <w:pPr>
              <w:jc w:val="left"/>
              <w:rPr>
                <w:rFonts w:ascii="仿宋" w:hAnsi="仿宋" w:eastAsia="仿宋" w:cs="Eʩ"/>
                <w:color w:val="000000" w:themeColor="text1"/>
                <w:sz w:val="32"/>
                <w:szCs w:val="32"/>
                <w:highlight w:val="none"/>
                <w:u w:val="single"/>
                <w14:textFill>
                  <w14:solidFill>
                    <w14:schemeClr w14:val="tx1"/>
                  </w14:solidFill>
                </w14:textFill>
              </w:rPr>
            </w:pPr>
          </w:p>
        </w:tc>
        <w:tc>
          <w:tcPr>
            <w:tcW w:w="2265" w:type="dxa"/>
            <w:vMerge w:val="restart"/>
            <w:tcBorders>
              <w:top w:val="single" w:color="000000" w:sz="4" w:space="0"/>
              <w:left w:val="single" w:color="000000" w:sz="4" w:space="0"/>
              <w:right w:val="single" w:color="000000" w:sz="12" w:space="0"/>
            </w:tcBorders>
          </w:tcPr>
          <w:p w14:paraId="23BF3589">
            <w:pPr>
              <w:textAlignment w:val="center"/>
              <w:rPr>
                <w:rFonts w:ascii="仿宋" w:hAnsi="仿宋" w:eastAsia="仿宋" w:cs="宋体"/>
                <w:color w:val="000000" w:themeColor="text1"/>
                <w:szCs w:val="21"/>
                <w:highlight w:val="none"/>
                <w14:textFill>
                  <w14:solidFill>
                    <w14:schemeClr w14:val="tx1"/>
                  </w14:solidFill>
                </w14:textFill>
              </w:rPr>
            </w:pPr>
          </w:p>
        </w:tc>
      </w:tr>
      <w:tr w14:paraId="79178DAE">
        <w:tblPrEx>
          <w:tblCellMar>
            <w:top w:w="15" w:type="dxa"/>
            <w:left w:w="15" w:type="dxa"/>
            <w:bottom w:w="15" w:type="dxa"/>
            <w:right w:w="15" w:type="dxa"/>
          </w:tblCellMar>
        </w:tblPrEx>
        <w:trPr>
          <w:trHeight w:val="522" w:hRule="atLeast"/>
        </w:trPr>
        <w:tc>
          <w:tcPr>
            <w:tcW w:w="1276" w:type="dxa"/>
            <w:vMerge w:val="continue"/>
            <w:tcBorders>
              <w:top w:val="single" w:color="000000" w:sz="4" w:space="0"/>
              <w:left w:val="single" w:color="000000" w:sz="12" w:space="0"/>
              <w:bottom w:val="single" w:color="000000" w:sz="4" w:space="0"/>
              <w:right w:val="single" w:color="000000" w:sz="4" w:space="0"/>
            </w:tcBorders>
            <w:vAlign w:val="center"/>
          </w:tcPr>
          <w:p w14:paraId="2D791590">
            <w:pPr>
              <w:jc w:val="center"/>
              <w:rPr>
                <w:rFonts w:ascii="仿宋" w:hAnsi="仿宋" w:eastAsia="仿宋" w:cs="Eʩ"/>
                <w:color w:val="000000" w:themeColor="text1"/>
                <w:szCs w:val="21"/>
                <w:highlight w:val="none"/>
                <w14:textFill>
                  <w14:solidFill>
                    <w14:schemeClr w14:val="tx1"/>
                  </w14:solidFill>
                </w14:textFill>
              </w:rPr>
            </w:pPr>
          </w:p>
        </w:tc>
        <w:tc>
          <w:tcPr>
            <w:tcW w:w="1808" w:type="dxa"/>
            <w:vMerge w:val="continue"/>
            <w:tcBorders>
              <w:top w:val="single" w:color="000000" w:sz="4" w:space="0"/>
              <w:left w:val="single" w:color="000000" w:sz="4" w:space="0"/>
              <w:bottom w:val="single" w:color="000000" w:sz="4" w:space="0"/>
              <w:right w:val="single" w:color="000000" w:sz="4" w:space="0"/>
            </w:tcBorders>
            <w:vAlign w:val="center"/>
          </w:tcPr>
          <w:p w14:paraId="43D33275">
            <w:pPr>
              <w:rPr>
                <w:rFonts w:ascii="仿宋" w:hAnsi="仿宋" w:eastAsia="仿宋" w:cs="Eʩ"/>
                <w:color w:val="000000" w:themeColor="text1"/>
                <w:szCs w:val="21"/>
                <w:highlight w:val="none"/>
                <w14:textFill>
                  <w14:solidFill>
                    <w14:schemeClr w14:val="tx1"/>
                  </w14:solidFill>
                </w14:textFill>
              </w:rPr>
            </w:pPr>
          </w:p>
        </w:tc>
        <w:tc>
          <w:tcPr>
            <w:tcW w:w="1747" w:type="dxa"/>
            <w:vMerge w:val="continue"/>
            <w:tcBorders>
              <w:top w:val="single" w:color="000000" w:sz="4" w:space="0"/>
              <w:left w:val="single" w:color="000000" w:sz="4" w:space="0"/>
              <w:bottom w:val="single" w:color="000000" w:sz="4" w:space="0"/>
              <w:right w:val="single" w:color="000000" w:sz="4" w:space="0"/>
            </w:tcBorders>
          </w:tcPr>
          <w:p w14:paraId="6AFF66D0">
            <w:pPr>
              <w:jc w:val="center"/>
              <w:rPr>
                <w:rFonts w:ascii="仿宋" w:hAnsi="仿宋" w:eastAsia="仿宋" w:cs="Eʩ"/>
                <w:color w:val="000000" w:themeColor="text1"/>
                <w:sz w:val="32"/>
                <w:szCs w:val="32"/>
                <w:highlight w:val="none"/>
                <w14:textFill>
                  <w14:solidFill>
                    <w14:schemeClr w14:val="tx1"/>
                  </w14:solidFill>
                </w14:textFill>
              </w:rPr>
            </w:pPr>
          </w:p>
        </w:tc>
        <w:tc>
          <w:tcPr>
            <w:tcW w:w="2150" w:type="dxa"/>
            <w:vMerge w:val="continue"/>
            <w:tcBorders>
              <w:left w:val="single" w:color="000000" w:sz="4" w:space="0"/>
              <w:right w:val="single" w:color="auto" w:sz="4" w:space="0"/>
            </w:tcBorders>
            <w:vAlign w:val="center"/>
          </w:tcPr>
          <w:p w14:paraId="6B28D7BD">
            <w:pPr>
              <w:textAlignment w:val="center"/>
              <w:rPr>
                <w:rFonts w:ascii="仿宋" w:hAnsi="仿宋" w:eastAsia="仿宋" w:cs="宋体"/>
                <w:color w:val="000000" w:themeColor="text1"/>
                <w:szCs w:val="21"/>
                <w:highlight w:val="none"/>
                <w14:textFill>
                  <w14:solidFill>
                    <w14:schemeClr w14:val="tx1"/>
                  </w14:solidFill>
                </w14:textFill>
              </w:rPr>
            </w:pPr>
          </w:p>
        </w:tc>
        <w:tc>
          <w:tcPr>
            <w:tcW w:w="2233" w:type="dxa"/>
            <w:tcBorders>
              <w:top w:val="single" w:color="auto" w:sz="4" w:space="0"/>
              <w:left w:val="single" w:color="auto" w:sz="4" w:space="0"/>
              <w:bottom w:val="single" w:color="auto" w:sz="4" w:space="0"/>
            </w:tcBorders>
          </w:tcPr>
          <w:p w14:paraId="6C9CC892">
            <w:pPr>
              <w:jc w:val="left"/>
              <w:textAlignment w:val="center"/>
              <w:rPr>
                <w:rFonts w:ascii="仿宋" w:hAnsi="仿宋" w:eastAsia="仿宋" w:cs="Eʩ"/>
                <w:b/>
                <w:bCs/>
                <w:color w:val="000000" w:themeColor="text1"/>
                <w:szCs w:val="21"/>
                <w:highlight w:val="none"/>
                <w:u w:val="single"/>
                <w14:textFill>
                  <w14:solidFill>
                    <w14:schemeClr w14:val="tx1"/>
                  </w14:solidFill>
                </w14:textFill>
              </w:rPr>
            </w:pPr>
            <w:r>
              <w:rPr>
                <w:rFonts w:hint="eastAsia" w:ascii="仿宋" w:hAnsi="仿宋" w:eastAsia="仿宋" w:cs="宋体"/>
                <w:color w:val="000000" w:themeColor="text1"/>
                <w:szCs w:val="21"/>
                <w:highlight w:val="none"/>
                <w14:textFill>
                  <w14:solidFill>
                    <w14:schemeClr w14:val="tx1"/>
                  </w14:solidFill>
                </w14:textFill>
              </w:rPr>
              <w:t>电话：</w:t>
            </w:r>
          </w:p>
        </w:tc>
        <w:tc>
          <w:tcPr>
            <w:tcW w:w="2835" w:type="dxa"/>
            <w:vMerge w:val="continue"/>
            <w:tcBorders>
              <w:top w:val="single" w:color="000000" w:sz="4" w:space="0"/>
              <w:left w:val="single" w:color="000000" w:sz="4" w:space="0"/>
              <w:bottom w:val="single" w:color="000000" w:sz="4" w:space="0"/>
              <w:right w:val="single" w:color="000000" w:sz="4" w:space="0"/>
            </w:tcBorders>
          </w:tcPr>
          <w:p w14:paraId="1DAF1171">
            <w:pPr>
              <w:jc w:val="center"/>
              <w:rPr>
                <w:rFonts w:ascii="仿宋" w:hAnsi="仿宋" w:eastAsia="仿宋" w:cs="Eʩ"/>
                <w:color w:val="000000" w:themeColor="text1"/>
                <w:sz w:val="32"/>
                <w:szCs w:val="32"/>
                <w:highlight w:val="none"/>
                <w14:textFill>
                  <w14:solidFill>
                    <w14:schemeClr w14:val="tx1"/>
                  </w14:solidFill>
                </w14:textFill>
              </w:rPr>
            </w:pPr>
          </w:p>
        </w:tc>
        <w:tc>
          <w:tcPr>
            <w:tcW w:w="2265" w:type="dxa"/>
            <w:vMerge w:val="continue"/>
            <w:tcBorders>
              <w:left w:val="single" w:color="000000" w:sz="4" w:space="0"/>
              <w:right w:val="single" w:color="000000" w:sz="12" w:space="0"/>
            </w:tcBorders>
          </w:tcPr>
          <w:p w14:paraId="6C3C8898">
            <w:pPr>
              <w:textAlignment w:val="center"/>
              <w:rPr>
                <w:rFonts w:ascii="仿宋" w:hAnsi="仿宋" w:eastAsia="仿宋" w:cs="宋体"/>
                <w:color w:val="000000" w:themeColor="text1"/>
                <w:szCs w:val="21"/>
                <w:highlight w:val="none"/>
                <w14:textFill>
                  <w14:solidFill>
                    <w14:schemeClr w14:val="tx1"/>
                  </w14:solidFill>
                </w14:textFill>
              </w:rPr>
            </w:pPr>
          </w:p>
        </w:tc>
      </w:tr>
      <w:tr w14:paraId="5AD02640">
        <w:tblPrEx>
          <w:tblCellMar>
            <w:top w:w="15" w:type="dxa"/>
            <w:left w:w="15" w:type="dxa"/>
            <w:bottom w:w="15" w:type="dxa"/>
            <w:right w:w="15" w:type="dxa"/>
          </w:tblCellMar>
        </w:tblPrEx>
        <w:trPr>
          <w:trHeight w:val="516" w:hRule="atLeast"/>
        </w:trPr>
        <w:tc>
          <w:tcPr>
            <w:tcW w:w="1276" w:type="dxa"/>
            <w:vMerge w:val="continue"/>
            <w:tcBorders>
              <w:top w:val="single" w:color="000000" w:sz="4" w:space="0"/>
              <w:left w:val="single" w:color="000000" w:sz="12" w:space="0"/>
              <w:bottom w:val="single" w:color="000000" w:sz="4" w:space="0"/>
              <w:right w:val="single" w:color="000000" w:sz="4" w:space="0"/>
            </w:tcBorders>
            <w:vAlign w:val="center"/>
          </w:tcPr>
          <w:p w14:paraId="37EC2DD8">
            <w:pPr>
              <w:jc w:val="center"/>
              <w:rPr>
                <w:rFonts w:ascii="仿宋" w:hAnsi="仿宋" w:eastAsia="仿宋" w:cs="Eʩ"/>
                <w:color w:val="000000" w:themeColor="text1"/>
                <w:szCs w:val="21"/>
                <w:highlight w:val="none"/>
                <w14:textFill>
                  <w14:solidFill>
                    <w14:schemeClr w14:val="tx1"/>
                  </w14:solidFill>
                </w14:textFill>
              </w:rPr>
            </w:pPr>
          </w:p>
        </w:tc>
        <w:tc>
          <w:tcPr>
            <w:tcW w:w="1808" w:type="dxa"/>
            <w:vMerge w:val="continue"/>
            <w:tcBorders>
              <w:top w:val="single" w:color="000000" w:sz="4" w:space="0"/>
              <w:left w:val="single" w:color="000000" w:sz="4" w:space="0"/>
              <w:bottom w:val="single" w:color="000000" w:sz="4" w:space="0"/>
              <w:right w:val="single" w:color="000000" w:sz="4" w:space="0"/>
            </w:tcBorders>
            <w:vAlign w:val="center"/>
          </w:tcPr>
          <w:p w14:paraId="25B031F3">
            <w:pPr>
              <w:rPr>
                <w:rFonts w:ascii="仿宋" w:hAnsi="仿宋" w:eastAsia="仿宋" w:cs="Eʩ"/>
                <w:color w:val="000000" w:themeColor="text1"/>
                <w:szCs w:val="21"/>
                <w:highlight w:val="none"/>
                <w14:textFill>
                  <w14:solidFill>
                    <w14:schemeClr w14:val="tx1"/>
                  </w14:solidFill>
                </w14:textFill>
              </w:rPr>
            </w:pPr>
          </w:p>
        </w:tc>
        <w:tc>
          <w:tcPr>
            <w:tcW w:w="1747" w:type="dxa"/>
            <w:vMerge w:val="continue"/>
            <w:tcBorders>
              <w:top w:val="single" w:color="000000" w:sz="4" w:space="0"/>
              <w:left w:val="single" w:color="000000" w:sz="4" w:space="0"/>
              <w:bottom w:val="single" w:color="000000" w:sz="4" w:space="0"/>
              <w:right w:val="single" w:color="000000" w:sz="4" w:space="0"/>
            </w:tcBorders>
          </w:tcPr>
          <w:p w14:paraId="1DA637E6">
            <w:pPr>
              <w:jc w:val="center"/>
              <w:rPr>
                <w:rFonts w:ascii="仿宋" w:hAnsi="仿宋" w:eastAsia="仿宋" w:cs="Eʩ"/>
                <w:color w:val="000000" w:themeColor="text1"/>
                <w:sz w:val="32"/>
                <w:szCs w:val="32"/>
                <w:highlight w:val="none"/>
                <w14:textFill>
                  <w14:solidFill>
                    <w14:schemeClr w14:val="tx1"/>
                  </w14:solidFill>
                </w14:textFill>
              </w:rPr>
            </w:pPr>
          </w:p>
        </w:tc>
        <w:tc>
          <w:tcPr>
            <w:tcW w:w="2150" w:type="dxa"/>
            <w:vMerge w:val="continue"/>
            <w:tcBorders>
              <w:left w:val="single" w:color="000000" w:sz="4" w:space="0"/>
              <w:bottom w:val="nil"/>
              <w:right w:val="single" w:color="auto" w:sz="4" w:space="0"/>
            </w:tcBorders>
            <w:vAlign w:val="center"/>
          </w:tcPr>
          <w:p w14:paraId="0F126E47">
            <w:pPr>
              <w:textAlignment w:val="center"/>
              <w:rPr>
                <w:rFonts w:ascii="仿宋" w:hAnsi="仿宋" w:eastAsia="仿宋" w:cs="宋体"/>
                <w:color w:val="000000" w:themeColor="text1"/>
                <w:szCs w:val="21"/>
                <w:highlight w:val="none"/>
                <w14:textFill>
                  <w14:solidFill>
                    <w14:schemeClr w14:val="tx1"/>
                  </w14:solidFill>
                </w14:textFill>
              </w:rPr>
            </w:pPr>
          </w:p>
        </w:tc>
        <w:tc>
          <w:tcPr>
            <w:tcW w:w="2233" w:type="dxa"/>
            <w:tcBorders>
              <w:top w:val="single" w:color="auto" w:sz="4" w:space="0"/>
              <w:left w:val="single" w:color="auto" w:sz="4" w:space="0"/>
              <w:bottom w:val="nil"/>
            </w:tcBorders>
          </w:tcPr>
          <w:p w14:paraId="75358259">
            <w:pPr>
              <w:jc w:val="left"/>
              <w:textAlignment w:val="center"/>
              <w:rPr>
                <w:rFonts w:ascii="仿宋" w:hAnsi="仿宋" w:eastAsia="仿宋" w:cs="Eʩ"/>
                <w:color w:val="000000" w:themeColor="text1"/>
                <w:szCs w:val="21"/>
                <w:highlight w:val="none"/>
                <w:u w:val="single"/>
                <w14:textFill>
                  <w14:solidFill>
                    <w14:schemeClr w14:val="tx1"/>
                  </w14:solidFill>
                </w14:textFill>
              </w:rPr>
            </w:pPr>
            <w:r>
              <w:rPr>
                <w:rFonts w:hint="eastAsia" w:ascii="仿宋" w:hAnsi="仿宋" w:eastAsia="仿宋" w:cs="宋体"/>
                <w:color w:val="000000" w:themeColor="text1"/>
                <w:szCs w:val="21"/>
                <w:highlight w:val="none"/>
                <w14:textFill>
                  <w14:solidFill>
                    <w14:schemeClr w14:val="tx1"/>
                  </w14:solidFill>
                </w14:textFill>
              </w:rPr>
              <w:t>邮箱：</w:t>
            </w:r>
          </w:p>
        </w:tc>
        <w:tc>
          <w:tcPr>
            <w:tcW w:w="2835" w:type="dxa"/>
            <w:vMerge w:val="continue"/>
            <w:tcBorders>
              <w:top w:val="single" w:color="000000" w:sz="4" w:space="0"/>
              <w:left w:val="single" w:color="000000" w:sz="4" w:space="0"/>
              <w:bottom w:val="single" w:color="000000" w:sz="4" w:space="0"/>
              <w:right w:val="single" w:color="000000" w:sz="4" w:space="0"/>
            </w:tcBorders>
          </w:tcPr>
          <w:p w14:paraId="265CC793">
            <w:pPr>
              <w:jc w:val="center"/>
              <w:rPr>
                <w:rFonts w:ascii="仿宋" w:hAnsi="仿宋" w:eastAsia="仿宋" w:cs="Eʩ"/>
                <w:color w:val="000000" w:themeColor="text1"/>
                <w:sz w:val="32"/>
                <w:szCs w:val="32"/>
                <w:highlight w:val="none"/>
                <w14:textFill>
                  <w14:solidFill>
                    <w14:schemeClr w14:val="tx1"/>
                  </w14:solidFill>
                </w14:textFill>
              </w:rPr>
            </w:pPr>
          </w:p>
        </w:tc>
        <w:tc>
          <w:tcPr>
            <w:tcW w:w="2265" w:type="dxa"/>
            <w:vMerge w:val="continue"/>
            <w:tcBorders>
              <w:left w:val="single" w:color="000000" w:sz="4" w:space="0"/>
              <w:bottom w:val="nil"/>
              <w:right w:val="single" w:color="000000" w:sz="12" w:space="0"/>
            </w:tcBorders>
          </w:tcPr>
          <w:p w14:paraId="73F12E83">
            <w:pPr>
              <w:textAlignment w:val="center"/>
              <w:rPr>
                <w:rFonts w:ascii="仿宋" w:hAnsi="仿宋" w:eastAsia="仿宋" w:cs="宋体"/>
                <w:color w:val="000000" w:themeColor="text1"/>
                <w:szCs w:val="21"/>
                <w:highlight w:val="none"/>
                <w14:textFill>
                  <w14:solidFill>
                    <w14:schemeClr w14:val="tx1"/>
                  </w14:solidFill>
                </w14:textFill>
              </w:rPr>
            </w:pPr>
          </w:p>
        </w:tc>
      </w:tr>
      <w:tr w14:paraId="3F96A4BE">
        <w:tblPrEx>
          <w:tblCellMar>
            <w:top w:w="15" w:type="dxa"/>
            <w:left w:w="15" w:type="dxa"/>
            <w:bottom w:w="15" w:type="dxa"/>
            <w:right w:w="15" w:type="dxa"/>
          </w:tblCellMar>
        </w:tblPrEx>
        <w:trPr>
          <w:trHeight w:val="533" w:hRule="atLeast"/>
        </w:trPr>
        <w:tc>
          <w:tcPr>
            <w:tcW w:w="1276" w:type="dxa"/>
            <w:tcBorders>
              <w:top w:val="single" w:color="000000" w:sz="12" w:space="0"/>
            </w:tcBorders>
            <w:vAlign w:val="center"/>
          </w:tcPr>
          <w:p w14:paraId="63C3C350">
            <w:pPr>
              <w:textAlignment w:val="center"/>
              <w:rPr>
                <w:rFonts w:ascii="仿宋" w:hAnsi="仿宋" w:eastAsia="仿宋" w:cs="宋体"/>
                <w:color w:val="000000" w:themeColor="text1"/>
                <w:highlight w:val="none"/>
                <w14:textFill>
                  <w14:solidFill>
                    <w14:schemeClr w14:val="tx1"/>
                  </w14:solidFill>
                </w14:textFill>
              </w:rPr>
            </w:pPr>
          </w:p>
        </w:tc>
        <w:tc>
          <w:tcPr>
            <w:tcW w:w="13038" w:type="dxa"/>
            <w:gridSpan w:val="6"/>
            <w:tcBorders>
              <w:top w:val="single" w:color="000000" w:sz="12" w:space="0"/>
            </w:tcBorders>
            <w:vAlign w:val="center"/>
          </w:tcPr>
          <w:p w14:paraId="19AEBDC9">
            <w:pPr>
              <w:rPr>
                <w:rFonts w:ascii="仿宋" w:hAnsi="仿宋" w:eastAsia="仿宋" w:cs="宋体"/>
                <w:color w:val="000000" w:themeColor="text1"/>
                <w:highlight w:val="none"/>
                <w:u w:val="single"/>
                <w14:textFill>
                  <w14:solidFill>
                    <w14:schemeClr w14:val="tx1"/>
                  </w14:solidFill>
                </w14:textFill>
              </w:rPr>
            </w:pPr>
          </w:p>
        </w:tc>
      </w:tr>
      <w:tr w14:paraId="5878F3C9">
        <w:tblPrEx>
          <w:tblCellMar>
            <w:top w:w="15" w:type="dxa"/>
            <w:left w:w="15" w:type="dxa"/>
            <w:bottom w:w="15" w:type="dxa"/>
            <w:right w:w="15" w:type="dxa"/>
          </w:tblCellMar>
        </w:tblPrEx>
        <w:trPr>
          <w:trHeight w:val="788" w:hRule="atLeast"/>
        </w:trPr>
        <w:tc>
          <w:tcPr>
            <w:tcW w:w="14314" w:type="dxa"/>
            <w:gridSpan w:val="7"/>
            <w:vAlign w:val="bottom"/>
          </w:tcPr>
          <w:p w14:paraId="71EC285C">
            <w:pPr>
              <w:textAlignment w:val="bottom"/>
              <w:rPr>
                <w:rFonts w:ascii="仿宋" w:hAnsi="仿宋" w:eastAsia="仿宋" w:cs="宋体"/>
                <w:color w:val="000000" w:themeColor="text1"/>
                <w:highlight w:val="none"/>
                <w14:textFill>
                  <w14:solidFill>
                    <w14:schemeClr w14:val="tx1"/>
                  </w14:solidFill>
                </w14:textFill>
              </w:rPr>
            </w:pPr>
            <w:r>
              <w:rPr>
                <w:rFonts w:hint="eastAsia" w:ascii="仿宋" w:hAnsi="仿宋" w:eastAsia="仿宋" w:cs="宋体"/>
                <w:color w:val="000000" w:themeColor="text1"/>
                <w:highlight w:val="none"/>
                <w14:textFill>
                  <w14:solidFill>
                    <w14:schemeClr w14:val="tx1"/>
                  </w14:solidFill>
                </w14:textFill>
              </w:rPr>
              <w:t>备注：请以正楷字填写各项目内容，“递交时间”、“联系方式”请在现场签收时填写。我公司将向供应商出具响应文件签收回执，请供应商代表在“签收回执确认”签字确认。</w:t>
            </w:r>
          </w:p>
        </w:tc>
      </w:tr>
    </w:tbl>
    <w:p w14:paraId="087044CB">
      <w:pPr>
        <w:rPr>
          <w:color w:val="000000" w:themeColor="text1"/>
          <w:highlight w:val="none"/>
          <w14:textFill>
            <w14:solidFill>
              <w14:schemeClr w14:val="tx1"/>
            </w14:solidFill>
          </w14:textFill>
        </w:rPr>
      </w:pPr>
    </w:p>
    <w:sectPr>
      <w:headerReference r:id="rId8" w:type="default"/>
      <w:footerReference r:id="rId9" w:type="default"/>
      <w:pgSz w:w="16840" w:h="11907" w:orient="landscape"/>
      <w:pgMar w:top="1474" w:right="1440" w:bottom="773" w:left="1440" w:header="851" w:footer="992" w:gutter="0"/>
      <w:pgNumType w:fmt="numberI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Noto Sans CJK JP Regular">
    <w:altName w:val="Arial"/>
    <w:panose1 w:val="00000000000000000000"/>
    <w:charset w:val="00"/>
    <w:family w:val="swiss"/>
    <w:pitch w:val="default"/>
    <w:sig w:usb0="00000000" w:usb1="00000000" w:usb2="00000000" w:usb3="00000000" w:csb0="00040001" w:csb1="00000000"/>
  </w:font>
  <w:font w:name="Microsoft YaHei UI">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方正公文小标宋">
    <w:altName w:val="宋体"/>
    <w:panose1 w:val="02000500000000000000"/>
    <w:charset w:val="86"/>
    <w:family w:val="auto"/>
    <w:pitch w:val="default"/>
    <w:sig w:usb0="00000000" w:usb1="00000000" w:usb2="00000016" w:usb3="00000000" w:csb0="00040001" w:csb1="00000000"/>
  </w:font>
  <w:font w:name="Eʩ">
    <w:altName w:val="微软雅黑"/>
    <w:panose1 w:val="00000000000000000000"/>
    <w:charset w:val="00"/>
    <w:family w:val="auto"/>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39EF9">
    <w:pPr>
      <w:pStyle w:val="16"/>
      <w:jc w:val="center"/>
      <w:rPr>
        <w:rFonts w:ascii="宋体" w:hAnsi="宋体"/>
        <w:sz w:val="28"/>
        <w:szCs w:val="28"/>
      </w:rPr>
    </w:pP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54</w:t>
    </w:r>
    <w:r>
      <w:rPr>
        <w:rFonts w:ascii="宋体" w:hAnsi="宋体"/>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27A0B">
    <w:pPr>
      <w:spacing w:line="238" w:lineRule="auto"/>
      <w:rPr>
        <w:rFonts w:ascii="Calibri" w:hAnsi="Calibri" w:eastAsia="Calibri" w:cs="Calibri"/>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BAA83">
    <w:pPr>
      <w:pStyle w:val="16"/>
      <w:jc w:val="center"/>
      <w:rPr>
        <w:rFonts w:ascii="宋体" w:hAnsi="宋体"/>
        <w:sz w:val="28"/>
        <w:szCs w:val="28"/>
      </w:rPr>
    </w:pP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56 -</w:t>
    </w:r>
    <w:r>
      <w:rPr>
        <w:rFonts w:ascii="宋体" w:hAnsi="宋体"/>
        <w:sz w:val="28"/>
        <w:szCs w:val="2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BA927">
    <w:pPr>
      <w:pStyle w:val="17"/>
      <w:pBdr>
        <w:bottom w:val="none" w:color="auto" w:sz="0" w:space="0"/>
      </w:pBdr>
      <w:jc w:val="right"/>
    </w:pPr>
    <w:r>
      <w:drawing>
        <wp:inline distT="0" distB="0" distL="114300" distR="114300">
          <wp:extent cx="1943735" cy="276860"/>
          <wp:effectExtent l="0" t="0" r="8890" b="8890"/>
          <wp:docPr id="3" name="图片 1916798282"/>
          <wp:cNvGraphicFramePr/>
          <a:graphic xmlns:a="http://schemas.openxmlformats.org/drawingml/2006/main">
            <a:graphicData uri="http://schemas.openxmlformats.org/drawingml/2006/picture">
              <pic:pic xmlns:pic="http://schemas.openxmlformats.org/drawingml/2006/picture">
                <pic:nvPicPr>
                  <pic:cNvPr id="3" name="图片 1916798282"/>
                  <pic:cNvPicPr/>
                </pic:nvPicPr>
                <pic:blipFill>
                  <a:blip r:embed="rId1"/>
                  <a:stretch>
                    <a:fillRect/>
                  </a:stretch>
                </pic:blipFill>
                <pic:spPr>
                  <a:xfrm>
                    <a:off x="0" y="0"/>
                    <a:ext cx="1943735" cy="2768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122ED">
    <w:pPr>
      <w:pStyle w:val="17"/>
      <w:pBdr>
        <w:bottom w:val="none" w:color="auto" w:sz="0" w:space="0"/>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6D53D">
    <w:pPr>
      <w:pStyle w:val="17"/>
      <w:pBdr>
        <w:bottom w:val="none" w:color="auto" w:sz="0" w:space="0"/>
      </w:pBdr>
      <w:jc w:val="right"/>
    </w:pPr>
    <w:r>
      <w:drawing>
        <wp:inline distT="0" distB="0" distL="114300" distR="114300">
          <wp:extent cx="1943735" cy="276860"/>
          <wp:effectExtent l="0" t="0" r="8890" b="8890"/>
          <wp:docPr id="4" name="图片 225317235"/>
          <wp:cNvGraphicFramePr/>
          <a:graphic xmlns:a="http://schemas.openxmlformats.org/drawingml/2006/main">
            <a:graphicData uri="http://schemas.openxmlformats.org/drawingml/2006/picture">
              <pic:pic xmlns:pic="http://schemas.openxmlformats.org/drawingml/2006/picture">
                <pic:nvPicPr>
                  <pic:cNvPr id="4" name="图片 225317235"/>
                  <pic:cNvPicPr/>
                </pic:nvPicPr>
                <pic:blipFill>
                  <a:blip r:embed="rId1"/>
                  <a:stretch>
                    <a:fillRect/>
                  </a:stretch>
                </pic:blipFill>
                <pic:spPr>
                  <a:xfrm>
                    <a:off x="0" y="0"/>
                    <a:ext cx="1943735" cy="276860"/>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B54E">
    <w:pPr>
      <w:pStyle w:val="17"/>
      <w:pBdr>
        <w:bottom w:val="none" w:color="auto" w:sz="0" w:space="0"/>
      </w:pBd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comments"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MzNDA3NTUyNDI4MTI0ODRmYTMwZTEyNTRlM2ZhZDUifQ=="/>
    <w:docVar w:name="KSO_WPS_MARK_KEY" w:val="e773731d-9f5e-457f-8520-ab1e86fd2ac5"/>
  </w:docVars>
  <w:rsids>
    <w:rsidRoot w:val="00172A27"/>
    <w:rsid w:val="000002C9"/>
    <w:rsid w:val="00001B65"/>
    <w:rsid w:val="0000498B"/>
    <w:rsid w:val="000063BE"/>
    <w:rsid w:val="00007C75"/>
    <w:rsid w:val="00007E06"/>
    <w:rsid w:val="0001125C"/>
    <w:rsid w:val="000118D6"/>
    <w:rsid w:val="00011AD5"/>
    <w:rsid w:val="00011D5F"/>
    <w:rsid w:val="00012430"/>
    <w:rsid w:val="00021368"/>
    <w:rsid w:val="0002189A"/>
    <w:rsid w:val="00022D6C"/>
    <w:rsid w:val="00030C25"/>
    <w:rsid w:val="00031991"/>
    <w:rsid w:val="00033A37"/>
    <w:rsid w:val="00033AC6"/>
    <w:rsid w:val="00033F35"/>
    <w:rsid w:val="000352C0"/>
    <w:rsid w:val="00035B89"/>
    <w:rsid w:val="000364CC"/>
    <w:rsid w:val="00036A7C"/>
    <w:rsid w:val="00040001"/>
    <w:rsid w:val="000406A7"/>
    <w:rsid w:val="00043956"/>
    <w:rsid w:val="00044BDC"/>
    <w:rsid w:val="00045D6D"/>
    <w:rsid w:val="00047C44"/>
    <w:rsid w:val="0005031C"/>
    <w:rsid w:val="00052746"/>
    <w:rsid w:val="000531BE"/>
    <w:rsid w:val="00053F44"/>
    <w:rsid w:val="000545CC"/>
    <w:rsid w:val="00054ED3"/>
    <w:rsid w:val="0005534D"/>
    <w:rsid w:val="000571B5"/>
    <w:rsid w:val="00063229"/>
    <w:rsid w:val="000643BA"/>
    <w:rsid w:val="0006685C"/>
    <w:rsid w:val="00072B6E"/>
    <w:rsid w:val="00073078"/>
    <w:rsid w:val="00076843"/>
    <w:rsid w:val="000768BF"/>
    <w:rsid w:val="00076F73"/>
    <w:rsid w:val="000771C9"/>
    <w:rsid w:val="00081264"/>
    <w:rsid w:val="000841FB"/>
    <w:rsid w:val="000848ED"/>
    <w:rsid w:val="00085618"/>
    <w:rsid w:val="00086BDF"/>
    <w:rsid w:val="00092486"/>
    <w:rsid w:val="000944EF"/>
    <w:rsid w:val="00097081"/>
    <w:rsid w:val="000A2148"/>
    <w:rsid w:val="000A2F2B"/>
    <w:rsid w:val="000A58A7"/>
    <w:rsid w:val="000A7A94"/>
    <w:rsid w:val="000A7C29"/>
    <w:rsid w:val="000B0D63"/>
    <w:rsid w:val="000B12C2"/>
    <w:rsid w:val="000B4FC9"/>
    <w:rsid w:val="000B7D6B"/>
    <w:rsid w:val="000C038E"/>
    <w:rsid w:val="000C0CFC"/>
    <w:rsid w:val="000C4C4B"/>
    <w:rsid w:val="000C5D33"/>
    <w:rsid w:val="000C65F1"/>
    <w:rsid w:val="000D0990"/>
    <w:rsid w:val="000D4010"/>
    <w:rsid w:val="000D6160"/>
    <w:rsid w:val="000D694B"/>
    <w:rsid w:val="000E1CC8"/>
    <w:rsid w:val="000E4FD4"/>
    <w:rsid w:val="000E5102"/>
    <w:rsid w:val="000E772A"/>
    <w:rsid w:val="000F1E9E"/>
    <w:rsid w:val="000F2FD0"/>
    <w:rsid w:val="000F4D15"/>
    <w:rsid w:val="0010095E"/>
    <w:rsid w:val="00102102"/>
    <w:rsid w:val="00111D89"/>
    <w:rsid w:val="00112D3B"/>
    <w:rsid w:val="001138C8"/>
    <w:rsid w:val="00116122"/>
    <w:rsid w:val="00116C1E"/>
    <w:rsid w:val="00117A31"/>
    <w:rsid w:val="00123566"/>
    <w:rsid w:val="00124EBB"/>
    <w:rsid w:val="00126D89"/>
    <w:rsid w:val="00130208"/>
    <w:rsid w:val="00130354"/>
    <w:rsid w:val="001335FB"/>
    <w:rsid w:val="0013428A"/>
    <w:rsid w:val="0013464C"/>
    <w:rsid w:val="00135063"/>
    <w:rsid w:val="001350D9"/>
    <w:rsid w:val="00137552"/>
    <w:rsid w:val="00142C9E"/>
    <w:rsid w:val="001441D3"/>
    <w:rsid w:val="0014448C"/>
    <w:rsid w:val="001446C7"/>
    <w:rsid w:val="0014570D"/>
    <w:rsid w:val="00146917"/>
    <w:rsid w:val="00146BFA"/>
    <w:rsid w:val="001471C7"/>
    <w:rsid w:val="001479A8"/>
    <w:rsid w:val="001508FD"/>
    <w:rsid w:val="00151316"/>
    <w:rsid w:val="00153C61"/>
    <w:rsid w:val="00154B00"/>
    <w:rsid w:val="00160D5B"/>
    <w:rsid w:val="0016154C"/>
    <w:rsid w:val="00161605"/>
    <w:rsid w:val="00162FA3"/>
    <w:rsid w:val="00172824"/>
    <w:rsid w:val="00172A27"/>
    <w:rsid w:val="001762AB"/>
    <w:rsid w:val="00177832"/>
    <w:rsid w:val="001810E8"/>
    <w:rsid w:val="00183265"/>
    <w:rsid w:val="0018541B"/>
    <w:rsid w:val="0018628A"/>
    <w:rsid w:val="001924E6"/>
    <w:rsid w:val="00192D16"/>
    <w:rsid w:val="0019641D"/>
    <w:rsid w:val="001A0377"/>
    <w:rsid w:val="001A0A08"/>
    <w:rsid w:val="001A0C2B"/>
    <w:rsid w:val="001A3FD9"/>
    <w:rsid w:val="001A472B"/>
    <w:rsid w:val="001A644E"/>
    <w:rsid w:val="001A6824"/>
    <w:rsid w:val="001A7EA5"/>
    <w:rsid w:val="001B00D4"/>
    <w:rsid w:val="001B1659"/>
    <w:rsid w:val="001B304D"/>
    <w:rsid w:val="001B5ED3"/>
    <w:rsid w:val="001B7F2C"/>
    <w:rsid w:val="001C2D1D"/>
    <w:rsid w:val="001C3FD3"/>
    <w:rsid w:val="001C6EC8"/>
    <w:rsid w:val="001D040F"/>
    <w:rsid w:val="001D1EC9"/>
    <w:rsid w:val="001D5D0D"/>
    <w:rsid w:val="001D794D"/>
    <w:rsid w:val="001E1A5D"/>
    <w:rsid w:val="001E3951"/>
    <w:rsid w:val="001E41EF"/>
    <w:rsid w:val="001E571D"/>
    <w:rsid w:val="001E5BF3"/>
    <w:rsid w:val="001E5E14"/>
    <w:rsid w:val="001E67B6"/>
    <w:rsid w:val="001F11D9"/>
    <w:rsid w:val="001F44C8"/>
    <w:rsid w:val="001F50A2"/>
    <w:rsid w:val="001F6076"/>
    <w:rsid w:val="002019AA"/>
    <w:rsid w:val="00204745"/>
    <w:rsid w:val="00205405"/>
    <w:rsid w:val="00210712"/>
    <w:rsid w:val="00211967"/>
    <w:rsid w:val="0021567A"/>
    <w:rsid w:val="00220240"/>
    <w:rsid w:val="0022086D"/>
    <w:rsid w:val="00221B6D"/>
    <w:rsid w:val="00222B1C"/>
    <w:rsid w:val="00222C48"/>
    <w:rsid w:val="00223618"/>
    <w:rsid w:val="00226BD4"/>
    <w:rsid w:val="00226BE6"/>
    <w:rsid w:val="002270AE"/>
    <w:rsid w:val="00230B74"/>
    <w:rsid w:val="00231731"/>
    <w:rsid w:val="00236F48"/>
    <w:rsid w:val="00237A02"/>
    <w:rsid w:val="002405A6"/>
    <w:rsid w:val="00240851"/>
    <w:rsid w:val="00243D5B"/>
    <w:rsid w:val="00243EFE"/>
    <w:rsid w:val="002455E4"/>
    <w:rsid w:val="00245FA0"/>
    <w:rsid w:val="00246D29"/>
    <w:rsid w:val="002501A9"/>
    <w:rsid w:val="00254363"/>
    <w:rsid w:val="002545A3"/>
    <w:rsid w:val="0025477C"/>
    <w:rsid w:val="00256368"/>
    <w:rsid w:val="00256F10"/>
    <w:rsid w:val="00260101"/>
    <w:rsid w:val="00270894"/>
    <w:rsid w:val="00270D8C"/>
    <w:rsid w:val="00270F6F"/>
    <w:rsid w:val="002760F4"/>
    <w:rsid w:val="00276BF6"/>
    <w:rsid w:val="0028116F"/>
    <w:rsid w:val="002814C1"/>
    <w:rsid w:val="00282B0B"/>
    <w:rsid w:val="00284149"/>
    <w:rsid w:val="00290184"/>
    <w:rsid w:val="00290361"/>
    <w:rsid w:val="002919CE"/>
    <w:rsid w:val="0029209A"/>
    <w:rsid w:val="00292480"/>
    <w:rsid w:val="00293A45"/>
    <w:rsid w:val="00295B1A"/>
    <w:rsid w:val="00295C83"/>
    <w:rsid w:val="0029698B"/>
    <w:rsid w:val="00297751"/>
    <w:rsid w:val="00297E22"/>
    <w:rsid w:val="002A145F"/>
    <w:rsid w:val="002A24FA"/>
    <w:rsid w:val="002A441A"/>
    <w:rsid w:val="002A4650"/>
    <w:rsid w:val="002A558A"/>
    <w:rsid w:val="002A5E1C"/>
    <w:rsid w:val="002A5FC6"/>
    <w:rsid w:val="002A6582"/>
    <w:rsid w:val="002A6BF4"/>
    <w:rsid w:val="002A7625"/>
    <w:rsid w:val="002A7A15"/>
    <w:rsid w:val="002C1591"/>
    <w:rsid w:val="002C1A5B"/>
    <w:rsid w:val="002C44EF"/>
    <w:rsid w:val="002C593F"/>
    <w:rsid w:val="002C6F21"/>
    <w:rsid w:val="002C7BED"/>
    <w:rsid w:val="002E023A"/>
    <w:rsid w:val="002E0BC4"/>
    <w:rsid w:val="002E0E72"/>
    <w:rsid w:val="002E1A50"/>
    <w:rsid w:val="002E214C"/>
    <w:rsid w:val="002E299D"/>
    <w:rsid w:val="002E7677"/>
    <w:rsid w:val="002E7F24"/>
    <w:rsid w:val="002F00AA"/>
    <w:rsid w:val="002F0BEF"/>
    <w:rsid w:val="002F12FA"/>
    <w:rsid w:val="002F452F"/>
    <w:rsid w:val="002F4806"/>
    <w:rsid w:val="002F776E"/>
    <w:rsid w:val="00305480"/>
    <w:rsid w:val="0031394A"/>
    <w:rsid w:val="0031567A"/>
    <w:rsid w:val="003203BB"/>
    <w:rsid w:val="0032258D"/>
    <w:rsid w:val="00323E41"/>
    <w:rsid w:val="00323FA7"/>
    <w:rsid w:val="003246AD"/>
    <w:rsid w:val="003259A6"/>
    <w:rsid w:val="00326F53"/>
    <w:rsid w:val="00336A50"/>
    <w:rsid w:val="00336AAF"/>
    <w:rsid w:val="003377C4"/>
    <w:rsid w:val="00343F5E"/>
    <w:rsid w:val="00346BEF"/>
    <w:rsid w:val="00346C9C"/>
    <w:rsid w:val="00347A74"/>
    <w:rsid w:val="00347AC5"/>
    <w:rsid w:val="003503AB"/>
    <w:rsid w:val="00350ADA"/>
    <w:rsid w:val="00350FA7"/>
    <w:rsid w:val="003556A3"/>
    <w:rsid w:val="00355CDF"/>
    <w:rsid w:val="00360E7D"/>
    <w:rsid w:val="00361786"/>
    <w:rsid w:val="00361AC2"/>
    <w:rsid w:val="00361DE9"/>
    <w:rsid w:val="003644F5"/>
    <w:rsid w:val="00364CD9"/>
    <w:rsid w:val="00365F77"/>
    <w:rsid w:val="003735FD"/>
    <w:rsid w:val="0037623B"/>
    <w:rsid w:val="00380DE6"/>
    <w:rsid w:val="003819CC"/>
    <w:rsid w:val="00392EF1"/>
    <w:rsid w:val="00393160"/>
    <w:rsid w:val="0039357D"/>
    <w:rsid w:val="00395BDA"/>
    <w:rsid w:val="00395FDD"/>
    <w:rsid w:val="003967C7"/>
    <w:rsid w:val="003A5E79"/>
    <w:rsid w:val="003A6C5D"/>
    <w:rsid w:val="003B08DB"/>
    <w:rsid w:val="003B0D38"/>
    <w:rsid w:val="003B2F6B"/>
    <w:rsid w:val="003B72D5"/>
    <w:rsid w:val="003C0A79"/>
    <w:rsid w:val="003C11FC"/>
    <w:rsid w:val="003C218F"/>
    <w:rsid w:val="003C2CE4"/>
    <w:rsid w:val="003C46EC"/>
    <w:rsid w:val="003D3CF3"/>
    <w:rsid w:val="003E2F19"/>
    <w:rsid w:val="003E38B0"/>
    <w:rsid w:val="003E559C"/>
    <w:rsid w:val="003F06C5"/>
    <w:rsid w:val="003F0DA9"/>
    <w:rsid w:val="003F105F"/>
    <w:rsid w:val="003F16C9"/>
    <w:rsid w:val="003F2556"/>
    <w:rsid w:val="003F3D40"/>
    <w:rsid w:val="003F4DE3"/>
    <w:rsid w:val="003F6E64"/>
    <w:rsid w:val="0040095C"/>
    <w:rsid w:val="00404839"/>
    <w:rsid w:val="00404BE1"/>
    <w:rsid w:val="004061B6"/>
    <w:rsid w:val="004104D7"/>
    <w:rsid w:val="00410ADD"/>
    <w:rsid w:val="004117F3"/>
    <w:rsid w:val="00411B02"/>
    <w:rsid w:val="004128C9"/>
    <w:rsid w:val="00413395"/>
    <w:rsid w:val="00413681"/>
    <w:rsid w:val="00415B17"/>
    <w:rsid w:val="0041635D"/>
    <w:rsid w:val="0041638A"/>
    <w:rsid w:val="004168FC"/>
    <w:rsid w:val="00417772"/>
    <w:rsid w:val="004214EB"/>
    <w:rsid w:val="00421A13"/>
    <w:rsid w:val="00422C9E"/>
    <w:rsid w:val="004244ED"/>
    <w:rsid w:val="00430923"/>
    <w:rsid w:val="00430C54"/>
    <w:rsid w:val="00434105"/>
    <w:rsid w:val="004348E7"/>
    <w:rsid w:val="004349B2"/>
    <w:rsid w:val="00435BD8"/>
    <w:rsid w:val="0044003B"/>
    <w:rsid w:val="00442298"/>
    <w:rsid w:val="00446790"/>
    <w:rsid w:val="00446D90"/>
    <w:rsid w:val="004475CC"/>
    <w:rsid w:val="00447C68"/>
    <w:rsid w:val="004504D8"/>
    <w:rsid w:val="00451DFA"/>
    <w:rsid w:val="00452806"/>
    <w:rsid w:val="00453207"/>
    <w:rsid w:val="004535C0"/>
    <w:rsid w:val="00453C2E"/>
    <w:rsid w:val="00454CC8"/>
    <w:rsid w:val="00455C65"/>
    <w:rsid w:val="00461531"/>
    <w:rsid w:val="004746FB"/>
    <w:rsid w:val="004751F7"/>
    <w:rsid w:val="00475806"/>
    <w:rsid w:val="0047791E"/>
    <w:rsid w:val="00482A65"/>
    <w:rsid w:val="00483957"/>
    <w:rsid w:val="004853A0"/>
    <w:rsid w:val="0048587E"/>
    <w:rsid w:val="00490CD5"/>
    <w:rsid w:val="00492315"/>
    <w:rsid w:val="004925F4"/>
    <w:rsid w:val="004927C3"/>
    <w:rsid w:val="00493269"/>
    <w:rsid w:val="00495306"/>
    <w:rsid w:val="00496355"/>
    <w:rsid w:val="004963CF"/>
    <w:rsid w:val="00496969"/>
    <w:rsid w:val="004A1859"/>
    <w:rsid w:val="004B477A"/>
    <w:rsid w:val="004C1B6F"/>
    <w:rsid w:val="004C222E"/>
    <w:rsid w:val="004C41D5"/>
    <w:rsid w:val="004C500B"/>
    <w:rsid w:val="004C648C"/>
    <w:rsid w:val="004C67A5"/>
    <w:rsid w:val="004C74E2"/>
    <w:rsid w:val="004D1F9A"/>
    <w:rsid w:val="004D292F"/>
    <w:rsid w:val="004D3E29"/>
    <w:rsid w:val="004D6162"/>
    <w:rsid w:val="004E0A70"/>
    <w:rsid w:val="004E116F"/>
    <w:rsid w:val="004E1B07"/>
    <w:rsid w:val="004E3F87"/>
    <w:rsid w:val="004E502D"/>
    <w:rsid w:val="004E6FB3"/>
    <w:rsid w:val="004F12AD"/>
    <w:rsid w:val="004F24E3"/>
    <w:rsid w:val="004F2829"/>
    <w:rsid w:val="004F2A31"/>
    <w:rsid w:val="004F481B"/>
    <w:rsid w:val="004F4FC9"/>
    <w:rsid w:val="004F728B"/>
    <w:rsid w:val="00500ADA"/>
    <w:rsid w:val="00501CA9"/>
    <w:rsid w:val="005027A7"/>
    <w:rsid w:val="005063DD"/>
    <w:rsid w:val="0050670B"/>
    <w:rsid w:val="005111EA"/>
    <w:rsid w:val="00511300"/>
    <w:rsid w:val="00515898"/>
    <w:rsid w:val="005228F0"/>
    <w:rsid w:val="00527916"/>
    <w:rsid w:val="0053008C"/>
    <w:rsid w:val="005319C5"/>
    <w:rsid w:val="00534EBA"/>
    <w:rsid w:val="00535541"/>
    <w:rsid w:val="0053568E"/>
    <w:rsid w:val="00535816"/>
    <w:rsid w:val="00540F5C"/>
    <w:rsid w:val="00541CC1"/>
    <w:rsid w:val="0054277D"/>
    <w:rsid w:val="00543157"/>
    <w:rsid w:val="0054795E"/>
    <w:rsid w:val="005519A1"/>
    <w:rsid w:val="00553A2C"/>
    <w:rsid w:val="005541DB"/>
    <w:rsid w:val="0055434D"/>
    <w:rsid w:val="00554F55"/>
    <w:rsid w:val="00556AC0"/>
    <w:rsid w:val="00561DEA"/>
    <w:rsid w:val="00562E5E"/>
    <w:rsid w:val="005631FC"/>
    <w:rsid w:val="005650D8"/>
    <w:rsid w:val="00567DB2"/>
    <w:rsid w:val="00570361"/>
    <w:rsid w:val="005708CD"/>
    <w:rsid w:val="005766C7"/>
    <w:rsid w:val="00580137"/>
    <w:rsid w:val="00580432"/>
    <w:rsid w:val="00580AA4"/>
    <w:rsid w:val="00582810"/>
    <w:rsid w:val="005836A3"/>
    <w:rsid w:val="00584360"/>
    <w:rsid w:val="00584682"/>
    <w:rsid w:val="0058682C"/>
    <w:rsid w:val="00591C08"/>
    <w:rsid w:val="00591D74"/>
    <w:rsid w:val="00594937"/>
    <w:rsid w:val="00595ECE"/>
    <w:rsid w:val="00596438"/>
    <w:rsid w:val="005A0176"/>
    <w:rsid w:val="005A07C2"/>
    <w:rsid w:val="005A0B2F"/>
    <w:rsid w:val="005A278A"/>
    <w:rsid w:val="005A61B7"/>
    <w:rsid w:val="005A7033"/>
    <w:rsid w:val="005B0BF1"/>
    <w:rsid w:val="005B16CB"/>
    <w:rsid w:val="005B2269"/>
    <w:rsid w:val="005B2294"/>
    <w:rsid w:val="005B75E3"/>
    <w:rsid w:val="005B765D"/>
    <w:rsid w:val="005B7856"/>
    <w:rsid w:val="005C2975"/>
    <w:rsid w:val="005C2C12"/>
    <w:rsid w:val="005C6DC1"/>
    <w:rsid w:val="005C6F2A"/>
    <w:rsid w:val="005D28C5"/>
    <w:rsid w:val="005D2BE4"/>
    <w:rsid w:val="005D2EB1"/>
    <w:rsid w:val="005D35B0"/>
    <w:rsid w:val="005D5133"/>
    <w:rsid w:val="005D5377"/>
    <w:rsid w:val="005E03A7"/>
    <w:rsid w:val="005E1006"/>
    <w:rsid w:val="005E27E6"/>
    <w:rsid w:val="005E324F"/>
    <w:rsid w:val="005F2847"/>
    <w:rsid w:val="005F3E03"/>
    <w:rsid w:val="005F4D50"/>
    <w:rsid w:val="00600CD6"/>
    <w:rsid w:val="00601054"/>
    <w:rsid w:val="00604181"/>
    <w:rsid w:val="006078E3"/>
    <w:rsid w:val="00611C56"/>
    <w:rsid w:val="00616DD2"/>
    <w:rsid w:val="00622801"/>
    <w:rsid w:val="00622FB5"/>
    <w:rsid w:val="00626AC1"/>
    <w:rsid w:val="00633BF0"/>
    <w:rsid w:val="00635B1D"/>
    <w:rsid w:val="00636ACE"/>
    <w:rsid w:val="0064258A"/>
    <w:rsid w:val="00651AB7"/>
    <w:rsid w:val="00652492"/>
    <w:rsid w:val="00652B05"/>
    <w:rsid w:val="00653212"/>
    <w:rsid w:val="006606D8"/>
    <w:rsid w:val="00661972"/>
    <w:rsid w:val="00663668"/>
    <w:rsid w:val="006662C3"/>
    <w:rsid w:val="0066664A"/>
    <w:rsid w:val="00671509"/>
    <w:rsid w:val="0067186B"/>
    <w:rsid w:val="00682608"/>
    <w:rsid w:val="0068472F"/>
    <w:rsid w:val="00684FAA"/>
    <w:rsid w:val="00684FDE"/>
    <w:rsid w:val="00685251"/>
    <w:rsid w:val="006917CA"/>
    <w:rsid w:val="00691902"/>
    <w:rsid w:val="00695FFE"/>
    <w:rsid w:val="006A0091"/>
    <w:rsid w:val="006A2F1B"/>
    <w:rsid w:val="006A5C61"/>
    <w:rsid w:val="006B01B2"/>
    <w:rsid w:val="006B0936"/>
    <w:rsid w:val="006B14F4"/>
    <w:rsid w:val="006B36FD"/>
    <w:rsid w:val="006B60B6"/>
    <w:rsid w:val="006B7FEC"/>
    <w:rsid w:val="006C1141"/>
    <w:rsid w:val="006C1623"/>
    <w:rsid w:val="006C1DE7"/>
    <w:rsid w:val="006C2259"/>
    <w:rsid w:val="006C54D5"/>
    <w:rsid w:val="006D12BD"/>
    <w:rsid w:val="006D2431"/>
    <w:rsid w:val="006D24FB"/>
    <w:rsid w:val="006D399F"/>
    <w:rsid w:val="006D42B0"/>
    <w:rsid w:val="006D6528"/>
    <w:rsid w:val="006D6B40"/>
    <w:rsid w:val="006D75EE"/>
    <w:rsid w:val="006E0908"/>
    <w:rsid w:val="006E30CC"/>
    <w:rsid w:val="006E31E3"/>
    <w:rsid w:val="006E3706"/>
    <w:rsid w:val="006E3CBC"/>
    <w:rsid w:val="006E3DFE"/>
    <w:rsid w:val="006E4CCB"/>
    <w:rsid w:val="006E51AF"/>
    <w:rsid w:val="006E51CE"/>
    <w:rsid w:val="006E6D02"/>
    <w:rsid w:val="006E70A1"/>
    <w:rsid w:val="006E7BB7"/>
    <w:rsid w:val="006E7E45"/>
    <w:rsid w:val="006F075A"/>
    <w:rsid w:val="006F2730"/>
    <w:rsid w:val="006F4C6D"/>
    <w:rsid w:val="006F4F89"/>
    <w:rsid w:val="006F52E5"/>
    <w:rsid w:val="00700602"/>
    <w:rsid w:val="00700AD6"/>
    <w:rsid w:val="00701A3A"/>
    <w:rsid w:val="00702355"/>
    <w:rsid w:val="00702A7A"/>
    <w:rsid w:val="007035A1"/>
    <w:rsid w:val="00710D5C"/>
    <w:rsid w:val="0071191E"/>
    <w:rsid w:val="00714AAF"/>
    <w:rsid w:val="007213C7"/>
    <w:rsid w:val="0072229B"/>
    <w:rsid w:val="00722FC0"/>
    <w:rsid w:val="00725A90"/>
    <w:rsid w:val="00726BC6"/>
    <w:rsid w:val="00726F4B"/>
    <w:rsid w:val="00730923"/>
    <w:rsid w:val="007357EA"/>
    <w:rsid w:val="007374F2"/>
    <w:rsid w:val="00737C9F"/>
    <w:rsid w:val="00740A3C"/>
    <w:rsid w:val="007414BC"/>
    <w:rsid w:val="00741C7D"/>
    <w:rsid w:val="00742B26"/>
    <w:rsid w:val="00743200"/>
    <w:rsid w:val="00744571"/>
    <w:rsid w:val="00744587"/>
    <w:rsid w:val="007467F8"/>
    <w:rsid w:val="00746CBE"/>
    <w:rsid w:val="00747346"/>
    <w:rsid w:val="00750125"/>
    <w:rsid w:val="007547FD"/>
    <w:rsid w:val="00755173"/>
    <w:rsid w:val="007557BF"/>
    <w:rsid w:val="007561F1"/>
    <w:rsid w:val="00757506"/>
    <w:rsid w:val="007578F7"/>
    <w:rsid w:val="00763218"/>
    <w:rsid w:val="007632FD"/>
    <w:rsid w:val="00766BEB"/>
    <w:rsid w:val="00770255"/>
    <w:rsid w:val="00771C7A"/>
    <w:rsid w:val="007725FB"/>
    <w:rsid w:val="0077381B"/>
    <w:rsid w:val="0077446B"/>
    <w:rsid w:val="00774F0B"/>
    <w:rsid w:val="0077671C"/>
    <w:rsid w:val="0078136D"/>
    <w:rsid w:val="007817D4"/>
    <w:rsid w:val="007828AC"/>
    <w:rsid w:val="00782F94"/>
    <w:rsid w:val="007905D3"/>
    <w:rsid w:val="00791DF1"/>
    <w:rsid w:val="00792255"/>
    <w:rsid w:val="007923E4"/>
    <w:rsid w:val="00792C89"/>
    <w:rsid w:val="00794DFC"/>
    <w:rsid w:val="00796F39"/>
    <w:rsid w:val="00797F2B"/>
    <w:rsid w:val="007A0C01"/>
    <w:rsid w:val="007A4633"/>
    <w:rsid w:val="007A52AB"/>
    <w:rsid w:val="007A62E9"/>
    <w:rsid w:val="007A63E9"/>
    <w:rsid w:val="007A6486"/>
    <w:rsid w:val="007B067B"/>
    <w:rsid w:val="007B2D1C"/>
    <w:rsid w:val="007B6258"/>
    <w:rsid w:val="007B63C3"/>
    <w:rsid w:val="007C0ED6"/>
    <w:rsid w:val="007C3A43"/>
    <w:rsid w:val="007D0242"/>
    <w:rsid w:val="007D160F"/>
    <w:rsid w:val="007D449D"/>
    <w:rsid w:val="007D64CD"/>
    <w:rsid w:val="007D7525"/>
    <w:rsid w:val="007E051E"/>
    <w:rsid w:val="007E0ABF"/>
    <w:rsid w:val="007E56F6"/>
    <w:rsid w:val="007E57D3"/>
    <w:rsid w:val="007E5DBE"/>
    <w:rsid w:val="007E6F1E"/>
    <w:rsid w:val="007E7A10"/>
    <w:rsid w:val="007E7C4E"/>
    <w:rsid w:val="007F131C"/>
    <w:rsid w:val="007F21CA"/>
    <w:rsid w:val="007F25B4"/>
    <w:rsid w:val="007F7509"/>
    <w:rsid w:val="008009C6"/>
    <w:rsid w:val="00807859"/>
    <w:rsid w:val="00810515"/>
    <w:rsid w:val="008116D4"/>
    <w:rsid w:val="0081174A"/>
    <w:rsid w:val="0081346A"/>
    <w:rsid w:val="008159CA"/>
    <w:rsid w:val="00821BA3"/>
    <w:rsid w:val="0082370F"/>
    <w:rsid w:val="008238C6"/>
    <w:rsid w:val="00823E68"/>
    <w:rsid w:val="00825D86"/>
    <w:rsid w:val="00825FAC"/>
    <w:rsid w:val="00826B59"/>
    <w:rsid w:val="00826DB4"/>
    <w:rsid w:val="00827A9E"/>
    <w:rsid w:val="0083070F"/>
    <w:rsid w:val="008307DA"/>
    <w:rsid w:val="00833138"/>
    <w:rsid w:val="008331BA"/>
    <w:rsid w:val="00834803"/>
    <w:rsid w:val="008357E7"/>
    <w:rsid w:val="00835E6C"/>
    <w:rsid w:val="008364B3"/>
    <w:rsid w:val="00842320"/>
    <w:rsid w:val="00844FBE"/>
    <w:rsid w:val="0084647B"/>
    <w:rsid w:val="00857429"/>
    <w:rsid w:val="00861CCA"/>
    <w:rsid w:val="0086240D"/>
    <w:rsid w:val="0086297E"/>
    <w:rsid w:val="00863D26"/>
    <w:rsid w:val="0086559D"/>
    <w:rsid w:val="008724B1"/>
    <w:rsid w:val="008729C4"/>
    <w:rsid w:val="00874059"/>
    <w:rsid w:val="00877140"/>
    <w:rsid w:val="00883451"/>
    <w:rsid w:val="00891060"/>
    <w:rsid w:val="00891421"/>
    <w:rsid w:val="00892FD4"/>
    <w:rsid w:val="00893D49"/>
    <w:rsid w:val="00893FF3"/>
    <w:rsid w:val="00894B46"/>
    <w:rsid w:val="008963FF"/>
    <w:rsid w:val="00896F12"/>
    <w:rsid w:val="008A3D17"/>
    <w:rsid w:val="008A4BCF"/>
    <w:rsid w:val="008B00D2"/>
    <w:rsid w:val="008B199B"/>
    <w:rsid w:val="008B33AE"/>
    <w:rsid w:val="008B3BE2"/>
    <w:rsid w:val="008B41CB"/>
    <w:rsid w:val="008B53A7"/>
    <w:rsid w:val="008B554F"/>
    <w:rsid w:val="008B64AA"/>
    <w:rsid w:val="008C0843"/>
    <w:rsid w:val="008C424F"/>
    <w:rsid w:val="008C52AB"/>
    <w:rsid w:val="008C7D87"/>
    <w:rsid w:val="008D0CF5"/>
    <w:rsid w:val="008D228F"/>
    <w:rsid w:val="008D3198"/>
    <w:rsid w:val="008D3268"/>
    <w:rsid w:val="008D7876"/>
    <w:rsid w:val="008E3BD9"/>
    <w:rsid w:val="008E6A37"/>
    <w:rsid w:val="008E74D6"/>
    <w:rsid w:val="008E7601"/>
    <w:rsid w:val="008E7686"/>
    <w:rsid w:val="008E7F9E"/>
    <w:rsid w:val="008F3D3E"/>
    <w:rsid w:val="009002D6"/>
    <w:rsid w:val="009010AC"/>
    <w:rsid w:val="00901E64"/>
    <w:rsid w:val="009068AF"/>
    <w:rsid w:val="00906F56"/>
    <w:rsid w:val="00916A52"/>
    <w:rsid w:val="0091774A"/>
    <w:rsid w:val="00922EAD"/>
    <w:rsid w:val="00923CFA"/>
    <w:rsid w:val="0092727B"/>
    <w:rsid w:val="009302E5"/>
    <w:rsid w:val="00932608"/>
    <w:rsid w:val="0093287C"/>
    <w:rsid w:val="00932F90"/>
    <w:rsid w:val="00941620"/>
    <w:rsid w:val="009422FF"/>
    <w:rsid w:val="009467E8"/>
    <w:rsid w:val="00946A45"/>
    <w:rsid w:val="009474C6"/>
    <w:rsid w:val="0095000F"/>
    <w:rsid w:val="00952F85"/>
    <w:rsid w:val="00953DA9"/>
    <w:rsid w:val="00962FA6"/>
    <w:rsid w:val="00963574"/>
    <w:rsid w:val="00963B06"/>
    <w:rsid w:val="00966CFD"/>
    <w:rsid w:val="009706FD"/>
    <w:rsid w:val="00972AB2"/>
    <w:rsid w:val="0097633C"/>
    <w:rsid w:val="00977B59"/>
    <w:rsid w:val="009803D0"/>
    <w:rsid w:val="009835EF"/>
    <w:rsid w:val="00985E81"/>
    <w:rsid w:val="00987329"/>
    <w:rsid w:val="00993204"/>
    <w:rsid w:val="00993BF9"/>
    <w:rsid w:val="00993C92"/>
    <w:rsid w:val="009944B8"/>
    <w:rsid w:val="0099724C"/>
    <w:rsid w:val="00997D15"/>
    <w:rsid w:val="009A165F"/>
    <w:rsid w:val="009A1702"/>
    <w:rsid w:val="009A2F5E"/>
    <w:rsid w:val="009A6CA0"/>
    <w:rsid w:val="009B0844"/>
    <w:rsid w:val="009B3947"/>
    <w:rsid w:val="009B46EB"/>
    <w:rsid w:val="009B4DF2"/>
    <w:rsid w:val="009B6B2D"/>
    <w:rsid w:val="009B73D0"/>
    <w:rsid w:val="009B7465"/>
    <w:rsid w:val="009B77D4"/>
    <w:rsid w:val="009C27D2"/>
    <w:rsid w:val="009C37A2"/>
    <w:rsid w:val="009C39C3"/>
    <w:rsid w:val="009C433F"/>
    <w:rsid w:val="009C5C44"/>
    <w:rsid w:val="009C6F77"/>
    <w:rsid w:val="009D6581"/>
    <w:rsid w:val="009D7596"/>
    <w:rsid w:val="009D7B75"/>
    <w:rsid w:val="009E136E"/>
    <w:rsid w:val="009E1905"/>
    <w:rsid w:val="009E1CF4"/>
    <w:rsid w:val="009E2CCC"/>
    <w:rsid w:val="009E2E4B"/>
    <w:rsid w:val="009E4F2E"/>
    <w:rsid w:val="009E5B79"/>
    <w:rsid w:val="009E5CCC"/>
    <w:rsid w:val="009E68C4"/>
    <w:rsid w:val="009E6F7C"/>
    <w:rsid w:val="009E7515"/>
    <w:rsid w:val="009F18E5"/>
    <w:rsid w:val="009F75FC"/>
    <w:rsid w:val="00A01BE8"/>
    <w:rsid w:val="00A03C10"/>
    <w:rsid w:val="00A05865"/>
    <w:rsid w:val="00A06B54"/>
    <w:rsid w:val="00A07304"/>
    <w:rsid w:val="00A10735"/>
    <w:rsid w:val="00A10DAB"/>
    <w:rsid w:val="00A10DD8"/>
    <w:rsid w:val="00A117FA"/>
    <w:rsid w:val="00A11F06"/>
    <w:rsid w:val="00A17677"/>
    <w:rsid w:val="00A21450"/>
    <w:rsid w:val="00A22A3F"/>
    <w:rsid w:val="00A23670"/>
    <w:rsid w:val="00A33ECF"/>
    <w:rsid w:val="00A34CC1"/>
    <w:rsid w:val="00A3657D"/>
    <w:rsid w:val="00A408DA"/>
    <w:rsid w:val="00A40B6E"/>
    <w:rsid w:val="00A44846"/>
    <w:rsid w:val="00A44F6E"/>
    <w:rsid w:val="00A4620C"/>
    <w:rsid w:val="00A5027D"/>
    <w:rsid w:val="00A56A44"/>
    <w:rsid w:val="00A574CF"/>
    <w:rsid w:val="00A57AB0"/>
    <w:rsid w:val="00A63A95"/>
    <w:rsid w:val="00A72050"/>
    <w:rsid w:val="00A7220C"/>
    <w:rsid w:val="00A7333C"/>
    <w:rsid w:val="00A75CEC"/>
    <w:rsid w:val="00A76874"/>
    <w:rsid w:val="00A817D0"/>
    <w:rsid w:val="00A85289"/>
    <w:rsid w:val="00A857D2"/>
    <w:rsid w:val="00A86574"/>
    <w:rsid w:val="00A86799"/>
    <w:rsid w:val="00A908C6"/>
    <w:rsid w:val="00A91BA7"/>
    <w:rsid w:val="00A962F5"/>
    <w:rsid w:val="00A973C3"/>
    <w:rsid w:val="00AA2802"/>
    <w:rsid w:val="00AA62BF"/>
    <w:rsid w:val="00AA68C0"/>
    <w:rsid w:val="00AA6C6D"/>
    <w:rsid w:val="00AB1571"/>
    <w:rsid w:val="00AB170F"/>
    <w:rsid w:val="00AB30EC"/>
    <w:rsid w:val="00AB79C0"/>
    <w:rsid w:val="00AC180A"/>
    <w:rsid w:val="00AC359A"/>
    <w:rsid w:val="00AC6BD9"/>
    <w:rsid w:val="00AD25FD"/>
    <w:rsid w:val="00AD31EA"/>
    <w:rsid w:val="00AD3B0A"/>
    <w:rsid w:val="00AD6C4C"/>
    <w:rsid w:val="00AD7270"/>
    <w:rsid w:val="00AE3D93"/>
    <w:rsid w:val="00AE3FF4"/>
    <w:rsid w:val="00AE415B"/>
    <w:rsid w:val="00AE47AA"/>
    <w:rsid w:val="00AE483E"/>
    <w:rsid w:val="00AE4E4F"/>
    <w:rsid w:val="00AE5FA0"/>
    <w:rsid w:val="00AF0D0D"/>
    <w:rsid w:val="00AF13FA"/>
    <w:rsid w:val="00AF3432"/>
    <w:rsid w:val="00AF3B47"/>
    <w:rsid w:val="00B06473"/>
    <w:rsid w:val="00B0665F"/>
    <w:rsid w:val="00B07D19"/>
    <w:rsid w:val="00B1082B"/>
    <w:rsid w:val="00B12650"/>
    <w:rsid w:val="00B137B3"/>
    <w:rsid w:val="00B139DE"/>
    <w:rsid w:val="00B13FFE"/>
    <w:rsid w:val="00B14508"/>
    <w:rsid w:val="00B16500"/>
    <w:rsid w:val="00B231E5"/>
    <w:rsid w:val="00B23A92"/>
    <w:rsid w:val="00B2578C"/>
    <w:rsid w:val="00B25AAF"/>
    <w:rsid w:val="00B2689D"/>
    <w:rsid w:val="00B30F0B"/>
    <w:rsid w:val="00B327FB"/>
    <w:rsid w:val="00B32B0D"/>
    <w:rsid w:val="00B33320"/>
    <w:rsid w:val="00B33E33"/>
    <w:rsid w:val="00B34771"/>
    <w:rsid w:val="00B3786C"/>
    <w:rsid w:val="00B4138C"/>
    <w:rsid w:val="00B447B0"/>
    <w:rsid w:val="00B50A7C"/>
    <w:rsid w:val="00B51A0A"/>
    <w:rsid w:val="00B56D6C"/>
    <w:rsid w:val="00B6360A"/>
    <w:rsid w:val="00B6360D"/>
    <w:rsid w:val="00B64820"/>
    <w:rsid w:val="00B64910"/>
    <w:rsid w:val="00B649E3"/>
    <w:rsid w:val="00B6648B"/>
    <w:rsid w:val="00B73BDF"/>
    <w:rsid w:val="00B73F1D"/>
    <w:rsid w:val="00B749F2"/>
    <w:rsid w:val="00B75582"/>
    <w:rsid w:val="00B805A1"/>
    <w:rsid w:val="00B811A0"/>
    <w:rsid w:val="00B8178F"/>
    <w:rsid w:val="00B834A9"/>
    <w:rsid w:val="00B86024"/>
    <w:rsid w:val="00B8697A"/>
    <w:rsid w:val="00B90DB2"/>
    <w:rsid w:val="00B91232"/>
    <w:rsid w:val="00B91692"/>
    <w:rsid w:val="00B91D7A"/>
    <w:rsid w:val="00B91E16"/>
    <w:rsid w:val="00B941F6"/>
    <w:rsid w:val="00B9594E"/>
    <w:rsid w:val="00B97913"/>
    <w:rsid w:val="00BA2C86"/>
    <w:rsid w:val="00BA3B63"/>
    <w:rsid w:val="00BA3D0F"/>
    <w:rsid w:val="00BA4096"/>
    <w:rsid w:val="00BA4749"/>
    <w:rsid w:val="00BA5FA9"/>
    <w:rsid w:val="00BA6129"/>
    <w:rsid w:val="00BA6619"/>
    <w:rsid w:val="00BB405C"/>
    <w:rsid w:val="00BB479E"/>
    <w:rsid w:val="00BB7CDA"/>
    <w:rsid w:val="00BB7DD0"/>
    <w:rsid w:val="00BC1EDC"/>
    <w:rsid w:val="00BC2CC4"/>
    <w:rsid w:val="00BD58EC"/>
    <w:rsid w:val="00BE19A2"/>
    <w:rsid w:val="00BE482A"/>
    <w:rsid w:val="00BE57FA"/>
    <w:rsid w:val="00BF705F"/>
    <w:rsid w:val="00BF7963"/>
    <w:rsid w:val="00C030D0"/>
    <w:rsid w:val="00C04FF8"/>
    <w:rsid w:val="00C06EDA"/>
    <w:rsid w:val="00C07ACE"/>
    <w:rsid w:val="00C10596"/>
    <w:rsid w:val="00C10F64"/>
    <w:rsid w:val="00C121ED"/>
    <w:rsid w:val="00C1258A"/>
    <w:rsid w:val="00C138CA"/>
    <w:rsid w:val="00C156C3"/>
    <w:rsid w:val="00C16397"/>
    <w:rsid w:val="00C16C57"/>
    <w:rsid w:val="00C1754E"/>
    <w:rsid w:val="00C223C7"/>
    <w:rsid w:val="00C252B7"/>
    <w:rsid w:val="00C30328"/>
    <w:rsid w:val="00C33F5B"/>
    <w:rsid w:val="00C355E9"/>
    <w:rsid w:val="00C364BC"/>
    <w:rsid w:val="00C40FE5"/>
    <w:rsid w:val="00C416CF"/>
    <w:rsid w:val="00C460DA"/>
    <w:rsid w:val="00C5035D"/>
    <w:rsid w:val="00C5091C"/>
    <w:rsid w:val="00C50B1F"/>
    <w:rsid w:val="00C51F92"/>
    <w:rsid w:val="00C528A1"/>
    <w:rsid w:val="00C53947"/>
    <w:rsid w:val="00C5641B"/>
    <w:rsid w:val="00C566CD"/>
    <w:rsid w:val="00C617C3"/>
    <w:rsid w:val="00C628C1"/>
    <w:rsid w:val="00C64E3C"/>
    <w:rsid w:val="00C73CAB"/>
    <w:rsid w:val="00C74535"/>
    <w:rsid w:val="00C7624B"/>
    <w:rsid w:val="00C77C14"/>
    <w:rsid w:val="00C820D9"/>
    <w:rsid w:val="00C835D7"/>
    <w:rsid w:val="00C835FF"/>
    <w:rsid w:val="00C84778"/>
    <w:rsid w:val="00C85B28"/>
    <w:rsid w:val="00C85CD1"/>
    <w:rsid w:val="00C91B32"/>
    <w:rsid w:val="00C94488"/>
    <w:rsid w:val="00C94798"/>
    <w:rsid w:val="00C94D70"/>
    <w:rsid w:val="00C969B0"/>
    <w:rsid w:val="00C97C56"/>
    <w:rsid w:val="00CA13F9"/>
    <w:rsid w:val="00CA1A08"/>
    <w:rsid w:val="00CA30A4"/>
    <w:rsid w:val="00CA3CC2"/>
    <w:rsid w:val="00CA3E6E"/>
    <w:rsid w:val="00CA7BF3"/>
    <w:rsid w:val="00CB14B7"/>
    <w:rsid w:val="00CB21AA"/>
    <w:rsid w:val="00CB21F0"/>
    <w:rsid w:val="00CB5B0C"/>
    <w:rsid w:val="00CB7BE8"/>
    <w:rsid w:val="00CC0E9B"/>
    <w:rsid w:val="00CC0EC4"/>
    <w:rsid w:val="00CC16CE"/>
    <w:rsid w:val="00CC1C97"/>
    <w:rsid w:val="00CC2989"/>
    <w:rsid w:val="00CD11F6"/>
    <w:rsid w:val="00CD613A"/>
    <w:rsid w:val="00CD628D"/>
    <w:rsid w:val="00CD65A2"/>
    <w:rsid w:val="00CD7023"/>
    <w:rsid w:val="00CE0062"/>
    <w:rsid w:val="00CE017E"/>
    <w:rsid w:val="00CE3141"/>
    <w:rsid w:val="00CE3AFA"/>
    <w:rsid w:val="00CE5B22"/>
    <w:rsid w:val="00CF0906"/>
    <w:rsid w:val="00CF31A8"/>
    <w:rsid w:val="00CF4DF4"/>
    <w:rsid w:val="00D004A3"/>
    <w:rsid w:val="00D004E6"/>
    <w:rsid w:val="00D0076C"/>
    <w:rsid w:val="00D01FD6"/>
    <w:rsid w:val="00D02079"/>
    <w:rsid w:val="00D03BED"/>
    <w:rsid w:val="00D1018E"/>
    <w:rsid w:val="00D1373A"/>
    <w:rsid w:val="00D14B02"/>
    <w:rsid w:val="00D150FF"/>
    <w:rsid w:val="00D21294"/>
    <w:rsid w:val="00D2172C"/>
    <w:rsid w:val="00D228A4"/>
    <w:rsid w:val="00D23343"/>
    <w:rsid w:val="00D235F0"/>
    <w:rsid w:val="00D24B29"/>
    <w:rsid w:val="00D251F0"/>
    <w:rsid w:val="00D26724"/>
    <w:rsid w:val="00D26901"/>
    <w:rsid w:val="00D272DF"/>
    <w:rsid w:val="00D278BB"/>
    <w:rsid w:val="00D3011E"/>
    <w:rsid w:val="00D35C0E"/>
    <w:rsid w:val="00D401E3"/>
    <w:rsid w:val="00D4022C"/>
    <w:rsid w:val="00D422CD"/>
    <w:rsid w:val="00D431F2"/>
    <w:rsid w:val="00D43C5C"/>
    <w:rsid w:val="00D4599F"/>
    <w:rsid w:val="00D50F4C"/>
    <w:rsid w:val="00D51BF2"/>
    <w:rsid w:val="00D52443"/>
    <w:rsid w:val="00D54C7F"/>
    <w:rsid w:val="00D563F1"/>
    <w:rsid w:val="00D568AC"/>
    <w:rsid w:val="00D56921"/>
    <w:rsid w:val="00D57DAA"/>
    <w:rsid w:val="00D6073B"/>
    <w:rsid w:val="00D619B1"/>
    <w:rsid w:val="00D62F03"/>
    <w:rsid w:val="00D6617F"/>
    <w:rsid w:val="00D7035F"/>
    <w:rsid w:val="00D707B6"/>
    <w:rsid w:val="00D722EB"/>
    <w:rsid w:val="00D72F76"/>
    <w:rsid w:val="00D735F8"/>
    <w:rsid w:val="00D73CA2"/>
    <w:rsid w:val="00D76242"/>
    <w:rsid w:val="00D763E0"/>
    <w:rsid w:val="00D77B91"/>
    <w:rsid w:val="00D827E4"/>
    <w:rsid w:val="00D837DE"/>
    <w:rsid w:val="00D843D8"/>
    <w:rsid w:val="00D8625B"/>
    <w:rsid w:val="00D86EC8"/>
    <w:rsid w:val="00D873DF"/>
    <w:rsid w:val="00D91CC0"/>
    <w:rsid w:val="00D921D3"/>
    <w:rsid w:val="00D92DCE"/>
    <w:rsid w:val="00D93E99"/>
    <w:rsid w:val="00D945C3"/>
    <w:rsid w:val="00D97F97"/>
    <w:rsid w:val="00DA1032"/>
    <w:rsid w:val="00DA3CBF"/>
    <w:rsid w:val="00DA55CA"/>
    <w:rsid w:val="00DA5A13"/>
    <w:rsid w:val="00DB29CF"/>
    <w:rsid w:val="00DB4000"/>
    <w:rsid w:val="00DC1DFD"/>
    <w:rsid w:val="00DC216D"/>
    <w:rsid w:val="00DC2CFD"/>
    <w:rsid w:val="00DC36B5"/>
    <w:rsid w:val="00DC4895"/>
    <w:rsid w:val="00DC4CD5"/>
    <w:rsid w:val="00DC5E46"/>
    <w:rsid w:val="00DC6965"/>
    <w:rsid w:val="00DC79DE"/>
    <w:rsid w:val="00DD08F7"/>
    <w:rsid w:val="00DD0BFF"/>
    <w:rsid w:val="00DD63C4"/>
    <w:rsid w:val="00DD7371"/>
    <w:rsid w:val="00DE03FB"/>
    <w:rsid w:val="00DE332C"/>
    <w:rsid w:val="00DE624E"/>
    <w:rsid w:val="00DF01DA"/>
    <w:rsid w:val="00DF0B31"/>
    <w:rsid w:val="00DF4075"/>
    <w:rsid w:val="00DF6DAA"/>
    <w:rsid w:val="00DF73ED"/>
    <w:rsid w:val="00E00F1D"/>
    <w:rsid w:val="00E01ED9"/>
    <w:rsid w:val="00E0305A"/>
    <w:rsid w:val="00E06AF3"/>
    <w:rsid w:val="00E14D9B"/>
    <w:rsid w:val="00E17142"/>
    <w:rsid w:val="00E202E8"/>
    <w:rsid w:val="00E30EF0"/>
    <w:rsid w:val="00E3167C"/>
    <w:rsid w:val="00E3243F"/>
    <w:rsid w:val="00E343A4"/>
    <w:rsid w:val="00E34BE5"/>
    <w:rsid w:val="00E41337"/>
    <w:rsid w:val="00E4156B"/>
    <w:rsid w:val="00E424D5"/>
    <w:rsid w:val="00E42C54"/>
    <w:rsid w:val="00E51901"/>
    <w:rsid w:val="00E519B5"/>
    <w:rsid w:val="00E52B17"/>
    <w:rsid w:val="00E55565"/>
    <w:rsid w:val="00E57707"/>
    <w:rsid w:val="00E604F4"/>
    <w:rsid w:val="00E6096D"/>
    <w:rsid w:val="00E618E9"/>
    <w:rsid w:val="00E62C67"/>
    <w:rsid w:val="00E63386"/>
    <w:rsid w:val="00E64947"/>
    <w:rsid w:val="00E650DC"/>
    <w:rsid w:val="00E65BD5"/>
    <w:rsid w:val="00E65EC8"/>
    <w:rsid w:val="00E669A5"/>
    <w:rsid w:val="00E67E02"/>
    <w:rsid w:val="00E705B2"/>
    <w:rsid w:val="00E70CBA"/>
    <w:rsid w:val="00E75087"/>
    <w:rsid w:val="00E7707C"/>
    <w:rsid w:val="00E8228E"/>
    <w:rsid w:val="00E825AF"/>
    <w:rsid w:val="00E84EA1"/>
    <w:rsid w:val="00E866EE"/>
    <w:rsid w:val="00E92E8E"/>
    <w:rsid w:val="00E95370"/>
    <w:rsid w:val="00EA6550"/>
    <w:rsid w:val="00EB12AF"/>
    <w:rsid w:val="00EB1515"/>
    <w:rsid w:val="00EB274C"/>
    <w:rsid w:val="00EB2883"/>
    <w:rsid w:val="00EB3617"/>
    <w:rsid w:val="00EC0FFB"/>
    <w:rsid w:val="00EC657A"/>
    <w:rsid w:val="00EC7AFE"/>
    <w:rsid w:val="00ED15C1"/>
    <w:rsid w:val="00ED4D17"/>
    <w:rsid w:val="00ED5AF6"/>
    <w:rsid w:val="00ED7B71"/>
    <w:rsid w:val="00EE03B6"/>
    <w:rsid w:val="00EE1D71"/>
    <w:rsid w:val="00EE413C"/>
    <w:rsid w:val="00EE5E27"/>
    <w:rsid w:val="00EF04FF"/>
    <w:rsid w:val="00EF1B04"/>
    <w:rsid w:val="00EF36CF"/>
    <w:rsid w:val="00EF3703"/>
    <w:rsid w:val="00F0114A"/>
    <w:rsid w:val="00F038DD"/>
    <w:rsid w:val="00F03A37"/>
    <w:rsid w:val="00F069D9"/>
    <w:rsid w:val="00F073F3"/>
    <w:rsid w:val="00F10A3D"/>
    <w:rsid w:val="00F11041"/>
    <w:rsid w:val="00F119E5"/>
    <w:rsid w:val="00F12D7B"/>
    <w:rsid w:val="00F15321"/>
    <w:rsid w:val="00F22774"/>
    <w:rsid w:val="00F2413A"/>
    <w:rsid w:val="00F2465A"/>
    <w:rsid w:val="00F248FD"/>
    <w:rsid w:val="00F30E32"/>
    <w:rsid w:val="00F32449"/>
    <w:rsid w:val="00F344A2"/>
    <w:rsid w:val="00F40013"/>
    <w:rsid w:val="00F42626"/>
    <w:rsid w:val="00F43198"/>
    <w:rsid w:val="00F4483D"/>
    <w:rsid w:val="00F450AA"/>
    <w:rsid w:val="00F47CD9"/>
    <w:rsid w:val="00F52497"/>
    <w:rsid w:val="00F6146E"/>
    <w:rsid w:val="00F663DC"/>
    <w:rsid w:val="00F6728B"/>
    <w:rsid w:val="00F700F8"/>
    <w:rsid w:val="00F719AF"/>
    <w:rsid w:val="00F71A9D"/>
    <w:rsid w:val="00F80723"/>
    <w:rsid w:val="00F81EA8"/>
    <w:rsid w:val="00F85A01"/>
    <w:rsid w:val="00F94503"/>
    <w:rsid w:val="00F94B3A"/>
    <w:rsid w:val="00F96D29"/>
    <w:rsid w:val="00FA0D57"/>
    <w:rsid w:val="00FA2245"/>
    <w:rsid w:val="00FA2ECA"/>
    <w:rsid w:val="00FA30E0"/>
    <w:rsid w:val="00FA63CD"/>
    <w:rsid w:val="00FA6A3E"/>
    <w:rsid w:val="00FA6DEF"/>
    <w:rsid w:val="00FA760D"/>
    <w:rsid w:val="00FB0648"/>
    <w:rsid w:val="00FB1668"/>
    <w:rsid w:val="00FB16CB"/>
    <w:rsid w:val="00FB3D9D"/>
    <w:rsid w:val="00FB7783"/>
    <w:rsid w:val="00FC7780"/>
    <w:rsid w:val="00FD36CE"/>
    <w:rsid w:val="00FD684A"/>
    <w:rsid w:val="00FE1E26"/>
    <w:rsid w:val="00FE22FF"/>
    <w:rsid w:val="00FE30F8"/>
    <w:rsid w:val="00FE583E"/>
    <w:rsid w:val="00FE5D19"/>
    <w:rsid w:val="00FF0A46"/>
    <w:rsid w:val="00FF1DFA"/>
    <w:rsid w:val="00FF263E"/>
    <w:rsid w:val="00FF2E2E"/>
    <w:rsid w:val="00FF30F8"/>
    <w:rsid w:val="00FF5184"/>
    <w:rsid w:val="00FF7C3A"/>
    <w:rsid w:val="01120E9B"/>
    <w:rsid w:val="01D608EE"/>
    <w:rsid w:val="02347B61"/>
    <w:rsid w:val="02883741"/>
    <w:rsid w:val="03241355"/>
    <w:rsid w:val="03341A10"/>
    <w:rsid w:val="03E43A50"/>
    <w:rsid w:val="03FD05D6"/>
    <w:rsid w:val="04925EEF"/>
    <w:rsid w:val="04E05599"/>
    <w:rsid w:val="05004526"/>
    <w:rsid w:val="05015D85"/>
    <w:rsid w:val="055D1F0C"/>
    <w:rsid w:val="058B6C79"/>
    <w:rsid w:val="05B96434"/>
    <w:rsid w:val="06557051"/>
    <w:rsid w:val="066E5210"/>
    <w:rsid w:val="07147A9A"/>
    <w:rsid w:val="07DE55D0"/>
    <w:rsid w:val="08417646"/>
    <w:rsid w:val="08593D5D"/>
    <w:rsid w:val="095837D1"/>
    <w:rsid w:val="09CB4418"/>
    <w:rsid w:val="0A6F6432"/>
    <w:rsid w:val="0B0B5BCB"/>
    <w:rsid w:val="0C06083B"/>
    <w:rsid w:val="0C1775C1"/>
    <w:rsid w:val="0C3B1F34"/>
    <w:rsid w:val="0D3922FB"/>
    <w:rsid w:val="0DF20767"/>
    <w:rsid w:val="0E2932CE"/>
    <w:rsid w:val="0E4E4508"/>
    <w:rsid w:val="0F04679D"/>
    <w:rsid w:val="0F16137D"/>
    <w:rsid w:val="0F220A1E"/>
    <w:rsid w:val="0F6810E6"/>
    <w:rsid w:val="0FBE633C"/>
    <w:rsid w:val="0FDC02B9"/>
    <w:rsid w:val="100A43D1"/>
    <w:rsid w:val="10333823"/>
    <w:rsid w:val="10612164"/>
    <w:rsid w:val="1092027C"/>
    <w:rsid w:val="10C2196D"/>
    <w:rsid w:val="10E22975"/>
    <w:rsid w:val="10E24DDC"/>
    <w:rsid w:val="118B78D1"/>
    <w:rsid w:val="11F66999"/>
    <w:rsid w:val="13877019"/>
    <w:rsid w:val="13F77C4F"/>
    <w:rsid w:val="13F84D62"/>
    <w:rsid w:val="1434716B"/>
    <w:rsid w:val="149C7AB3"/>
    <w:rsid w:val="15026B74"/>
    <w:rsid w:val="15A53A73"/>
    <w:rsid w:val="169668CD"/>
    <w:rsid w:val="17541382"/>
    <w:rsid w:val="178F490D"/>
    <w:rsid w:val="17D23952"/>
    <w:rsid w:val="17E02BB0"/>
    <w:rsid w:val="17E10A38"/>
    <w:rsid w:val="17F32FA3"/>
    <w:rsid w:val="18275233"/>
    <w:rsid w:val="18973796"/>
    <w:rsid w:val="18DE3FF5"/>
    <w:rsid w:val="18E44A90"/>
    <w:rsid w:val="1916386D"/>
    <w:rsid w:val="19B8147D"/>
    <w:rsid w:val="19C27F20"/>
    <w:rsid w:val="1A150686"/>
    <w:rsid w:val="1A4C32C6"/>
    <w:rsid w:val="1A6A1813"/>
    <w:rsid w:val="1A6D7A5A"/>
    <w:rsid w:val="1AC96AAD"/>
    <w:rsid w:val="1B076B3E"/>
    <w:rsid w:val="1BC05B5E"/>
    <w:rsid w:val="1C14219F"/>
    <w:rsid w:val="1CB15399"/>
    <w:rsid w:val="1D662EEB"/>
    <w:rsid w:val="1D8D02E1"/>
    <w:rsid w:val="1DA85108"/>
    <w:rsid w:val="1E2676DE"/>
    <w:rsid w:val="1E3C0CC0"/>
    <w:rsid w:val="1E8E47B9"/>
    <w:rsid w:val="1E957931"/>
    <w:rsid w:val="1ED32941"/>
    <w:rsid w:val="20C411BA"/>
    <w:rsid w:val="20EC6046"/>
    <w:rsid w:val="21153713"/>
    <w:rsid w:val="21301D9B"/>
    <w:rsid w:val="21905245"/>
    <w:rsid w:val="22286C0E"/>
    <w:rsid w:val="22933305"/>
    <w:rsid w:val="22DD00A4"/>
    <w:rsid w:val="22F96DEE"/>
    <w:rsid w:val="23230D96"/>
    <w:rsid w:val="233F411A"/>
    <w:rsid w:val="23E5206A"/>
    <w:rsid w:val="23F82424"/>
    <w:rsid w:val="241906BD"/>
    <w:rsid w:val="24766CC6"/>
    <w:rsid w:val="24DE7B57"/>
    <w:rsid w:val="251B0465"/>
    <w:rsid w:val="252619CC"/>
    <w:rsid w:val="254E3D61"/>
    <w:rsid w:val="256113E1"/>
    <w:rsid w:val="26142FF5"/>
    <w:rsid w:val="268E2E41"/>
    <w:rsid w:val="26FE79C0"/>
    <w:rsid w:val="27033185"/>
    <w:rsid w:val="2768287D"/>
    <w:rsid w:val="27704BBE"/>
    <w:rsid w:val="278A444C"/>
    <w:rsid w:val="27BC6AC0"/>
    <w:rsid w:val="292116BD"/>
    <w:rsid w:val="29886E42"/>
    <w:rsid w:val="2A0748F7"/>
    <w:rsid w:val="2A1F4553"/>
    <w:rsid w:val="2A3F4BF5"/>
    <w:rsid w:val="2A471167"/>
    <w:rsid w:val="2A607CD8"/>
    <w:rsid w:val="2AFC6642"/>
    <w:rsid w:val="2B3134B3"/>
    <w:rsid w:val="2B36052B"/>
    <w:rsid w:val="2B5E6C6A"/>
    <w:rsid w:val="2B7B3F02"/>
    <w:rsid w:val="2BA43F92"/>
    <w:rsid w:val="2C3039E3"/>
    <w:rsid w:val="2C3E4A73"/>
    <w:rsid w:val="2C783060"/>
    <w:rsid w:val="2C942F9A"/>
    <w:rsid w:val="2CA70830"/>
    <w:rsid w:val="2D3E77CB"/>
    <w:rsid w:val="2D6128FB"/>
    <w:rsid w:val="2D8B5991"/>
    <w:rsid w:val="2DB32F95"/>
    <w:rsid w:val="2E1D7537"/>
    <w:rsid w:val="2E424CB4"/>
    <w:rsid w:val="2EAF21B8"/>
    <w:rsid w:val="2F7D7C77"/>
    <w:rsid w:val="2FF84291"/>
    <w:rsid w:val="3067064A"/>
    <w:rsid w:val="306F6E63"/>
    <w:rsid w:val="30FF2705"/>
    <w:rsid w:val="31132743"/>
    <w:rsid w:val="311D2226"/>
    <w:rsid w:val="314046EB"/>
    <w:rsid w:val="314A42A6"/>
    <w:rsid w:val="3198003A"/>
    <w:rsid w:val="31A67592"/>
    <w:rsid w:val="3214761A"/>
    <w:rsid w:val="323B6F05"/>
    <w:rsid w:val="326C67DD"/>
    <w:rsid w:val="32835B20"/>
    <w:rsid w:val="32BB0850"/>
    <w:rsid w:val="33026826"/>
    <w:rsid w:val="330C763F"/>
    <w:rsid w:val="334E0780"/>
    <w:rsid w:val="33505E38"/>
    <w:rsid w:val="33BB48E7"/>
    <w:rsid w:val="345167B7"/>
    <w:rsid w:val="34AE388D"/>
    <w:rsid w:val="34EA0E4F"/>
    <w:rsid w:val="350645B4"/>
    <w:rsid w:val="355F048E"/>
    <w:rsid w:val="35842582"/>
    <w:rsid w:val="35D94D5A"/>
    <w:rsid w:val="36054652"/>
    <w:rsid w:val="365B006F"/>
    <w:rsid w:val="380B1C05"/>
    <w:rsid w:val="380B3AC3"/>
    <w:rsid w:val="381A61CE"/>
    <w:rsid w:val="38464522"/>
    <w:rsid w:val="389E0EC2"/>
    <w:rsid w:val="39B27192"/>
    <w:rsid w:val="39C80F88"/>
    <w:rsid w:val="39D6476D"/>
    <w:rsid w:val="3A1827B7"/>
    <w:rsid w:val="3A5E344E"/>
    <w:rsid w:val="3A701E50"/>
    <w:rsid w:val="3A894288"/>
    <w:rsid w:val="3B072B3F"/>
    <w:rsid w:val="3B6D3711"/>
    <w:rsid w:val="3BCE0607"/>
    <w:rsid w:val="3BE64ED1"/>
    <w:rsid w:val="3C0527FC"/>
    <w:rsid w:val="3C254104"/>
    <w:rsid w:val="3C386255"/>
    <w:rsid w:val="3D22516B"/>
    <w:rsid w:val="3E740117"/>
    <w:rsid w:val="3E86735F"/>
    <w:rsid w:val="3E8A6A89"/>
    <w:rsid w:val="3EE851BA"/>
    <w:rsid w:val="3F423689"/>
    <w:rsid w:val="3F535472"/>
    <w:rsid w:val="3FC963A3"/>
    <w:rsid w:val="401D2061"/>
    <w:rsid w:val="40BD4711"/>
    <w:rsid w:val="40C1450F"/>
    <w:rsid w:val="40DA584B"/>
    <w:rsid w:val="40EC4924"/>
    <w:rsid w:val="41976359"/>
    <w:rsid w:val="419B6A4E"/>
    <w:rsid w:val="41BA7152"/>
    <w:rsid w:val="41BB6551"/>
    <w:rsid w:val="42120507"/>
    <w:rsid w:val="42186ACC"/>
    <w:rsid w:val="42943935"/>
    <w:rsid w:val="42AB28EC"/>
    <w:rsid w:val="42BE3EE5"/>
    <w:rsid w:val="42E74F9E"/>
    <w:rsid w:val="43115EA8"/>
    <w:rsid w:val="43234B60"/>
    <w:rsid w:val="43386E3A"/>
    <w:rsid w:val="443371FD"/>
    <w:rsid w:val="44495DE7"/>
    <w:rsid w:val="4450382F"/>
    <w:rsid w:val="44974A0B"/>
    <w:rsid w:val="44AB7DEC"/>
    <w:rsid w:val="45617B37"/>
    <w:rsid w:val="462700F0"/>
    <w:rsid w:val="47134CA3"/>
    <w:rsid w:val="47206655"/>
    <w:rsid w:val="47282D29"/>
    <w:rsid w:val="47CC3B58"/>
    <w:rsid w:val="47D347CD"/>
    <w:rsid w:val="484E555F"/>
    <w:rsid w:val="494B59D9"/>
    <w:rsid w:val="496C1DBC"/>
    <w:rsid w:val="49F644B9"/>
    <w:rsid w:val="4A163DCA"/>
    <w:rsid w:val="4A1A2BA4"/>
    <w:rsid w:val="4AD80979"/>
    <w:rsid w:val="4AEA2560"/>
    <w:rsid w:val="4B4A77F9"/>
    <w:rsid w:val="4B7E3ACC"/>
    <w:rsid w:val="4BAF11FA"/>
    <w:rsid w:val="4BDF5520"/>
    <w:rsid w:val="4BF3215C"/>
    <w:rsid w:val="4C0B5DFD"/>
    <w:rsid w:val="4C784E01"/>
    <w:rsid w:val="4C99192A"/>
    <w:rsid w:val="4CA405C1"/>
    <w:rsid w:val="4CFE25A3"/>
    <w:rsid w:val="4D03569F"/>
    <w:rsid w:val="4DC50310"/>
    <w:rsid w:val="4E557211"/>
    <w:rsid w:val="4E93301B"/>
    <w:rsid w:val="4F744245"/>
    <w:rsid w:val="4F901856"/>
    <w:rsid w:val="4FB47B4D"/>
    <w:rsid w:val="509563EB"/>
    <w:rsid w:val="50BC41EB"/>
    <w:rsid w:val="516E0AE3"/>
    <w:rsid w:val="51781200"/>
    <w:rsid w:val="51AB611C"/>
    <w:rsid w:val="51AD61A6"/>
    <w:rsid w:val="51BA6B9E"/>
    <w:rsid w:val="51CA4B82"/>
    <w:rsid w:val="52000DC8"/>
    <w:rsid w:val="52047A24"/>
    <w:rsid w:val="5222411E"/>
    <w:rsid w:val="52754A65"/>
    <w:rsid w:val="533568F1"/>
    <w:rsid w:val="53DB4227"/>
    <w:rsid w:val="53E2685A"/>
    <w:rsid w:val="540C4D46"/>
    <w:rsid w:val="5463295C"/>
    <w:rsid w:val="54873252"/>
    <w:rsid w:val="54C16457"/>
    <w:rsid w:val="54FD474E"/>
    <w:rsid w:val="551C16A7"/>
    <w:rsid w:val="556E16D1"/>
    <w:rsid w:val="55706397"/>
    <w:rsid w:val="558A38DC"/>
    <w:rsid w:val="55F85AD5"/>
    <w:rsid w:val="57034FB7"/>
    <w:rsid w:val="57AB04CB"/>
    <w:rsid w:val="57DC0429"/>
    <w:rsid w:val="58391016"/>
    <w:rsid w:val="58764FC1"/>
    <w:rsid w:val="58801DB1"/>
    <w:rsid w:val="58D001BE"/>
    <w:rsid w:val="595E02DA"/>
    <w:rsid w:val="598E73F5"/>
    <w:rsid w:val="5A1E7040"/>
    <w:rsid w:val="5A9B2ED2"/>
    <w:rsid w:val="5AA7692A"/>
    <w:rsid w:val="5AAF1270"/>
    <w:rsid w:val="5B0711EB"/>
    <w:rsid w:val="5B6E19CE"/>
    <w:rsid w:val="5BC36B85"/>
    <w:rsid w:val="5BDC6748"/>
    <w:rsid w:val="5C2A087B"/>
    <w:rsid w:val="5CD62973"/>
    <w:rsid w:val="5D7F7C71"/>
    <w:rsid w:val="5D9E6F62"/>
    <w:rsid w:val="5DE51E2F"/>
    <w:rsid w:val="5E0615CE"/>
    <w:rsid w:val="5E25136E"/>
    <w:rsid w:val="5E556CBE"/>
    <w:rsid w:val="5FC007D7"/>
    <w:rsid w:val="5FFA3549"/>
    <w:rsid w:val="603D77F3"/>
    <w:rsid w:val="60912DAE"/>
    <w:rsid w:val="60A4468B"/>
    <w:rsid w:val="610D7DCD"/>
    <w:rsid w:val="6165792F"/>
    <w:rsid w:val="619E452F"/>
    <w:rsid w:val="61ED409F"/>
    <w:rsid w:val="61FC2C57"/>
    <w:rsid w:val="62962FF4"/>
    <w:rsid w:val="62A000A0"/>
    <w:rsid w:val="62AA19F6"/>
    <w:rsid w:val="63442C26"/>
    <w:rsid w:val="64831E1A"/>
    <w:rsid w:val="64895545"/>
    <w:rsid w:val="64C51433"/>
    <w:rsid w:val="64F62422"/>
    <w:rsid w:val="651845CE"/>
    <w:rsid w:val="65407D99"/>
    <w:rsid w:val="65E151DF"/>
    <w:rsid w:val="664408C2"/>
    <w:rsid w:val="66530FC0"/>
    <w:rsid w:val="666916D5"/>
    <w:rsid w:val="66751506"/>
    <w:rsid w:val="66D039E3"/>
    <w:rsid w:val="67B62E53"/>
    <w:rsid w:val="681D48E0"/>
    <w:rsid w:val="68A903C8"/>
    <w:rsid w:val="69060AB1"/>
    <w:rsid w:val="69093C20"/>
    <w:rsid w:val="692420F7"/>
    <w:rsid w:val="6A14187D"/>
    <w:rsid w:val="6B192D05"/>
    <w:rsid w:val="6B233E95"/>
    <w:rsid w:val="6B2E6DD1"/>
    <w:rsid w:val="6B565455"/>
    <w:rsid w:val="6B743CDD"/>
    <w:rsid w:val="6BCE2AB9"/>
    <w:rsid w:val="6C2E4FF3"/>
    <w:rsid w:val="6C351279"/>
    <w:rsid w:val="6C9C4FB4"/>
    <w:rsid w:val="6CCA4334"/>
    <w:rsid w:val="6D4549E6"/>
    <w:rsid w:val="6D883C70"/>
    <w:rsid w:val="6D9702D4"/>
    <w:rsid w:val="6E223E48"/>
    <w:rsid w:val="6EA16EE4"/>
    <w:rsid w:val="6ED07197"/>
    <w:rsid w:val="6F87409D"/>
    <w:rsid w:val="6FD220B7"/>
    <w:rsid w:val="6FDE35B3"/>
    <w:rsid w:val="6FEE6D67"/>
    <w:rsid w:val="701D4839"/>
    <w:rsid w:val="703503D1"/>
    <w:rsid w:val="706D12CD"/>
    <w:rsid w:val="70A778BD"/>
    <w:rsid w:val="70A87051"/>
    <w:rsid w:val="70AE52B6"/>
    <w:rsid w:val="70D448AB"/>
    <w:rsid w:val="70FC24C5"/>
    <w:rsid w:val="711F23A8"/>
    <w:rsid w:val="71AF5759"/>
    <w:rsid w:val="71FB6CC0"/>
    <w:rsid w:val="721B7769"/>
    <w:rsid w:val="725F4407"/>
    <w:rsid w:val="726233D1"/>
    <w:rsid w:val="729371DB"/>
    <w:rsid w:val="72D32AB0"/>
    <w:rsid w:val="73740A39"/>
    <w:rsid w:val="737A72A3"/>
    <w:rsid w:val="73B72942"/>
    <w:rsid w:val="7424728B"/>
    <w:rsid w:val="7435080C"/>
    <w:rsid w:val="74863768"/>
    <w:rsid w:val="75243A64"/>
    <w:rsid w:val="75983FE0"/>
    <w:rsid w:val="75EE39C9"/>
    <w:rsid w:val="76070228"/>
    <w:rsid w:val="761F14A4"/>
    <w:rsid w:val="7640150A"/>
    <w:rsid w:val="764E2995"/>
    <w:rsid w:val="765B5EE0"/>
    <w:rsid w:val="76A72318"/>
    <w:rsid w:val="76F65437"/>
    <w:rsid w:val="76F66BCF"/>
    <w:rsid w:val="77032D5A"/>
    <w:rsid w:val="770A5C09"/>
    <w:rsid w:val="77895951"/>
    <w:rsid w:val="779B583E"/>
    <w:rsid w:val="77A14178"/>
    <w:rsid w:val="77D84208"/>
    <w:rsid w:val="77E50982"/>
    <w:rsid w:val="77F90C6A"/>
    <w:rsid w:val="78450B4B"/>
    <w:rsid w:val="78752D95"/>
    <w:rsid w:val="78D01E6C"/>
    <w:rsid w:val="78D17D60"/>
    <w:rsid w:val="78EF090C"/>
    <w:rsid w:val="7A1225F4"/>
    <w:rsid w:val="7A3B7ECE"/>
    <w:rsid w:val="7A567F6D"/>
    <w:rsid w:val="7B2636DE"/>
    <w:rsid w:val="7B65074F"/>
    <w:rsid w:val="7B6F1AE6"/>
    <w:rsid w:val="7B8B5114"/>
    <w:rsid w:val="7BA9246E"/>
    <w:rsid w:val="7BAB1DBD"/>
    <w:rsid w:val="7BBC4EF9"/>
    <w:rsid w:val="7BEC3A75"/>
    <w:rsid w:val="7CDF57F2"/>
    <w:rsid w:val="7D7D7D5F"/>
    <w:rsid w:val="7DA643F3"/>
    <w:rsid w:val="7DAD3AF0"/>
    <w:rsid w:val="7E4019E6"/>
    <w:rsid w:val="7E6159D7"/>
    <w:rsid w:val="7E71199C"/>
    <w:rsid w:val="7E984DC5"/>
    <w:rsid w:val="7F107805"/>
    <w:rsid w:val="7F8F59AA"/>
    <w:rsid w:val="7FB2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99" w:semiHidden="0" w:name="index 8"/>
    <w:lsdException w:uiPriority="99" w:name="index 9"/>
    <w:lsdException w:qFormat="1" w:uiPriority="39" w:semiHidden="0" w:name="toc 1"/>
    <w:lsdException w:qFormat="1" w:uiPriority="2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link w:val="36"/>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9"/>
    <w:pPr>
      <w:keepNext/>
      <w:spacing w:before="240" w:after="60"/>
      <w:outlineLvl w:val="3"/>
    </w:pPr>
    <w:rPr>
      <w:b/>
      <w:bCs/>
      <w:sz w:val="28"/>
      <w:szCs w:val="28"/>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33"/>
    <w:qFormat/>
    <w:uiPriority w:val="0"/>
    <w:pPr>
      <w:spacing w:after="120"/>
    </w:pPr>
  </w:style>
  <w:style w:type="paragraph" w:styleId="7">
    <w:name w:val="index 8"/>
    <w:basedOn w:val="1"/>
    <w:next w:val="1"/>
    <w:qFormat/>
    <w:uiPriority w:val="99"/>
    <w:pPr>
      <w:ind w:left="3920" w:leftChars="1400"/>
      <w:jc w:val="left"/>
    </w:pPr>
  </w:style>
  <w:style w:type="paragraph" w:styleId="8">
    <w:name w:val="Normal Indent"/>
    <w:basedOn w:val="1"/>
    <w:link w:val="37"/>
    <w:qFormat/>
    <w:uiPriority w:val="0"/>
    <w:pPr>
      <w:ind w:firstLine="420" w:firstLineChars="200"/>
    </w:pPr>
  </w:style>
  <w:style w:type="paragraph" w:styleId="9">
    <w:name w:val="Document Map"/>
    <w:basedOn w:val="1"/>
    <w:link w:val="38"/>
    <w:qFormat/>
    <w:uiPriority w:val="0"/>
    <w:rPr>
      <w:rFonts w:ascii="宋体"/>
      <w:sz w:val="18"/>
      <w:szCs w:val="18"/>
    </w:rPr>
  </w:style>
  <w:style w:type="paragraph" w:styleId="10">
    <w:name w:val="annotation text"/>
    <w:basedOn w:val="1"/>
    <w:link w:val="39"/>
    <w:qFormat/>
    <w:uiPriority w:val="0"/>
    <w:pPr>
      <w:jc w:val="left"/>
    </w:pPr>
    <w:rPr>
      <w:rFonts w:ascii="Calibri" w:hAnsi="Calibri"/>
      <w:sz w:val="18"/>
      <w:szCs w:val="22"/>
    </w:rPr>
  </w:style>
  <w:style w:type="paragraph" w:styleId="11">
    <w:name w:val="Body Text 3"/>
    <w:basedOn w:val="1"/>
    <w:qFormat/>
    <w:uiPriority w:val="0"/>
    <w:pPr>
      <w:spacing w:after="120"/>
    </w:pPr>
    <w:rPr>
      <w:sz w:val="16"/>
      <w:szCs w:val="16"/>
    </w:rPr>
  </w:style>
  <w:style w:type="paragraph" w:styleId="12">
    <w:name w:val="Body Text Indent"/>
    <w:basedOn w:val="1"/>
    <w:link w:val="40"/>
    <w:qFormat/>
    <w:uiPriority w:val="0"/>
    <w:pPr>
      <w:ind w:firstLine="630"/>
    </w:pPr>
    <w:rPr>
      <w:sz w:val="32"/>
      <w:szCs w:val="20"/>
    </w:rPr>
  </w:style>
  <w:style w:type="paragraph" w:styleId="13">
    <w:name w:val="Plain Text"/>
    <w:basedOn w:val="1"/>
    <w:link w:val="41"/>
    <w:qFormat/>
    <w:uiPriority w:val="0"/>
    <w:pPr>
      <w:autoSpaceDE w:val="0"/>
      <w:autoSpaceDN w:val="0"/>
      <w:adjustRightInd w:val="0"/>
    </w:pPr>
    <w:rPr>
      <w:rFonts w:ascii="宋体" w:hAnsi="Tms Rmn"/>
      <w:szCs w:val="22"/>
    </w:rPr>
  </w:style>
  <w:style w:type="paragraph" w:styleId="14">
    <w:name w:val="Body Text Indent 2"/>
    <w:basedOn w:val="1"/>
    <w:link w:val="42"/>
    <w:qFormat/>
    <w:uiPriority w:val="0"/>
    <w:pPr>
      <w:spacing w:after="120" w:line="480" w:lineRule="auto"/>
      <w:ind w:left="420" w:leftChars="200"/>
    </w:pPr>
  </w:style>
  <w:style w:type="paragraph" w:styleId="15">
    <w:name w:val="Balloon Text"/>
    <w:basedOn w:val="1"/>
    <w:link w:val="43"/>
    <w:qFormat/>
    <w:uiPriority w:val="0"/>
    <w:rPr>
      <w:sz w:val="18"/>
      <w:szCs w:val="18"/>
    </w:rPr>
  </w:style>
  <w:style w:type="paragraph" w:styleId="16">
    <w:name w:val="footer"/>
    <w:basedOn w:val="1"/>
    <w:link w:val="44"/>
    <w:unhideWhenUsed/>
    <w:qFormat/>
    <w:uiPriority w:val="99"/>
    <w:pPr>
      <w:tabs>
        <w:tab w:val="center" w:pos="4153"/>
        <w:tab w:val="right" w:pos="8306"/>
      </w:tabs>
      <w:snapToGrid w:val="0"/>
      <w:jc w:val="left"/>
    </w:pPr>
    <w:rPr>
      <w:sz w:val="18"/>
      <w:szCs w:val="18"/>
    </w:rPr>
  </w:style>
  <w:style w:type="paragraph" w:styleId="17">
    <w:name w:val="header"/>
    <w:basedOn w:val="1"/>
    <w:link w:val="45"/>
    <w:unhideWhenUsed/>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spacing w:line="360" w:lineRule="auto"/>
    </w:pPr>
    <w:rPr>
      <w:rFonts w:eastAsia="微软雅黑"/>
      <w:sz w:val="24"/>
    </w:rPr>
  </w:style>
  <w:style w:type="paragraph" w:styleId="19">
    <w:name w:val="Subtitle"/>
    <w:basedOn w:val="1"/>
    <w:next w:val="1"/>
    <w:link w:val="46"/>
    <w:qFormat/>
    <w:uiPriority w:val="0"/>
    <w:pPr>
      <w:widowControl/>
      <w:spacing w:after="60"/>
      <w:jc w:val="center"/>
      <w:outlineLvl w:val="1"/>
    </w:pPr>
    <w:rPr>
      <w:rFonts w:ascii="Cambria" w:hAnsi="Cambria"/>
      <w:kern w:val="0"/>
      <w:sz w:val="24"/>
    </w:rPr>
  </w:style>
  <w:style w:type="paragraph" w:styleId="20">
    <w:name w:val="Body Text Indent 3"/>
    <w:basedOn w:val="1"/>
    <w:link w:val="47"/>
    <w:qFormat/>
    <w:uiPriority w:val="0"/>
    <w:pPr>
      <w:spacing w:after="120"/>
      <w:ind w:left="420" w:leftChars="200"/>
    </w:pPr>
    <w:rPr>
      <w:sz w:val="16"/>
      <w:szCs w:val="16"/>
    </w:rPr>
  </w:style>
  <w:style w:type="paragraph" w:styleId="21">
    <w:name w:val="toc 2"/>
    <w:basedOn w:val="1"/>
    <w:next w:val="1"/>
    <w:unhideWhenUsed/>
    <w:qFormat/>
    <w:uiPriority w:val="29"/>
    <w:pPr>
      <w:spacing w:after="200" w:line="276" w:lineRule="auto"/>
      <w:ind w:left="425"/>
    </w:pPr>
    <w:rPr>
      <w:rFonts w:ascii="Calibri" w:hAnsi="Calibri" w:eastAsia="Times New Roman"/>
      <w:szCs w:val="21"/>
    </w:rPr>
  </w:style>
  <w:style w:type="paragraph" w:styleId="22">
    <w:name w:val="Normal (Web)"/>
    <w:basedOn w:val="1"/>
    <w:qFormat/>
    <w:uiPriority w:val="99"/>
    <w:pPr>
      <w:widowControl/>
      <w:spacing w:before="100" w:beforeAutospacing="1" w:after="100" w:afterAutospacing="1"/>
      <w:jc w:val="left"/>
    </w:pPr>
    <w:rPr>
      <w:rFonts w:ascii="宋体" w:hAnsi="宋体"/>
      <w:kern w:val="0"/>
      <w:sz w:val="18"/>
      <w:szCs w:val="18"/>
    </w:rPr>
  </w:style>
  <w:style w:type="paragraph" w:styleId="23">
    <w:name w:val="Title"/>
    <w:basedOn w:val="1"/>
    <w:next w:val="1"/>
    <w:link w:val="48"/>
    <w:qFormat/>
    <w:uiPriority w:val="10"/>
    <w:pPr>
      <w:spacing w:before="240" w:after="60"/>
      <w:jc w:val="center"/>
      <w:outlineLvl w:val="0"/>
    </w:pPr>
    <w:rPr>
      <w:rFonts w:ascii="Cambria" w:hAnsi="Cambria"/>
      <w:b/>
      <w:bCs/>
      <w:sz w:val="32"/>
      <w:szCs w:val="32"/>
    </w:rPr>
  </w:style>
  <w:style w:type="paragraph" w:styleId="24">
    <w:name w:val="annotation subject"/>
    <w:basedOn w:val="10"/>
    <w:next w:val="10"/>
    <w:link w:val="49"/>
    <w:qFormat/>
    <w:uiPriority w:val="0"/>
    <w:rPr>
      <w:b/>
      <w:bCs/>
      <w:sz w:val="21"/>
      <w:szCs w:val="24"/>
    </w:rPr>
  </w:style>
  <w:style w:type="paragraph" w:styleId="25">
    <w:name w:val="Body Text First Indent"/>
    <w:basedOn w:val="2"/>
    <w:qFormat/>
    <w:uiPriority w:val="0"/>
    <w:pPr>
      <w:ind w:firstLine="420" w:firstLineChars="100"/>
    </w:p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page number"/>
    <w:basedOn w:val="28"/>
    <w:qFormat/>
    <w:uiPriority w:val="0"/>
  </w:style>
  <w:style w:type="character" w:styleId="31">
    <w:name w:val="Hyperlink"/>
    <w:qFormat/>
    <w:uiPriority w:val="99"/>
    <w:rPr>
      <w:color w:val="0000FF"/>
      <w:u w:val="single"/>
    </w:rPr>
  </w:style>
  <w:style w:type="character" w:styleId="32">
    <w:name w:val="annotation reference"/>
    <w:basedOn w:val="28"/>
    <w:qFormat/>
    <w:uiPriority w:val="99"/>
    <w:rPr>
      <w:sz w:val="21"/>
      <w:szCs w:val="21"/>
    </w:rPr>
  </w:style>
  <w:style w:type="character" w:customStyle="1" w:styleId="33">
    <w:name w:val="正文文本 字符"/>
    <w:basedOn w:val="28"/>
    <w:link w:val="2"/>
    <w:qFormat/>
    <w:uiPriority w:val="0"/>
    <w:rPr>
      <w:rFonts w:ascii="Times New Roman" w:hAnsi="Times New Roman" w:eastAsia="宋体" w:cs="Times New Roman"/>
      <w:szCs w:val="24"/>
    </w:rPr>
  </w:style>
  <w:style w:type="character" w:customStyle="1" w:styleId="34">
    <w:name w:val="标题 1 字符"/>
    <w:basedOn w:val="28"/>
    <w:link w:val="3"/>
    <w:qFormat/>
    <w:uiPriority w:val="0"/>
    <w:rPr>
      <w:rFonts w:ascii="Times New Roman" w:hAnsi="Times New Roman" w:eastAsia="宋体" w:cs="Times New Roman"/>
      <w:b/>
      <w:bCs/>
      <w:kern w:val="44"/>
      <w:sz w:val="44"/>
      <w:szCs w:val="44"/>
    </w:rPr>
  </w:style>
  <w:style w:type="character" w:customStyle="1" w:styleId="35">
    <w:name w:val="标题 2 字符"/>
    <w:basedOn w:val="28"/>
    <w:link w:val="4"/>
    <w:qFormat/>
    <w:uiPriority w:val="0"/>
    <w:rPr>
      <w:rFonts w:ascii="Arial" w:hAnsi="Arial" w:eastAsia="黑体" w:cs="Times New Roman"/>
      <w:b/>
      <w:bCs/>
      <w:sz w:val="32"/>
      <w:szCs w:val="32"/>
    </w:rPr>
  </w:style>
  <w:style w:type="character" w:customStyle="1" w:styleId="36">
    <w:name w:val="标题 3 字符"/>
    <w:basedOn w:val="28"/>
    <w:link w:val="5"/>
    <w:qFormat/>
    <w:uiPriority w:val="0"/>
    <w:rPr>
      <w:rFonts w:ascii="Times New Roman" w:hAnsi="Times New Roman" w:eastAsia="宋体" w:cs="Times New Roman"/>
      <w:b/>
      <w:bCs/>
      <w:sz w:val="32"/>
      <w:szCs w:val="32"/>
    </w:rPr>
  </w:style>
  <w:style w:type="character" w:customStyle="1" w:styleId="37">
    <w:name w:val="正文缩进 字符"/>
    <w:link w:val="8"/>
    <w:qFormat/>
    <w:uiPriority w:val="0"/>
    <w:rPr>
      <w:rFonts w:ascii="Times New Roman" w:hAnsi="Times New Roman" w:eastAsia="宋体" w:cs="Times New Roman"/>
      <w:szCs w:val="24"/>
    </w:rPr>
  </w:style>
  <w:style w:type="character" w:customStyle="1" w:styleId="38">
    <w:name w:val="文档结构图 字符"/>
    <w:basedOn w:val="28"/>
    <w:link w:val="9"/>
    <w:qFormat/>
    <w:uiPriority w:val="0"/>
    <w:rPr>
      <w:rFonts w:ascii="宋体" w:hAnsi="Times New Roman" w:eastAsia="宋体" w:cs="Times New Roman"/>
      <w:sz w:val="18"/>
      <w:szCs w:val="18"/>
    </w:rPr>
  </w:style>
  <w:style w:type="character" w:customStyle="1" w:styleId="39">
    <w:name w:val="批注文字 字符"/>
    <w:basedOn w:val="28"/>
    <w:link w:val="10"/>
    <w:qFormat/>
    <w:uiPriority w:val="0"/>
    <w:rPr>
      <w:rFonts w:ascii="Times New Roman" w:hAnsi="Times New Roman" w:eastAsia="宋体" w:cs="Times New Roman"/>
      <w:szCs w:val="24"/>
    </w:rPr>
  </w:style>
  <w:style w:type="character" w:customStyle="1" w:styleId="40">
    <w:name w:val="正文文本缩进 字符"/>
    <w:basedOn w:val="28"/>
    <w:link w:val="12"/>
    <w:qFormat/>
    <w:uiPriority w:val="0"/>
    <w:rPr>
      <w:rFonts w:ascii="Times New Roman" w:hAnsi="Times New Roman" w:eastAsia="宋体" w:cs="Times New Roman"/>
      <w:sz w:val="32"/>
      <w:szCs w:val="20"/>
    </w:rPr>
  </w:style>
  <w:style w:type="character" w:customStyle="1" w:styleId="41">
    <w:name w:val="纯文本 字符"/>
    <w:basedOn w:val="28"/>
    <w:link w:val="13"/>
    <w:qFormat/>
    <w:uiPriority w:val="0"/>
    <w:rPr>
      <w:rFonts w:ascii="宋体" w:hAnsi="Courier New" w:eastAsia="宋体" w:cs="Courier New"/>
      <w:szCs w:val="21"/>
    </w:rPr>
  </w:style>
  <w:style w:type="character" w:customStyle="1" w:styleId="42">
    <w:name w:val="正文文本缩进 2 字符"/>
    <w:basedOn w:val="28"/>
    <w:link w:val="14"/>
    <w:qFormat/>
    <w:uiPriority w:val="0"/>
    <w:rPr>
      <w:rFonts w:ascii="Times New Roman" w:hAnsi="Times New Roman" w:eastAsia="宋体" w:cs="Times New Roman"/>
      <w:szCs w:val="24"/>
    </w:rPr>
  </w:style>
  <w:style w:type="character" w:customStyle="1" w:styleId="43">
    <w:name w:val="批注框文本 字符"/>
    <w:basedOn w:val="28"/>
    <w:link w:val="15"/>
    <w:qFormat/>
    <w:uiPriority w:val="0"/>
    <w:rPr>
      <w:rFonts w:ascii="Times New Roman" w:hAnsi="Times New Roman" w:eastAsia="宋体" w:cs="Times New Roman"/>
      <w:sz w:val="18"/>
      <w:szCs w:val="18"/>
    </w:rPr>
  </w:style>
  <w:style w:type="character" w:customStyle="1" w:styleId="44">
    <w:name w:val="页脚 字符"/>
    <w:basedOn w:val="28"/>
    <w:link w:val="16"/>
    <w:qFormat/>
    <w:uiPriority w:val="99"/>
    <w:rPr>
      <w:sz w:val="18"/>
      <w:szCs w:val="18"/>
    </w:rPr>
  </w:style>
  <w:style w:type="character" w:customStyle="1" w:styleId="45">
    <w:name w:val="页眉 字符"/>
    <w:basedOn w:val="28"/>
    <w:link w:val="17"/>
    <w:qFormat/>
    <w:uiPriority w:val="0"/>
    <w:rPr>
      <w:sz w:val="18"/>
      <w:szCs w:val="18"/>
    </w:rPr>
  </w:style>
  <w:style w:type="character" w:customStyle="1" w:styleId="46">
    <w:name w:val="副标题 字符"/>
    <w:basedOn w:val="28"/>
    <w:link w:val="19"/>
    <w:qFormat/>
    <w:uiPriority w:val="0"/>
    <w:rPr>
      <w:rFonts w:ascii="Cambria" w:hAnsi="Cambria"/>
      <w:sz w:val="24"/>
      <w:szCs w:val="24"/>
    </w:rPr>
  </w:style>
  <w:style w:type="character" w:customStyle="1" w:styleId="47">
    <w:name w:val="正文文本缩进 3 字符"/>
    <w:basedOn w:val="28"/>
    <w:link w:val="20"/>
    <w:qFormat/>
    <w:uiPriority w:val="0"/>
    <w:rPr>
      <w:rFonts w:ascii="Times New Roman" w:hAnsi="Times New Roman" w:eastAsia="宋体" w:cs="Times New Roman"/>
      <w:sz w:val="16"/>
      <w:szCs w:val="16"/>
    </w:rPr>
  </w:style>
  <w:style w:type="character" w:customStyle="1" w:styleId="48">
    <w:name w:val="标题 字符"/>
    <w:basedOn w:val="28"/>
    <w:link w:val="23"/>
    <w:qFormat/>
    <w:uiPriority w:val="10"/>
    <w:rPr>
      <w:rFonts w:ascii="Cambria" w:hAnsi="Cambria" w:eastAsia="宋体" w:cs="Times New Roman"/>
      <w:b/>
      <w:bCs/>
      <w:kern w:val="2"/>
      <w:sz w:val="32"/>
      <w:szCs w:val="32"/>
    </w:rPr>
  </w:style>
  <w:style w:type="character" w:customStyle="1" w:styleId="49">
    <w:name w:val="批注主题 字符"/>
    <w:basedOn w:val="39"/>
    <w:link w:val="24"/>
    <w:qFormat/>
    <w:uiPriority w:val="0"/>
    <w:rPr>
      <w:rFonts w:ascii="Times New Roman" w:hAnsi="Times New Roman" w:eastAsia="宋体" w:cs="Times New Roman"/>
      <w:b/>
      <w:bCs/>
      <w:szCs w:val="24"/>
    </w:rPr>
  </w:style>
  <w:style w:type="paragraph" w:customStyle="1" w:styleId="50">
    <w:name w:val="样式  + 首行缩进:  2 字符"/>
    <w:basedOn w:val="1"/>
    <w:qFormat/>
    <w:uiPriority w:val="0"/>
    <w:pPr>
      <w:adjustRightInd w:val="0"/>
      <w:snapToGrid w:val="0"/>
      <w:ind w:firstLine="524"/>
    </w:pPr>
    <w:rPr>
      <w:rFonts w:ascii="宋体" w:hAnsi="宋体"/>
      <w:spacing w:val="11"/>
      <w:kern w:val="0"/>
      <w:sz w:val="24"/>
    </w:rPr>
  </w:style>
  <w:style w:type="paragraph" w:customStyle="1" w:styleId="51">
    <w:name w:val="引用1"/>
    <w:next w:val="1"/>
    <w:qFormat/>
    <w:uiPriority w:val="0"/>
    <w:pPr>
      <w:wordWrap w:val="0"/>
      <w:spacing w:before="200" w:after="160"/>
      <w:ind w:left="864" w:right="864"/>
      <w:jc w:val="center"/>
    </w:pPr>
    <w:rPr>
      <w:rFonts w:ascii="Times New Roman" w:hAnsi="Times New Roman" w:eastAsia="宋体" w:cs="Times New Roman"/>
      <w:i/>
      <w:sz w:val="21"/>
      <w:lang w:val="en-US" w:eastAsia="zh-CN" w:bidi="ar-SA"/>
    </w:rPr>
  </w:style>
  <w:style w:type="paragraph" w:customStyle="1" w:styleId="52">
    <w:name w:val="正文首行缩进两字符"/>
    <w:basedOn w:val="1"/>
    <w:qFormat/>
    <w:uiPriority w:val="0"/>
    <w:pPr>
      <w:spacing w:line="360" w:lineRule="auto"/>
      <w:ind w:firstLine="200" w:firstLineChars="200"/>
    </w:pPr>
  </w:style>
  <w:style w:type="paragraph" w:customStyle="1" w:styleId="53">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54">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55">
    <w:name w:val="表格"/>
    <w:basedOn w:val="1"/>
    <w:qFormat/>
    <w:uiPriority w:val="0"/>
    <w:pPr>
      <w:spacing w:line="400" w:lineRule="exact"/>
    </w:pPr>
    <w:rPr>
      <w:sz w:val="24"/>
    </w:rPr>
  </w:style>
  <w:style w:type="paragraph" w:customStyle="1" w:styleId="56">
    <w:name w:val="样式 首行缩进:  2 字符"/>
    <w:basedOn w:val="1"/>
    <w:qFormat/>
    <w:uiPriority w:val="0"/>
    <w:pPr>
      <w:spacing w:line="400" w:lineRule="exact"/>
      <w:ind w:firstLine="200" w:firstLineChars="200"/>
    </w:pPr>
    <w:rPr>
      <w:rFonts w:cs="宋体"/>
      <w:sz w:val="24"/>
    </w:rPr>
  </w:style>
  <w:style w:type="character" w:customStyle="1" w:styleId="57">
    <w:name w:val="（符号）邀请函中一、"/>
    <w:basedOn w:val="28"/>
    <w:qFormat/>
    <w:uiPriority w:val="0"/>
    <w:rPr>
      <w:rFonts w:ascii="黑体" w:hAnsi="黑体" w:eastAsia="黑体"/>
      <w:b/>
      <w:bCs/>
      <w:sz w:val="24"/>
    </w:rPr>
  </w:style>
  <w:style w:type="character" w:customStyle="1" w:styleId="58">
    <w:name w:val="Char Char9"/>
    <w:qFormat/>
    <w:uiPriority w:val="0"/>
    <w:rPr>
      <w:kern w:val="2"/>
      <w:sz w:val="21"/>
    </w:rPr>
  </w:style>
  <w:style w:type="character" w:customStyle="1" w:styleId="59">
    <w:name w:val="批注文字 Char"/>
    <w:qFormat/>
    <w:uiPriority w:val="99"/>
    <w:rPr>
      <w:sz w:val="18"/>
    </w:rPr>
  </w:style>
  <w:style w:type="character" w:customStyle="1" w:styleId="60">
    <w:name w:val="纯文本 Char"/>
    <w:unhideWhenUsed/>
    <w:qFormat/>
    <w:uiPriority w:val="0"/>
    <w:rPr>
      <w:rFonts w:ascii="宋体" w:hAnsi="Tms Rmn" w:eastAsia="宋体"/>
    </w:rPr>
  </w:style>
  <w:style w:type="paragraph" w:customStyle="1" w:styleId="61">
    <w:name w:val="GW-正文"/>
    <w:basedOn w:val="1"/>
    <w:link w:val="62"/>
    <w:qFormat/>
    <w:uiPriority w:val="0"/>
    <w:pPr>
      <w:spacing w:line="360" w:lineRule="auto"/>
      <w:ind w:firstLine="200" w:firstLineChars="200"/>
    </w:pPr>
    <w:rPr>
      <w:rFonts w:eastAsia="仿宋_GB2312"/>
      <w:sz w:val="24"/>
    </w:rPr>
  </w:style>
  <w:style w:type="character" w:customStyle="1" w:styleId="62">
    <w:name w:val="GW-正文 Char"/>
    <w:link w:val="61"/>
    <w:qFormat/>
    <w:uiPriority w:val="0"/>
    <w:rPr>
      <w:rFonts w:ascii="Times New Roman" w:hAnsi="Times New Roman" w:eastAsia="仿宋_GB2312" w:cs="Times New Roman"/>
      <w:sz w:val="24"/>
      <w:szCs w:val="24"/>
    </w:rPr>
  </w:style>
  <w:style w:type="paragraph" w:styleId="63">
    <w:name w:val="List Paragraph"/>
    <w:basedOn w:val="1"/>
    <w:link w:val="64"/>
    <w:qFormat/>
    <w:uiPriority w:val="0"/>
    <w:pPr>
      <w:ind w:firstLine="420" w:firstLineChars="200"/>
    </w:pPr>
  </w:style>
  <w:style w:type="character" w:customStyle="1" w:styleId="64">
    <w:name w:val="列出段落 字符"/>
    <w:link w:val="63"/>
    <w:qFormat/>
    <w:uiPriority w:val="0"/>
    <w:rPr>
      <w:rFonts w:ascii="Times New Roman" w:hAnsi="Times New Roman" w:eastAsia="宋体" w:cs="Times New Roman"/>
      <w:szCs w:val="24"/>
    </w:rPr>
  </w:style>
  <w:style w:type="paragraph" w:customStyle="1" w:styleId="65">
    <w:name w:val="Char Char Char Char Char Char Char Char Char Char Char Char Char Char1 Char Char Char Char"/>
    <w:basedOn w:val="1"/>
    <w:qFormat/>
    <w:uiPriority w:val="0"/>
    <w:rPr>
      <w:szCs w:val="21"/>
    </w:rPr>
  </w:style>
  <w:style w:type="paragraph" w:customStyle="1" w:styleId="66">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67">
    <w:name w:val="font31"/>
    <w:basedOn w:val="28"/>
    <w:qFormat/>
    <w:uiPriority w:val="0"/>
    <w:rPr>
      <w:rFonts w:hint="eastAsia" w:ascii="宋体" w:hAnsi="宋体" w:eastAsia="宋体" w:cs="宋体"/>
      <w:color w:val="000000"/>
      <w:sz w:val="21"/>
      <w:szCs w:val="21"/>
      <w:u w:val="none"/>
    </w:rPr>
  </w:style>
  <w:style w:type="paragraph" w:customStyle="1" w:styleId="68">
    <w:name w:val="封面标准名称"/>
    <w:qFormat/>
    <w:uiPriority w:val="99"/>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character" w:customStyle="1" w:styleId="69">
    <w:name w:val="font91"/>
    <w:qFormat/>
    <w:uiPriority w:val="0"/>
    <w:rPr>
      <w:rFonts w:hint="eastAsia" w:ascii="宋体" w:hAnsi="宋体" w:eastAsia="宋体" w:cs="宋体"/>
      <w:color w:val="FF0000"/>
      <w:sz w:val="21"/>
      <w:szCs w:val="21"/>
      <w:u w:val="single"/>
    </w:rPr>
  </w:style>
  <w:style w:type="paragraph" w:customStyle="1" w:styleId="7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71">
    <w:name w:val="Table Paragraph"/>
    <w:basedOn w:val="1"/>
    <w:qFormat/>
    <w:uiPriority w:val="1"/>
    <w:pPr>
      <w:autoSpaceDE w:val="0"/>
      <w:autoSpaceDN w:val="0"/>
      <w:jc w:val="left"/>
    </w:pPr>
    <w:rPr>
      <w:rFonts w:ascii="Noto Sans CJK JP Regular" w:hAnsi="Noto Sans CJK JP Regular" w:eastAsia="Noto Sans CJK JP Regular" w:cs="Noto Sans CJK JP Regular"/>
      <w:kern w:val="0"/>
      <w:sz w:val="22"/>
      <w:szCs w:val="22"/>
      <w:lang w:eastAsia="en-US"/>
    </w:rPr>
  </w:style>
  <w:style w:type="paragraph" w:customStyle="1" w:styleId="72">
    <w:name w:val="Other|1"/>
    <w:basedOn w:val="1"/>
    <w:qFormat/>
    <w:uiPriority w:val="0"/>
    <w:pPr>
      <w:spacing w:line="444" w:lineRule="auto"/>
      <w:ind w:firstLine="70"/>
    </w:pPr>
    <w:rPr>
      <w:rFonts w:ascii="宋体" w:hAnsi="宋体" w:cs="宋体"/>
      <w:sz w:val="22"/>
      <w:szCs w:val="22"/>
      <w:lang w:val="zh-TW" w:eastAsia="zh-TW" w:bidi="zh-TW"/>
    </w:rPr>
  </w:style>
  <w:style w:type="paragraph" w:customStyle="1" w:styleId="73">
    <w:name w:val="Body text|1"/>
    <w:basedOn w:val="1"/>
    <w:qFormat/>
    <w:uiPriority w:val="0"/>
    <w:pPr>
      <w:spacing w:line="444" w:lineRule="auto"/>
      <w:ind w:firstLine="70"/>
    </w:pPr>
    <w:rPr>
      <w:rFonts w:ascii="宋体" w:hAnsi="宋体" w:cs="宋体"/>
      <w:sz w:val="22"/>
      <w:szCs w:val="22"/>
      <w:lang w:val="zh-TW" w:eastAsia="zh-TW" w:bidi="zh-TW"/>
    </w:rPr>
  </w:style>
  <w:style w:type="paragraph" w:customStyle="1" w:styleId="74">
    <w:name w:val="修订2"/>
    <w:semiHidden/>
    <w:qFormat/>
    <w:uiPriority w:val="99"/>
    <w:rPr>
      <w:rFonts w:ascii="Times New Roman" w:hAnsi="Times New Roman" w:eastAsia="宋体" w:cs="Times New Roman"/>
      <w:kern w:val="2"/>
      <w:sz w:val="21"/>
      <w:szCs w:val="24"/>
      <w:lang w:val="en-US" w:eastAsia="zh-CN" w:bidi="ar-SA"/>
    </w:rPr>
  </w:style>
  <w:style w:type="character" w:customStyle="1" w:styleId="75">
    <w:name w:val="font41"/>
    <w:basedOn w:val="28"/>
    <w:qFormat/>
    <w:uiPriority w:val="0"/>
    <w:rPr>
      <w:rFonts w:hint="eastAsia" w:ascii="黑体" w:hAnsi="宋体" w:eastAsia="黑体" w:cs="黑体"/>
      <w:color w:val="000000"/>
      <w:sz w:val="22"/>
      <w:szCs w:val="22"/>
      <w:u w:val="none"/>
    </w:rPr>
  </w:style>
  <w:style w:type="character" w:customStyle="1" w:styleId="76">
    <w:name w:val="font11"/>
    <w:basedOn w:val="28"/>
    <w:qFormat/>
    <w:uiPriority w:val="0"/>
    <w:rPr>
      <w:rFonts w:hint="eastAsia" w:ascii="宋体" w:hAnsi="宋体" w:eastAsia="宋体" w:cs="宋体"/>
      <w:color w:val="000000"/>
      <w:sz w:val="22"/>
      <w:szCs w:val="22"/>
      <w:u w:val="none"/>
    </w:rPr>
  </w:style>
  <w:style w:type="character" w:customStyle="1" w:styleId="77">
    <w:name w:val="font01"/>
    <w:basedOn w:val="28"/>
    <w:qFormat/>
    <w:uiPriority w:val="0"/>
    <w:rPr>
      <w:rFonts w:hint="eastAsia" w:ascii="宋体" w:hAnsi="宋体" w:eastAsia="宋体" w:cs="宋体"/>
      <w:color w:val="000000"/>
      <w:sz w:val="22"/>
      <w:szCs w:val="22"/>
      <w:u w:val="none"/>
    </w:rPr>
  </w:style>
  <w:style w:type="paragraph" w:customStyle="1" w:styleId="78">
    <w:name w:val="修订3"/>
    <w:semiHidden/>
    <w:qFormat/>
    <w:uiPriority w:val="99"/>
    <w:rPr>
      <w:rFonts w:ascii="Times New Roman" w:hAnsi="Times New Roman" w:eastAsia="宋体" w:cs="Times New Roman"/>
      <w:kern w:val="2"/>
      <w:sz w:val="21"/>
      <w:szCs w:val="24"/>
      <w:lang w:val="en-US" w:eastAsia="zh-CN" w:bidi="ar-SA"/>
    </w:rPr>
  </w:style>
  <w:style w:type="paragraph" w:customStyle="1" w:styleId="79">
    <w:name w:val="af17cgridlangnp1033langf"/>
    <w:qFormat/>
    <w:uiPriority w:val="0"/>
    <w:pPr>
      <w:widowControl w:val="0"/>
      <w:autoSpaceDE w:val="0"/>
      <w:autoSpaceDN w:val="0"/>
      <w:adjustRightInd w:val="0"/>
      <w:spacing w:before="156" w:line="360" w:lineRule="atLeast"/>
      <w:ind w:left="567" w:firstLine="510"/>
      <w:jc w:val="both"/>
    </w:pPr>
    <w:rPr>
      <w:rFonts w:ascii="Times New Roman" w:hAnsi="Times New Roman" w:eastAsia="宋体" w:cs="Times New Roman"/>
      <w:lang w:val="en-US" w:eastAsia="zh-CN" w:bidi="ar-SA"/>
    </w:rPr>
  </w:style>
  <w:style w:type="paragraph" w:customStyle="1" w:styleId="80">
    <w:name w:val="修订4"/>
    <w:semiHidden/>
    <w:qFormat/>
    <w:uiPriority w:val="99"/>
    <w:rPr>
      <w:rFonts w:ascii="Times New Roman" w:hAnsi="Times New Roman" w:eastAsia="宋体" w:cs="Times New Roman"/>
      <w:kern w:val="2"/>
      <w:sz w:val="21"/>
      <w:szCs w:val="24"/>
      <w:lang w:val="en-US" w:eastAsia="zh-CN" w:bidi="ar-SA"/>
    </w:rPr>
  </w:style>
  <w:style w:type="paragraph" w:customStyle="1" w:styleId="81">
    <w:name w:val="12、表格内左对齐正文"/>
    <w:basedOn w:val="1"/>
    <w:qFormat/>
    <w:uiPriority w:val="0"/>
    <w:pPr>
      <w:tabs>
        <w:tab w:val="left" w:pos="0"/>
      </w:tabs>
      <w:wordWrap w:val="0"/>
      <w:topLinePunct/>
      <w:spacing w:line="360" w:lineRule="exact"/>
      <w:ind w:left="48" w:leftChars="20"/>
    </w:pPr>
    <w:rPr>
      <w:rFonts w:ascii="宋体" w:hAnsi="宋体"/>
      <w:snapToGrid w:val="0"/>
    </w:rPr>
  </w:style>
  <w:style w:type="character" w:customStyle="1" w:styleId="82">
    <w:name w:val="text_g5a17"/>
    <w:basedOn w:val="28"/>
    <w:qFormat/>
    <w:uiPriority w:val="0"/>
  </w:style>
  <w:style w:type="character" w:customStyle="1" w:styleId="83">
    <w:name w:val="supwrap_x9iz9"/>
    <w:basedOn w:val="28"/>
    <w:qFormat/>
    <w:uiPriority w:val="0"/>
  </w:style>
  <w:style w:type="paragraph" w:customStyle="1" w:styleId="84">
    <w:name w:val="on"/>
    <w:basedOn w:val="1"/>
    <w:qFormat/>
    <w:uiPriority w:val="0"/>
    <w:pPr>
      <w:widowControl/>
      <w:spacing w:before="100" w:beforeAutospacing="1" w:after="100" w:afterAutospacing="1"/>
      <w:jc w:val="left"/>
    </w:pPr>
    <w:rPr>
      <w:rFonts w:ascii="宋体" w:hAnsi="宋体" w:cs="宋体"/>
      <w:kern w:val="0"/>
      <w:sz w:val="24"/>
    </w:rPr>
  </w:style>
  <w:style w:type="character" w:customStyle="1" w:styleId="85">
    <w:name w:val="cf01"/>
    <w:basedOn w:val="28"/>
    <w:qFormat/>
    <w:uiPriority w:val="0"/>
    <w:rPr>
      <w:rFonts w:hint="eastAsia" w:ascii="Microsoft YaHei UI" w:hAnsi="Microsoft YaHei UI" w:eastAsia="Microsoft YaHei UI"/>
      <w:sz w:val="18"/>
      <w:szCs w:val="18"/>
    </w:rPr>
  </w:style>
  <w:style w:type="character" w:customStyle="1" w:styleId="86">
    <w:name w:val="font51"/>
    <w:basedOn w:val="28"/>
    <w:qFormat/>
    <w:uiPriority w:val="0"/>
    <w:rPr>
      <w:rFonts w:hint="eastAsia" w:ascii="宋体" w:hAnsi="宋体" w:eastAsia="宋体" w:cs="宋体"/>
      <w:color w:val="000000"/>
      <w:sz w:val="20"/>
      <w:szCs w:val="20"/>
      <w:u w:val="none"/>
    </w:rPr>
  </w:style>
  <w:style w:type="paragraph" w:customStyle="1" w:styleId="87">
    <w:name w:val="正文（深信服科技）"/>
    <w:qFormat/>
    <w:uiPriority w:val="0"/>
    <w:pPr>
      <w:adjustRightInd w:val="0"/>
      <w:snapToGrid w:val="0"/>
      <w:spacing w:line="360" w:lineRule="auto"/>
      <w:ind w:firstLine="480" w:firstLineChars="200"/>
      <w:jc w:val="both"/>
    </w:pPr>
    <w:rPr>
      <w:rFonts w:ascii="Times New Roman" w:hAnsi="Times New Roman" w:eastAsia="宋体" w:cs="Times New Roman"/>
      <w:sz w:val="24"/>
      <w:szCs w:val="21"/>
      <w:lang w:val="en-US" w:eastAsia="zh-CN" w:bidi="ar-SA"/>
    </w:rPr>
  </w:style>
  <w:style w:type="character" w:customStyle="1" w:styleId="88">
    <w:name w:val="font21"/>
    <w:basedOn w:val="28"/>
    <w:qFormat/>
    <w:uiPriority w:val="0"/>
    <w:rPr>
      <w:rFonts w:hint="eastAsia" w:ascii="宋体" w:hAnsi="宋体" w:eastAsia="宋体" w:cs="宋体"/>
      <w:color w:val="000000"/>
      <w:sz w:val="22"/>
      <w:szCs w:val="22"/>
      <w:u w:val="none"/>
    </w:rPr>
  </w:style>
  <w:style w:type="table" w:customStyle="1" w:styleId="89">
    <w:name w:val="Table Normal"/>
    <w:unhideWhenUsed/>
    <w:qFormat/>
    <w:uiPriority w:val="0"/>
    <w:tblPr>
      <w:tblCellMar>
        <w:top w:w="0" w:type="dxa"/>
        <w:left w:w="0" w:type="dxa"/>
        <w:bottom w:w="0" w:type="dxa"/>
        <w:right w:w="0" w:type="dxa"/>
      </w:tblCellMar>
    </w:tblPr>
  </w:style>
  <w:style w:type="paragraph" w:customStyle="1" w:styleId="90">
    <w:name w:val="无间隔1"/>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53</Pages>
  <Words>12073</Words>
  <Characters>12765</Characters>
  <Lines>238</Lines>
  <Paragraphs>67</Paragraphs>
  <TotalTime>33</TotalTime>
  <ScaleCrop>false</ScaleCrop>
  <LinksUpToDate>false</LinksUpToDate>
  <CharactersWithSpaces>12874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2024-01-03T06:35:00Z</dcterms:created>
  <dc:creator>刘春阳</dc:creator>
  <cp:lastModifiedBy>同邦控股集团</cp:lastModifiedBy>
  <cp:lastPrinted>2025-01-20T01:18:00Z</cp:lastPrinted>
  <dcterms:modified xsi:type="dcterms:W3CDTF">2026-07-03T08:51:40Z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1AC4BD18105A40D6A2DA60269AE0BFF8_13</vt:lpwstr>
  </property>
  <property fmtid="{D5CDD505-2E9C-101B-9397-08002B2CF9AE}" pid="4" name="KSOTemplateDocerSaveRecord">
    <vt:lpwstr>eyJoZGlkIjoiZTJkN2RiZDcxYzI3Zjc5Y2E2NjU0ZTExYjY2OTg4NWUiLCJ1c2VySWQiOiIxNDEzODIyNTIwIn0=</vt:lpwstr>
  </property>
</Properties>
</file>