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AA5D" w14:textId="3AC5ADCD" w:rsidR="00BE2810" w:rsidRDefault="00103A1C">
      <w:r>
        <w:t>请在R中读取data文件夹中的iris.xlsx文件（</w:t>
      </w:r>
      <w:r>
        <w:rPr>
          <w:noProof/>
        </w:rPr>
        <w:drawing>
          <wp:inline distT="0" distB="0" distL="0" distR="0" wp14:anchorId="3B66422D" wp14:editId="54956D4B">
            <wp:extent cx="190500" cy="142875"/>
            <wp:effectExtent l="0" t="0" r="0" b="9525"/>
            <wp:docPr id="1" name="图片 1" descr="C:\Users\libo\AppData\Roaming\Tencent\QQTempSys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o\AppData\Roaming\Tencent\QQTempSys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https://github.com/libcell/LRC），并将其内容输出为json文件，保存到data文件夹中。</w:t>
      </w:r>
    </w:p>
    <w:p w14:paraId="4CA976DA" w14:textId="1B60C999" w:rsidR="00103A1C" w:rsidRDefault="00103A1C">
      <w:pPr>
        <w:rPr>
          <w:rFonts w:hint="eastAsia"/>
        </w:rPr>
      </w:pPr>
      <w:r w:rsidRPr="00103A1C">
        <w:rPr>
          <w:noProof/>
        </w:rPr>
        <w:drawing>
          <wp:inline distT="0" distB="0" distL="0" distR="0" wp14:anchorId="6F93A9D5" wp14:editId="6996DEC2">
            <wp:extent cx="5274310" cy="2930645"/>
            <wp:effectExtent l="0" t="0" r="2540" b="3175"/>
            <wp:docPr id="2" name="图片 2" descr="C:\Users\libo\Documents\Tencent Files\39963911\Image\C2C\39963911-3159491988-F54141412BB0F93A0E643E6111E40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bo\Documents\Tencent Files\39963911\Image\C2C\39963911-3159491988-F54141412BB0F93A0E643E6111E408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10"/>
    <w:rsid w:val="00103A1C"/>
    <w:rsid w:val="00BE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BDF2"/>
  <w15:chartTrackingRefBased/>
  <w15:docId w15:val="{7627F537-3749-4D6B-BE95-131DFFBF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3</cp:revision>
  <dcterms:created xsi:type="dcterms:W3CDTF">2022-07-19T15:50:00Z</dcterms:created>
  <dcterms:modified xsi:type="dcterms:W3CDTF">2022-07-19T15:50:00Z</dcterms:modified>
</cp:coreProperties>
</file>