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Lines/>
      </w:pPr>
      <w:r>
        <w:rPr>
          <w:rFonts w:ascii="Noto Sans CJK SC" w:hAnsi="Noto Sans CJK SC" w:eastAsia="Noto Sans CJK SC"/>
          <w:b/>
          <w:color w:val="17365D"/>
          <w:sz w:val="46"/>
        </w:rPr>
        <w:t>RedrawSpine</w:t>
      </w:r>
    </w:p>
    <w:p>
      <w:pPr>
        <w:spacing w:after="20"/>
        <w:keepLines/>
      </w:pPr>
      <w:r>
        <w:rPr>
          <w:rFonts w:ascii="Noto Sans CJK SC" w:hAnsi="Noto Sans CJK SC" w:eastAsia="Noto Sans CJK SC"/>
          <w:b/>
          <w:color w:val="17365D"/>
          <w:sz w:val="36"/>
        </w:rPr>
        <w:t>Code Agent 评测设计与实现细则</w:t>
      </w:r>
    </w:p>
    <w:p>
      <w:pPr>
        <w:spacing w:after="280"/>
        <w:keepLines/>
      </w:pPr>
      <w:r>
        <w:rPr>
          <w:rFonts w:ascii="Noto Sans CJK SC" w:hAnsi="Noto Sans CJK SC" w:eastAsia="Noto Sans CJK SC"/>
          <w:color w:val="4F81BD"/>
          <w:sz w:val="22"/>
        </w:rPr>
        <w:t>V2：固定真值、多姿势观察、异构可信评分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6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文档用途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Take-home assignment 内部设计附录、DSBenchV2 数据构造、面试答辩准备</w:t>
            </w:r>
          </w:p>
        </w:tc>
      </w:tr>
      <w:tr>
        <w:trPr>
          <w:cantSplit/>
        </w:trPr>
        <w:tc>
          <w:tcPr>
            <w:tcW w:type="dxa" w:w="181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正式交付</w:t>
            </w:r>
          </w:p>
        </w:tc>
        <w:tc>
          <w:tcPr>
            <w:tcW w:type="dxa" w:w="765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A：不超过 1000 字的四模型实测；B：平台测例与简要抽象说明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主测档位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L1：从多个一致的二维观察恢复静态 Spine attachment</w:t>
            </w:r>
          </w:p>
        </w:tc>
      </w:tr>
      <w:tr>
        <w:trPr>
          <w:cantSplit/>
        </w:trPr>
        <w:tc>
          <w:tcPr>
            <w:tcW w:type="dxa" w:w="181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实验策略</w:t>
            </w:r>
          </w:p>
        </w:tc>
        <w:tc>
          <w:tcPr>
            <w:tcW w:type="dxa" w:w="765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平台 DeepSeek 轨 + 本地跨厂商轨，共用 starter、Prompt 与 grader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版本日期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2026-08-23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2F0D9"/>
            <w:tcBorders>
              <w:top w:val="single" w:sz="2" w:color="E2F0D9"/>
              <w:left w:val="single" w:sz="16" w:color="70AD47"/>
              <w:bottom w:val="single" w:sz="2" w:color="E2F0D9"/>
              <w:right w:val="single" w:sz="2" w:color="E2F0D9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70AD47"/>
                <w:sz w:val="18"/>
              </w:rPr>
              <w:t xml:space="preserve">一句话定义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给定官方 spine-cpp、低信息量原皮 S0，以及多个独立 pose 下的一致 before/after 观察，要求 Code Agent 输出一套静态 attachment；评分方只消费候选 PNG，并在隐藏 pose 上用独立可信渲染器计算 render-space 误差。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2CC"/>
            <w:tcBorders>
              <w:top w:val="single" w:sz="2" w:color="FFF2CC"/>
              <w:left w:val="single" w:sz="16" w:color="BF9000"/>
              <w:bottom w:val="single" w:sz="2" w:color="FFF2CC"/>
              <w:right w:val="single" w:sz="2" w:color="FFF2CC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BF9000"/>
                <w:sz w:val="18"/>
              </w:rPr>
              <w:t xml:space="preserve">V2 的三条硬原则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隐藏测试可以隐藏具体实例，不能隐藏功能要求；先用 reference 与 mutant 冻结指标和阈值，再运行模型；候选代码与评分 oracle 完全隔离，不能让候选修改后的 runtime 参与真值计算。</w:t>
            </w:r>
          </w:p>
        </w:tc>
      </w:tr>
    </w:tbl>
    <w:p>
      <w:pPr>
        <w:spacing w:after="0"/>
        <w:keepLines/>
      </w:pPr>
    </w:p>
    <w:p>
      <w:pPr>
        <w:jc w:val="right"/>
        <w:keepLines/>
      </w:pPr>
      <w:r>
        <w:rPr>
          <w:rFonts w:ascii="Noto Sans CJK SC" w:hAnsi="Noto Sans CJK SC" w:eastAsia="Noto Sans CJK SC"/>
          <w:b w:val="0"/>
          <w:i/>
          <w:color w:val="777777"/>
          <w:sz w:val="15"/>
        </w:rPr>
        <w:t>依据：V1 设计、DSBenchV2 手册与容器实测、Claude 技术评审</w:t>
      </w:r>
    </w:p>
    <w:p>
      <w:pPr>
        <w:keepLines/>
      </w:pPr>
      <w:r>
        <w:br w:type="page"/>
      </w:r>
    </w:p>
    <w:p>
      <w:pPr>
        <w:pStyle w:val="Heading1"/>
        <w:keepNext/>
        <w:keepLines/>
      </w:pPr>
      <w:r>
        <w:t>目录  文档结构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1. 交付物拆分、双轨实验与平台约束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2. V1 任务的形式化定义与能力边界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3. Starter repo、官方 spine-cpp 与运行合同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4. 测试数据与程序化皮肤生成细则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5. 公开的参考渲染约定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6. 可信 grader、指标与 resolved 规则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7. Mutant 校准、阈值冻结与难度控制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8. DSBenchV2 与本地四模型实验落地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9. 原工程与 V1 测评之间的差异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10. 面试可直接展开的规则说明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11. 模型变强后的升级路线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12. 正式交付物提炼模板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13. 提交前检查清单</w:t>
      </w:r>
    </w:p>
    <w:p>
      <w:pPr>
        <w:spacing w:after="30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>附录 A. Claude review 的处理结论</w:t>
      </w:r>
    </w:p>
    <w:p>
      <w:pPr>
        <w:pStyle w:val="Heading1"/>
        <w:keepNext/>
        <w:keepLines/>
      </w:pPr>
      <w:r>
        <w:t>1  交付物拆分、双轨实验与平台约束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先把“评测设计文档”和“笔试正式答案”分开。V2 是内部实施规格；正式提交只抽取其中的实测结论和简要抽象。</w:t>
      </w:r>
    </w:p>
    <w:p>
      <w:pPr>
        <w:pStyle w:val="Heading2"/>
        <w:keepNext/>
        <w:keepLines/>
      </w:pPr>
      <w:r>
        <w:t>1.1  两个正式交付物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41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493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内容要求</w:t>
            </w:r>
          </w:p>
        </w:tc>
        <w:tc>
          <w:tcPr>
            <w:tcW w:type="dxa" w:w="13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建议篇幅</w:t>
            </w:r>
          </w:p>
        </w:tc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执行位置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A：四模型比较</w:t>
            </w:r>
          </w:p>
        </w:tc>
        <w:tc>
          <w:tcPr>
            <w:tcW w:type="dxa" w:w="493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真实使用经历；DeepSeek + 另外 3 个模型，最好含 Opus；记录成功/部分完成/失败、具体表现、明确排序与升级方案</w:t>
            </w:r>
          </w:p>
        </w:tc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不超过 1000 字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本地或各模型对应 Agent 产品</w:t>
            </w:r>
          </w:p>
        </w:tc>
      </w:tr>
      <w:tr>
        <w:trPr>
          <w:cantSplit/>
        </w:trPr>
        <w:tc>
          <w:tcPr>
            <w:tcW w:type="dxa" w:w="1417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B：Code Agent 测例</w:t>
            </w:r>
          </w:p>
        </w:tc>
        <w:tc>
          <w:tcPr>
            <w:tcW w:type="dxa" w:w="493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同一场景的 starter、单轮 Prompt、隐藏数据、Code Grade；简要说明如何从真实工程抽象为平台样例</w:t>
            </w:r>
          </w:p>
        </w:tc>
        <w:tc>
          <w:tcPr>
            <w:tcW w:type="dxa" w:w="130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正文宜简短；本设计文档可作内部附录</w:t>
            </w:r>
          </w:p>
        </w:tc>
        <w:tc>
          <w:tcPr>
            <w:tcW w:type="dxa" w:w="181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DSBenchV2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面试回答要点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平台侧只能覆盖 DeepSeek 配置，不足以完成“DeepSeek + 其他 3 模型”的第一问。因此我把测例做成可移植三件套：starter、Prompt、grader；平台内验证 DeepSeek 家族的区分度，平台外用完全相同的测例补齐 Opus、Codex、Gemini 等比较。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1.2  双轨实验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24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408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Track 1 · DSBenchV2</w:t>
            </w:r>
          </w:p>
        </w:tc>
        <w:tc>
          <w:tcPr>
            <w:tcW w:type="dxa" w:w="408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Track 2 · 本地跨厂商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被测对象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deepseek-v4-flash、deepseek-v4-pro，以及可用的 thinking / reasoning effort 配置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DeepSeek、Claude Opus、OpenAI coding agent、Gemini coding agent；记录测试日的完整版本名</w:t>
            </w:r>
          </w:p>
        </w:tc>
      </w:tr>
      <w:tr>
        <w:trPr>
          <w:cantSplit/>
        </w:trPr>
        <w:tc>
          <w:tcPr>
            <w:tcW w:type="dxa" w:w="1247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起点</w:t>
            </w:r>
          </w:p>
        </w:tc>
        <w:tc>
          <w:tcPr>
            <w:tcW w:type="dxa" w:w="408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同一 starter snapshot</w:t>
            </w:r>
          </w:p>
        </w:tc>
        <w:tc>
          <w:tcPr>
            <w:tcW w:type="dxa" w:w="408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同一 starter commit 的全新副本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Prompt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完全相同的单轮 Prompt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完全相同</w:t>
            </w:r>
          </w:p>
        </w:tc>
      </w:tr>
      <w:tr>
        <w:trPr>
          <w:cantSplit/>
        </w:trPr>
        <w:tc>
          <w:tcPr>
            <w:tcW w:type="dxa" w:w="1247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网络</w:t>
            </w:r>
          </w:p>
        </w:tc>
        <w:tc>
          <w:tcPr>
            <w:tcW w:type="dxa" w:w="408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rollout 关闭</w:t>
            </w:r>
          </w:p>
        </w:tc>
        <w:tc>
          <w:tcPr>
            <w:tcW w:type="dxa" w:w="408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关闭或放在等价隔离环境；不得让某一模型额外检索公开实现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评分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同一 test_by_code.py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同一脚本在本地执行</w:t>
            </w:r>
          </w:p>
        </w:tc>
      </w:tr>
      <w:tr>
        <w:trPr>
          <w:cantSplit/>
        </w:trPr>
        <w:tc>
          <w:tcPr>
            <w:tcW w:type="dxa" w:w="1247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重复次数</w:t>
            </w:r>
          </w:p>
        </w:tc>
        <w:tc>
          <w:tcPr>
            <w:tcW w:type="dxa" w:w="408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每配置 3～6 次</w:t>
            </w:r>
          </w:p>
        </w:tc>
        <w:tc>
          <w:tcPr>
            <w:tcW w:type="dxa" w:w="408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每模型至少 3 次，最好 5 次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结论口径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DeepSeek 家族通过率梯度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“模型 × Agent 产品”的端到端表现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1.3  容器事实与网络策略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36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0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已知条件</w:t>
            </w:r>
          </w:p>
        </w:tc>
        <w:tc>
          <w:tcPr>
            <w:tcW w:type="dxa" w:w="408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设计决策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CPU / 内存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 个在线 x86_64 核；约 30 GiB 内存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预编译 spine-cpp 静态库；避免把长编译时间误判为模型能力</w:t>
            </w:r>
          </w:p>
        </w:tc>
      </w:tr>
      <w:tr>
        <w:trPr>
          <w:cantSplit/>
        </w:trPr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GPU / 图形栈</w:t>
            </w:r>
          </w:p>
        </w:tc>
        <w:tc>
          <w:tcPr>
            <w:tcW w:type="dxa" w:w="402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无 GPU，默认无 GL/EGL/OSMesa；准备阶段可 apt 安装 Mesa/llvmpipe</w:t>
            </w:r>
          </w:p>
        </w:tc>
        <w:tc>
          <w:tcPr>
            <w:tcW w:type="dxa" w:w="408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不要求、不禁止 OpenGL；快照预装，starter 默认路径不硬依赖 GL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阶段一网络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SnapCode 可联网下载与安装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开启：固定依赖、下载官方 spine-cpp、预编译并烘进快照</w:t>
            </w:r>
          </w:p>
        </w:tc>
      </w:tr>
      <w:tr>
        <w:trPr>
          <w:cantSplit/>
        </w:trPr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Rollout 网络</w:t>
            </w:r>
          </w:p>
        </w:tc>
        <w:tc>
          <w:tcPr>
            <w:tcW w:type="dxa" w:w="402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可配置，但不推荐</w:t>
            </w:r>
          </w:p>
        </w:tc>
        <w:tc>
          <w:tcPr>
            <w:tcW w:type="dxa" w:w="408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关闭：防止检索到公开 RedrawSpine 参考实现，降低跨模型方差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打分网络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可配置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关闭：隐藏数据已在 /test_files，联网只会增加失败点</w:t>
            </w:r>
          </w:p>
        </w:tc>
      </w:tr>
      <w:tr>
        <w:trPr>
          <w:cantSplit/>
        </w:trPr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/test_files</w:t>
            </w:r>
          </w:p>
        </w:tc>
        <w:tc>
          <w:tcPr>
            <w:tcW w:type="dxa" w:w="402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UI 与实测上限为 500 文件 / 500MB</w:t>
            </w:r>
          </w:p>
        </w:tc>
        <w:tc>
          <w:tcPr>
            <w:tcW w:type="dxa" w:w="408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隐藏 reference、draw packet 与生成器源码可直接上传，无需联网 clone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2CC"/>
            <w:tcBorders>
              <w:top w:val="single" w:sz="2" w:color="FFF2CC"/>
              <w:left w:val="single" w:sz="16" w:color="BF9000"/>
              <w:bottom w:val="single" w:sz="2" w:color="FFF2CC"/>
              <w:right w:val="single" w:sz="2" w:color="FFF2CC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BF9000"/>
                <w:sz w:val="18"/>
              </w:rPr>
              <w:t xml:space="preserve">权衡说明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开网确实会额外测到“会不会主动查官方文档”的 agentic 能力，但它与可复现排序冲突。本次目标是比较模型在同一已准备环境中的工程能力，因此主动关闭；不是把“平台不能联网”误写成事实。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1.4  排名、统计与表述边界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1. </w:t>
      </w:r>
      <w:r>
        <w:rPr>
          <w:rFonts w:ascii="Noto Sans CJK SC" w:hAnsi="Noto Sans CJK SC" w:eastAsia="Noto Sans CJK SC"/>
          <w:b w:val="0"/>
          <w:i w:val="0"/>
        </w:rPr>
        <w:t>预先声明排序规则：resolved 通过率 ＞ 平均 score ＞ 核心 case 质量 ＞ 是否主动验证与是否引入回归 ＞ 耗时。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2. </w:t>
      </w:r>
      <w:r>
        <w:rPr>
          <w:rFonts w:ascii="Noto Sans CJK SC" w:hAnsi="Noto Sans CJK SC" w:eastAsia="Noto Sans CJK SC"/>
          <w:b w:val="0"/>
          <w:i w:val="0"/>
        </w:rPr>
        <w:t>报告每个模型的成功、部分完成、失败次数，并列出具体失败分支，例如 Mesh/deform、draw order 或 sampling。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3. </w:t>
      </w:r>
      <w:r>
        <w:rPr>
          <w:rFonts w:ascii="Noto Sans CJK SC" w:hAnsi="Noto Sans CJK SC" w:eastAsia="Noto Sans CJK SC"/>
          <w:b w:val="0"/>
          <w:i w:val="0"/>
        </w:rPr>
        <w:t>n=3～6 的二项样本很小，应报告 Wilson 区间；区间重叠时仍可按预声明规则给出描述性排序，但不得声称差异具有强统计显著性。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4. </w:t>
      </w:r>
      <w:r>
        <w:rPr>
          <w:rFonts w:ascii="Noto Sans CJK SC" w:hAnsi="Noto Sans CJK SC" w:eastAsia="Noto Sans CJK SC"/>
          <w:b w:val="0"/>
          <w:i w:val="0"/>
        </w:rPr>
        <w:t>不同 Agent 外壳无法完全隔离，因此结论写成“模型 × 产品”的端到端表现，而不是纯模型能力。</w:t>
      </w:r>
    </w:p>
    <w:p>
      <w:pPr>
        <w:pStyle w:val="Heading1"/>
        <w:keepNext/>
        <w:keepLines/>
      </w:pPr>
      <w:r>
        <w:t>2  V1 任务的形式化定义与能力边界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固定真值、无序观察、隐藏姿势验收。V1 先把可重复的 Spine 逆重建能力测扎实，不用人造规则模拟 Stable Diffusion。</w:t>
      </w:r>
    </w:p>
    <w:p>
      <w:pPr>
        <w:pStyle w:val="Heading2"/>
        <w:keepNext/>
        <w:keepLines/>
      </w:pPr>
      <w:r>
        <w:t>2.1  符号与数据关系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定义一套可见原皮 S0 和一套隐藏目标皮 S1。两者使用相同 skeleton、动画、mesh、atlas 关系、attachment 文件名、尺寸和二值 alpha；只改变 alpha=255 区域的 RGB。令 R(S,p) 表示可信 renderer 在独立 pose p 下的输出。</w:t>
      </w:r>
    </w:p>
    <w:p>
      <w:pPr>
        <w:spacing w:after="80"/>
        <w:jc w:val="center"/>
        <w:keepLines/>
      </w:pPr>
      <w:r>
        <w:rPr>
          <w:rFonts w:ascii="Cambria Math" w:hAnsi="Cambria Math" w:eastAsia="Cambria Math"/>
          <w:color w:val="17365D"/>
          <w:sz w:val="21"/>
        </w:rPr>
        <w:t>beforeᵢ = R(S0, pᵢ)        afterᵢ = R(S1, pᵢ)</w:t>
      </w:r>
    </w:p>
    <w:p>
      <w:pPr>
        <w:spacing w:after="80"/>
        <w:jc w:val="center"/>
        <w:keepLines/>
      </w:pPr>
      <w:r>
        <w:rPr>
          <w:rFonts w:ascii="Cambria Math" w:hAnsi="Cambria Math" w:eastAsia="Cambria Math"/>
          <w:color w:val="17365D"/>
          <w:sz w:val="21"/>
        </w:rPr>
        <w:t>O = { (pᵢ, beforeᵢ, afterᵢ) }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被测程序输出静态皮肤 Ŝ1。评分方在模型未见的 pose qⱼ 上比较 R(Ŝ1,qⱼ) 与 R(S1,qⱼ)。</w:t>
      </w:r>
    </w:p>
    <w:p>
      <w:pPr>
        <w:spacing w:after="80"/>
        <w:jc w:val="center"/>
        <w:keepLines/>
      </w:pPr>
      <w:r>
        <w:rPr>
          <w:rFonts w:ascii="Cambria Math" w:hAnsi="Cambria Math" w:eastAsia="Cambria Math"/>
          <w:color w:val="17365D"/>
          <w:sz w:val="21"/>
        </w:rPr>
        <w:t>目标：minimize  Σⱼ  d( R(Ŝ1,qⱼ), R(S1,qⱼ) )</w:t>
      </w:r>
    </w:p>
    <w:p>
      <w:pPr>
        <w:pStyle w:val="Heading2"/>
        <w:keepNext/>
        <w:keepLines/>
      </w:pPr>
      <w:r>
        <w:t>2.2  Observations 没有顺序语义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所有 after 都由同一套固定 S1 独立渲染，因此 observations 是集合式约束，文件数组顺序不代表“先回写 A、再处理 B”。数据生成器优化的是 pose 覆盖率，而不是 sequence。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面试回答要点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原工程中的顺序来自真实 SD 闭环：后一姿势的输入依赖前一轮回写后的 attachment。V1 删掉了这类状态依赖；若仍设置一个秘密顺序，测到的只是模型是否猜中出题人，而不是工程能力。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2.3  模型看到什么，必须输出什么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96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模型可见</w:t>
            </w:r>
          </w:p>
        </w:tc>
        <w:tc>
          <w:tcPr>
            <w:tcW w:type="dxa" w:w="29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模型不可见</w:t>
            </w:r>
          </w:p>
        </w:tc>
        <w:tc>
          <w:tcPr>
            <w:tcW w:type="dxa" w:w="255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唯一计分产物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官方固定版本 spine-cpp；starter 源码；S0；skeleton / atlas；observations 中的 pose、before、after；公开 smoke tests；完整功能清单与渲染约定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S1；隐藏 skeleton/case；隐藏 evaluation poses；reference frames；grader 的 draw packets / valid masks；参考实现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指定目录下、指定名称与尺寸的 RGBA attachment PNG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2.4  可解性保证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存在一套固定静态 attachment，可同时解释所有 after 观察。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每个 pose 可独立复现：从 setup pose 重置，再应用给定 animation/time；不依赖物理或前序混合历史。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隐藏评分像素依赖的纹理区域，至少在一个 observation 中被充分观察；不可观察信息不用于扣分。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隐藏测试可以隐藏具体角色、动画时刻与颜色 seed，但必须在 Prompt 中公开可能出现的引擎特性和性能预算。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实现方式不限。修改 spine-cpp、增加 shader、CPU 光栅化、数值拟合或其他等价方案都可接受。</w:t>
      </w:r>
    </w:p>
    <w:p>
      <w:pPr>
        <w:pStyle w:val="Heading2"/>
        <w:keepNext/>
        <w:keepLines/>
      </w:pPr>
      <w:r>
        <w:t>2.5  为什么 V1 不模拟 Stable Diffusion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真实 SD 的跨姿势不一致是原工程最有创造性的困难之一；但用一个手工规则黑盒去“像 SD 一样漂移”，规则来自出题人而非模型本身的 intrinsic behavior，容易把评测变成适配人造机制。V1 因此只测“多个一致二维观察 → 静态纹理恢复”。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2CC"/>
            <w:tcBorders>
              <w:top w:val="single" w:sz="2" w:color="FFF2CC"/>
              <w:left w:val="single" w:sz="16" w:color="BF9000"/>
              <w:bottom w:val="single" w:sz="2" w:color="FFF2CC"/>
              <w:right w:val="single" w:sz="2" w:color="FFF2CC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BF9000"/>
                <w:sz w:val="18"/>
              </w:rPr>
              <w:t xml:space="preserve">边界声明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V1 不能声称测到了跨姿势生成一致性、mask 保护与风格传播闭环；它测到的是更基础但可确定性验证的 Spine 几何、UV、遮挡与多观察重建。只有基础档饱和后，才考虑真实扩散模型的独立高阶赛道。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2.6  希望激发的能力与真正可验证的信号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5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能力维度</w:t>
            </w:r>
          </w:p>
        </w:tc>
        <w:tc>
          <w:tcPr>
            <w:tcW w:type="dxa" w:w="379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自动 grader 可验证</w:t>
            </w:r>
          </w:p>
        </w:tc>
        <w:tc>
          <w:tcPr>
            <w:tcW w:type="dxa" w:w="391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仅能从轨迹人工复核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构建与仓库理解</w:t>
            </w:r>
          </w:p>
        </w:tc>
        <w:tc>
          <w:tcPr>
            <w:tcW w:type="dxa" w:w="37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能构建、运行、产出正确文件</w:t>
            </w:r>
          </w:p>
        </w:tc>
        <w:tc>
          <w:tcPr>
            <w:tcW w:type="dxa" w:w="39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是否先读 CMake、asset 与 renderer 调用链</w:t>
            </w:r>
          </w:p>
        </w:tc>
      </w:tr>
      <w:tr>
        <w:trPr>
          <w:cantSplit/>
        </w:trPr>
        <w:tc>
          <w:tcPr>
            <w:tcW w:type="dxa" w:w="1757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Spine 动画与几何</w:t>
            </w:r>
          </w:p>
        </w:tc>
        <w:tc>
          <w:tcPr>
            <w:tcW w:type="dxa" w:w="379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隐藏 Region / Mesh / deform / draw order case 是否通过</w:t>
            </w:r>
          </w:p>
        </w:tc>
        <w:tc>
          <w:tcPr>
            <w:tcW w:type="dxa" w:w="391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是否真的使用 spine-cpp；候选也可能自写等价解析器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逆映射与采样</w:t>
            </w:r>
          </w:p>
        </w:tc>
        <w:tc>
          <w:tcPr>
            <w:tcW w:type="dxa" w:w="37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隐藏 pose 的 render-space bad-rate</w:t>
            </w:r>
          </w:p>
        </w:tc>
        <w:tc>
          <w:tcPr>
            <w:tcW w:type="dxa" w:w="39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是否选择 UV/ID pass、CPU rasterizer 或优化法</w:t>
            </w:r>
          </w:p>
        </w:tc>
      </w:tr>
      <w:tr>
        <w:trPr>
          <w:cantSplit/>
        </w:trPr>
        <w:tc>
          <w:tcPr>
            <w:tcW w:type="dxa" w:w="1757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多观察融合</w:t>
            </w:r>
          </w:p>
        </w:tc>
        <w:tc>
          <w:tcPr>
            <w:tcW w:type="dxa" w:w="379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不同尺度 observation 下的最终质量</w:t>
            </w:r>
          </w:p>
        </w:tc>
        <w:tc>
          <w:tcPr>
            <w:tcW w:type="dxa" w:w="391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是否评估样本可靠性、主动校验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自验证习惯</w:t>
            </w:r>
          </w:p>
        </w:tc>
        <w:tc>
          <w:tcPr>
            <w:tcW w:type="dxa" w:w="379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无法直接从最终 PNG 唯一判断</w:t>
            </w:r>
          </w:p>
        </w:tc>
        <w:tc>
          <w:tcPr>
            <w:tcW w:type="dxa" w:w="39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是否用 S0 重渲染并与 before.png 做逐像素 diff</w:t>
            </w:r>
          </w:p>
        </w:tc>
      </w:tr>
      <w:tr>
        <w:trPr>
          <w:cantSplit/>
        </w:trPr>
        <w:tc>
          <w:tcPr>
            <w:tcW w:type="dxa" w:w="1757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工程质量</w:t>
            </w:r>
          </w:p>
        </w:tc>
        <w:tc>
          <w:tcPr>
            <w:tcW w:type="dxa" w:w="379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退出码、文件格式、alpha、确定性、超时</w:t>
            </w:r>
          </w:p>
        </w:tc>
        <w:tc>
          <w:tcPr>
            <w:tcW w:type="dxa" w:w="391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改动范围、可维护性、是否破坏第三方边界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2F0D9"/>
            <w:tcBorders>
              <w:top w:val="single" w:sz="2" w:color="E2F0D9"/>
              <w:left w:val="single" w:sz="16" w:color="70AD47"/>
              <w:bottom w:val="single" w:sz="2" w:color="E2F0D9"/>
              <w:right w:val="single" w:sz="2" w:color="E2F0D9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70AD47"/>
                <w:sz w:val="18"/>
              </w:rPr>
              <w:t xml:space="preserve">评测设计观点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“希望模型使用某项能力”与“评分器实际能证明它使用了该能力”必须分开。行为正确的替代实现不应被误判；过程能力可以作为人工诊断信号，但不能伪装成自动指标。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Lines/>
      </w:pPr>
      <w:r>
        <w:t>3  Starter repo、官方 spine-cpp 与运行合同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给官方能力，不给魔改答案；把环境问题降到可控范围，把难度集中在逆重建。</w:t>
      </w:r>
    </w:p>
    <w:p>
      <w:pPr>
        <w:pStyle w:val="Heading2"/>
        <w:keepNext/>
        <w:keepLines/>
      </w:pPr>
      <w:r>
        <w:t>3.1  为什么只给官方 spine-cpp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原仓库中的 spine-cpp、renderer 与 shader 已经包含大量答案。V1 只提供与测试资产导出版本匹配的官方固定 commit、许可证和最小集成层。模型可以修改第三方源码，也可以在官方 API 上增加 renderer adapter；评分只看行为，不奖励某一种实现路径。</w:t>
      </w:r>
    </w:p>
    <w:p>
      <w:pPr>
        <w:pStyle w:val="Heading2"/>
        <w:keepNext/>
        <w:keepLines/>
      </w:pPr>
      <w:r>
        <w:t>3.2  推荐的 L1 starter 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46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提供</w:t>
            </w:r>
          </w:p>
        </w:tc>
        <w:tc>
          <w:tcPr>
            <w:tcW w:type="dxa" w:w="46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不提供</w:t>
            </w:r>
          </w:p>
        </w:tc>
      </w:tr>
      <w:tr>
        <w:trPr>
          <w:cantSplit/>
        </w:trPr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可构建的 C++17 / CMake 工程；预编译的官方 spine-cpp 静态库与源码；PNG 读写；case/pose 解析；一个可在任意给定 animation/time 离屏渲染 S0 的 color-only forward renderer；公开 Region smoke case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attachment-ID / UV pass；屏幕像素到 texel 的对应；多观察融合；written mask；目标 attachment 生成；你的魔改 runtime、analyzer、UV shader、旧 build 与旧输出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为什么把 offscreen forward renderer 提供出来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它把 GL context、readback 与基础动画求值从主要变量中拿掉，但仍要求 Agent 阅读 draw command、UV、mesh 和 draw order，并自行扩展出逆映射。若第一轮通过率过高，最优先的难度旋钮就是把 starter 降到“只播放默认动画”的 viewer。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3.3  OpenGL 的定位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阶段一预装 OSMesa / EGL / Mesa llvmpipe，让选择 GL 路线的模型有可用环境。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starter 默认 CPU/offscreen 路径不硬依赖 GL，避免一次 context 初始化失败让整次 rollout 归零。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2 核 CPU 上 llvmpipe 没有性能优势，因此不把“使用 OpenGL”设为能力门槛。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候选若实现 GL shader、CPU rasterizer 或基于几何的优化，只要输出行为正确，都可通过。</w:t>
      </w:r>
    </w:p>
    <w:p>
      <w:pPr>
        <w:pStyle w:val="Heading2"/>
        <w:keepNext/>
        <w:keepLines/>
      </w:pPr>
      <w:r>
        <w:t>3.4  Prompt 必须公开的特性清单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46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V1 隐藏 case 可能出现</w:t>
            </w:r>
          </w:p>
        </w:tc>
        <w:tc>
          <w:tcPr>
            <w:tcW w:type="dxa" w:w="46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V1 明确不出现</w:t>
            </w:r>
          </w:p>
        </w:tc>
      </w:tr>
      <w:tr>
        <w:trPr>
          <w:cantSplit/>
        </w:trPr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RegionAttachment；MeshAttachment；deform timeline；draw order 变化；骨骼 translate/rotate/scale；线性插值；非方形贴图；不同 observation 的 viewport / screen scale；normal blend；二值 alpha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IK / path / transform constraints；clipping；additive/multiply/screen；半透明内部；atlas region rotation/trim/padding；多个 attachment 共用同一 atlas page；网络/API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2CC"/>
            <w:tcBorders>
              <w:top w:val="single" w:sz="2" w:color="FFF2CC"/>
              <w:left w:val="single" w:sz="16" w:color="BF9000"/>
              <w:bottom w:val="single" w:sz="2" w:color="FFF2CC"/>
              <w:right w:val="single" w:sz="2" w:color="FFF2CC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BF9000"/>
                <w:sz w:val="18"/>
              </w:rPr>
              <w:t xml:space="preserve">一般原则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隐藏测试可以隐藏实例，不能隐藏要求。若 hidden case 含 deform，Prompt 就必须明确“可能出现 deform”；否则失败混入猜题意图，rollout 方差会大于真正的能力信号。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3.5  Attachment 与 atlas 的 V1 合同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V1 强制一一对应：每个需要输出的 attachment 使用一个独立 atlas page，region 覆盖整页，无旋转、无裁剪、无 padding、无 offset。候选输出 PNG 就是 renderer 直接采样的 page 纹理，不存在隐含重打包步骤。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03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V1 规则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文件名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与 source_attachments 中的 page PNG 完全一致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宽高 / 模式</w:t>
            </w:r>
          </w:p>
        </w:tc>
        <w:tc>
          <w:tcPr>
            <w:tcW w:type="dxa" w:w="703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与 source 相同；RGBA 8-bit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Alpha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逐像素与 source 完全一致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RGB</w:t>
            </w:r>
          </w:p>
        </w:tc>
        <w:tc>
          <w:tcPr>
            <w:tcW w:type="dxa" w:w="703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alpha=255 区域参与评分；alpha=0 区域不直接评分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Atlas packing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一 attachment 一 page；无 rotation / trim / padding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3.6  CLI 与性能合同</w:t>
      </w:r>
    </w:p>
    <w:p>
      <w:pPr>
        <w:pStyle w:val="CodeBlock"/>
        <w:spacing w:after="100"/>
        <w:keepLines/>
      </w:pPr>
      <w:r>
        <w:rPr>
          <w:rFonts w:ascii="DejaVu Sans Mono" w:hAnsi="DejaVu Sans Mono" w:eastAsia="DejaVu Sans Mono"/>
          <w:color w:val="333333"/>
          <w:sz w:val="15"/>
        </w:rPr>
        <w:t>cmake -S . -B build -G Ninja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cmake --build build -j 2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./build/redrawspine-reconstruct \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--case /path/to/case \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--output /path/to/output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9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合同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成功</w:t>
            </w:r>
          </w:p>
        </w:tc>
        <w:tc>
          <w:tcPr>
            <w:tcW w:type="dxa" w:w="73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返回码 0；生成所有指定 attachment PNG</w:t>
            </w:r>
          </w:p>
        </w:tc>
      </w:tr>
      <w:tr>
        <w:trPr>
          <w:cantSplit/>
        </w:trPr>
        <w:tc>
          <w:tcPr>
            <w:tcW w:type="dxa" w:w="198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输入错误</w:t>
            </w:r>
          </w:p>
        </w:tc>
        <w:tc>
          <w:tcPr>
            <w:tcW w:type="dxa" w:w="737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返回非 0；stderr 给出可定位原因；不得留下半成品目录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构建预算</w:t>
            </w:r>
          </w:p>
        </w:tc>
        <w:tc>
          <w:tcPr>
            <w:tcW w:type="dxa" w:w="73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grader 只构建一次，2 vCPU 下上限 180 秒；spine-cpp 静态库已预编译</w:t>
            </w:r>
          </w:p>
        </w:tc>
      </w:tr>
      <w:tr>
        <w:trPr>
          <w:cantSplit/>
        </w:trPr>
        <w:tc>
          <w:tcPr>
            <w:tcW w:type="dxa" w:w="198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单 case 预算</w:t>
            </w:r>
          </w:p>
        </w:tc>
        <w:tc>
          <w:tcPr>
            <w:tcW w:type="dxa" w:w="737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从 CLI 启动到输出完成不超过 60 秒；该预算在 Prompt 中明示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确定性</w:t>
            </w:r>
          </w:p>
        </w:tc>
        <w:tc>
          <w:tcPr>
            <w:tcW w:type="dxa" w:w="73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同一 case 连续运行两次，结构和像素结果应一致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2CC"/>
            <w:tcBorders>
              <w:top w:val="single" w:sz="2" w:color="FFF2CC"/>
              <w:left w:val="single" w:sz="16" w:color="BF9000"/>
              <w:bottom w:val="single" w:sz="2" w:color="FFF2CC"/>
              <w:right w:val="single" w:sz="2" w:color="FFF2CC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BF9000"/>
                <w:sz w:val="18"/>
              </w:rPr>
              <w:t xml:space="preserve">规则注释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时间预算可以成为 resolved 门槛，但前提是 Prompt 明写。把隐藏 timeout 当作秘密要求，会把一个正确但较慢的算法判死，属于评分不公平。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3.7  建议目录</w:t>
      </w:r>
    </w:p>
    <w:p>
      <w:pPr>
        <w:pStyle w:val="CodeBlock"/>
        <w:spacing w:after="100"/>
        <w:keepLines/>
      </w:pPr>
      <w:r>
        <w:rPr>
          <w:rFonts w:ascii="DejaVu Sans Mono" w:hAnsi="DejaVu Sans Mono" w:eastAsia="DejaVu Sans Mono"/>
          <w:color w:val="333333"/>
          <w:sz w:val="15"/>
        </w:rPr>
        <w:t>/workspace/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CMakeLists.txt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third_party/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└── spine-cpp/                 # 官方固定 commit + LICENSE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prebuilt/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└── libspine-cpp.a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include/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src/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├── render_pose.cpp            # 已有 color-only forward renderer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├── case_loader.cpp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└── reconstruct.cpp            # 主要待实现区域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public_case/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tests/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└── test_smoke.py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└── README_TASK.md</w:t>
      </w:r>
    </w:p>
    <w:p>
      <w:pPr>
        <w:pStyle w:val="Heading1"/>
        <w:keepNext/>
        <w:keepLines/>
      </w:pPr>
      <w:r>
        <w:t>4  测试数据与程序化皮肤生成细则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生成器同时负责可解性、区分度、原创性和评分稳定性。颜色场不再追求“尽量平滑”，而是以 mutant 判别力为验收目标。</w:t>
      </w:r>
    </w:p>
    <w:p>
      <w:pPr>
        <w:pStyle w:val="Heading2"/>
        <w:keepNext/>
        <w:keepLines/>
      </w:pPr>
      <w:r>
        <w:t>4.1  Case 矩阵与观察数量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192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Case</w:t>
            </w:r>
          </w:p>
        </w:tc>
        <w:tc>
          <w:tcPr>
            <w:tcW w:type="dxa" w:w="119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Observations</w:t>
            </w:r>
          </w:p>
        </w:tc>
        <w:tc>
          <w:tcPr>
            <w:tcW w:type="dxa" w:w="119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Hidden poses</w:t>
            </w:r>
          </w:p>
        </w:tc>
        <w:tc>
          <w:tcPr>
            <w:tcW w:type="dxa" w:w="419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核心特性</w:t>
            </w:r>
          </w:p>
        </w:tc>
        <w:tc>
          <w:tcPr>
            <w:tcW w:type="dxa" w:w="90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权重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public_region_smoke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公开 3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2～3 个 Region；无复杂遮挡；固定 256×256</w:t>
            </w:r>
          </w:p>
        </w:tc>
        <w:tc>
          <w:tcPr>
            <w:tcW w:type="dxa" w:w="9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不计主分</w:t>
            </w:r>
          </w:p>
        </w:tc>
      </w:tr>
      <w:tr>
        <w:trPr>
          <w:cantSplit/>
        </w:trPr>
        <w:tc>
          <w:tcPr>
            <w:tcW w:type="dxa" w:w="192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hidden_region_occlusion</w:t>
            </w:r>
          </w:p>
        </w:tc>
        <w:tc>
          <w:tcPr>
            <w:tcW w:type="dxa" w:w="119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19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419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多个 Region；draw order 变化；前后遮挡</w:t>
            </w:r>
          </w:p>
        </w:tc>
        <w:tc>
          <w:tcPr>
            <w:tcW w:type="dxa" w:w="907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0.30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hidden_mesh_deform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非规则 Mesh；deform timeline；Region+Mesh 混合</w:t>
            </w:r>
          </w:p>
        </w:tc>
        <w:tc>
          <w:tcPr>
            <w:tcW w:type="dxa" w:w="9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0.40</w:t>
            </w:r>
          </w:p>
        </w:tc>
      </w:tr>
      <w:tr>
        <w:trPr>
          <w:cantSplit/>
        </w:trPr>
        <w:tc>
          <w:tcPr>
            <w:tcW w:type="dxa" w:w="192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hidden_sampling_scale</w:t>
            </w:r>
          </w:p>
        </w:tc>
        <w:tc>
          <w:tcPr>
            <w:tcW w:type="dxa" w:w="119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19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419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非方形贴图；亚像素位移；bilinear；0.4×～3.0× screen scale；viewport 变化</w:t>
            </w:r>
          </w:p>
        </w:tc>
        <w:tc>
          <w:tcPr>
            <w:tcW w:type="dxa" w:w="907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0.25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structure_runtime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419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文件、尺寸、alpha、确定性、超时</w:t>
            </w:r>
          </w:p>
        </w:tc>
        <w:tc>
          <w:tcPr>
            <w:tcW w:type="dxa" w:w="90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0.05</w:t>
            </w:r>
          </w:p>
        </w:tc>
      </w:tr>
    </w:tbl>
    <w:p>
      <w:pPr>
        <w:spacing w:after="0"/>
        <w:keepLines/>
      </w:pP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上表是首轮建议值，不是永恒常量。模型运行前只允许通过 reference 与 mutant 调整；模型运行后若整体过难或过易，应修改 starter、特性或 observation 覆盖并全部重跑，而不是在同一批输出上调阈值。</w:t>
      </w:r>
    </w:p>
    <w:p>
      <w:pPr>
        <w:pStyle w:val="Heading2"/>
        <w:keepNext/>
        <w:keepLines/>
      </w:pPr>
      <w:r>
        <w:t>4.2  S0：低信息量原皮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每个 attachment 使用平坦色、极低频渐变或重复图案；允许多个 attachment 共享相近颜色。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不能给每个 texel 近似唯一颜色，否则 before.png 会成为隐式 UV/texel-ID buffer。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低信息量 S0 也会削弱“只做图像配准、完全绕开 Spine”的捷径；真正的防线仍是 Mesh + deform 的非仿射变化。</w:t>
      </w:r>
    </w:p>
    <w:p>
      <w:pPr>
        <w:pStyle w:val="Heading2"/>
        <w:keepNext/>
        <w:keepLines/>
      </w:pPr>
      <w:r>
        <w:t>4.3  S1：带通、可判别的隐藏颜色场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V1 不要求 RGB 全局唯一。正确目标是：sub-texel 采样稳定，但 1～2 texel 的错误映射能够产生明显分数差。每个 attachment、每个 hidden seed 独立生成 3 个通道的带通场。</w:t>
      </w:r>
    </w:p>
    <w:p>
      <w:pPr>
        <w:spacing w:after="80"/>
        <w:jc w:val="center"/>
        <w:keepLines/>
      </w:pPr>
      <w:r>
        <w:rPr>
          <w:rFonts w:ascii="Cambria Math" w:hAnsi="Cambria Math" w:eastAsia="Cambria Math"/>
          <w:color w:val="17365D"/>
          <w:sz w:val="21"/>
        </w:rPr>
        <w:t>Cₐ,c(x,y) = bₐ,c + Σₖ Aₐ,c,k · sin( 2π·(x cosθₖ + y sinθₖ)/λₖ + φₐ,c,k )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波长 λ 以 texel 为单位，从 4、6、9、13、16 中抽取；不同通道使用不同方向与相位。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每通道叠加 3～5 个分量，幅度按 seed 采样；最终线性缩放并截断到 [16,239]。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频率按贴图 texel 数归一化，避免同一参数在 32×32 与 256×256 上代表完全不同难度。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允许少量精确 RGB 重复；是否有效由 shift、nearest、swap 等 mutant 的实测分离度决定。</w:t>
      </w:r>
    </w:p>
    <w:p>
      <w:pPr>
        <w:pStyle w:val="CodeBlock"/>
        <w:spacing w:after="100"/>
        <w:keepLines/>
      </w:pPr>
      <w:r>
        <w:rPr>
          <w:rFonts w:ascii="DejaVu Sans Mono" w:hAnsi="DejaVu Sans Mono" w:eastAsia="DejaVu Sans Mono"/>
          <w:color w:val="333333"/>
          <w:sz w:val="15"/>
        </w:rPr>
        <w:t># 伪代码：目标不是“平滑”，而是“可校准的带通”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for channel in (R, G, B):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value = base[channel]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for wavelength in sample([4, 6, 9, 13, 16], k=4):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    theta, phase, amp = hidden_random_params()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    value += amp * sin(2*pi*(x*cos(theta)+y*sin(theta))/wavelength + phase)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image = remap_and_clip(value, 16, 239)</w:t>
      </w:r>
    </w:p>
    <w:p>
      <w:pPr>
        <w:pStyle w:val="Heading2"/>
        <w:keepNext/>
        <w:keepLines/>
      </w:pPr>
      <w:r>
        <w:t>4.4  颜色场的生成器验收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260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首轮目标</w:t>
            </w:r>
          </w:p>
        </w:tc>
        <w:tc>
          <w:tcPr>
            <w:tcW w:type="dxa" w:w="442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Reference reconstruction</w:t>
            </w:r>
          </w:p>
        </w:tc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隐藏帧 quality ≥ 0.98</w:t>
            </w:r>
          </w:p>
        </w:tc>
        <w:tc>
          <w:tcPr>
            <w:tcW w:type="dxa" w:w="442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正确解必须接近误差地板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1-texel shift</w:t>
            </w:r>
          </w:p>
        </w:tc>
        <w:tc>
          <w:tcPr>
            <w:tcW w:type="dxa" w:w="260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平均颜色差 D ≥ 0.03，且不得达到 resolved</w:t>
            </w:r>
          </w:p>
        </w:tc>
        <w:tc>
          <w:tcPr>
            <w:tcW w:type="dxa" w:w="442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测精度级索引错误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2-texel shift</w:t>
            </w:r>
          </w:p>
        </w:tc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 ≥ 0.06</w:t>
            </w:r>
          </w:p>
        </w:tc>
        <w:tc>
          <w:tcPr>
            <w:tcW w:type="dxa" w:w="442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建立明显梯度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Nearest vs bilinear</w:t>
            </w:r>
          </w:p>
        </w:tc>
        <w:tc>
          <w:tcPr>
            <w:tcW w:type="dxa" w:w="260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 ≥ 0.015，sampling case 明显降分</w:t>
            </w:r>
          </w:p>
        </w:tc>
        <w:tc>
          <w:tcPr>
            <w:tcW w:type="dxa" w:w="442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证明过滤规则可被测到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Swap attachment</w:t>
            </w:r>
          </w:p>
        </w:tc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 ≥ 0.5 × D(source,S1)</w:t>
            </w:r>
          </w:p>
        </w:tc>
        <w:tc>
          <w:tcPr>
            <w:tcW w:type="dxa" w:w="442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防止跨 attachment 混淆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No-op S0</w:t>
            </w:r>
          </w:p>
        </w:tc>
        <w:tc>
          <w:tcPr>
            <w:tcW w:type="dxa" w:w="260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远低于 resolved</w:t>
            </w:r>
          </w:p>
        </w:tc>
        <w:tc>
          <w:tcPr>
            <w:tcW w:type="dxa" w:w="442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定义最低基线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CE4D6"/>
            <w:tcBorders>
              <w:top w:val="single" w:sz="2" w:color="FCE4D6"/>
              <w:left w:val="single" w:sz="16" w:color="C00000"/>
              <w:bottom w:val="single" w:sz="2" w:color="FCE4D6"/>
              <w:right w:val="single" w:sz="2" w:color="FCE4D6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18"/>
              </w:rPr>
              <w:t xml:space="preserve">关键修订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相邻 texel 的颜色差，正是 off-by-one 错误产生的误差。V1 旧版把 P99 邻域差压到 4～8/255，会同时压低假阴性和判别力；V2 删除“越平滑越好”的目标，直接用 mutant separation 校准。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4.5  Alpha、混合与轮廓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S0 与 S1 的 alpha 完全相同，只允许 0 或 255。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normal blend、straight alpha（非 PMA）、所有 tint 为白色。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不使用 sRGB/gamma 转换，不启用 MSAA，不使用 mipmap。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alpha=0 的 RGB 不直接评分；输出 alpha 必须与 source 完全一致。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有效像素通过 valid_mask 排除轮廓、不同 attachment 交界和未充分观察区域。</w:t>
      </w:r>
    </w:p>
    <w:p>
      <w:pPr>
        <w:pStyle w:val="Heading2"/>
        <w:keepNext/>
        <w:keepLines/>
      </w:pPr>
      <w:r>
        <w:t>4.6  Pose 选择与 coverage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1. </w:t>
      </w:r>
      <w:r>
        <w:rPr>
          <w:rFonts w:ascii="Noto Sans CJK SC" w:hAnsi="Noto Sans CJK SC" w:eastAsia="Noto Sans CJK SC"/>
          <w:b w:val="0"/>
          <w:i w:val="0"/>
        </w:rPr>
        <w:t>密集生成候选 pose：动画关键时刻、draw-order / attachment 离散事件两侧、区间中点和固定间隔采样。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2. </w:t>
      </w:r>
      <w:r>
        <w:rPr>
          <w:rFonts w:ascii="Noto Sans CJK SC" w:hAnsi="Noto Sans CJK SC" w:eastAsia="Noto Sans CJK SC"/>
          <w:b w:val="0"/>
          <w:i w:val="0"/>
        </w:rPr>
        <w:t>使用可信 ID/UV pass 统计每个 pose 可稳定观察的纹理区域；双线性 footprint 覆盖的 4 个 texel 均须已知。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3. </w:t>
      </w:r>
      <w:r>
        <w:rPr>
          <w:rFonts w:ascii="Noto Sans CJK SC" w:hAnsi="Noto Sans CJK SC" w:eastAsia="Noto Sans CJK SC"/>
          <w:b w:val="0"/>
          <w:i w:val="0"/>
        </w:rPr>
        <w:t>贪心选择新增稳定覆盖最多的 observations，达到覆盖阈值或边际收益过低时停止。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4. </w:t>
      </w:r>
      <w:r>
        <w:rPr>
          <w:rFonts w:ascii="Noto Sans CJK SC" w:hAnsi="Noto Sans CJK SC" w:eastAsia="Noto Sans CJK SC"/>
          <w:b w:val="0"/>
          <w:i w:val="0"/>
        </w:rPr>
        <w:t>隐藏 evaluation poses 使用未公开的中间时刻、关键帧附近偏移和隐藏随机时刻。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5. </w:t>
      </w:r>
      <w:r>
        <w:rPr>
          <w:rFonts w:ascii="Noto Sans CJK SC" w:hAnsi="Noto Sans CJK SC" w:eastAsia="Noto Sans CJK SC"/>
          <w:b w:val="0"/>
          <w:i w:val="0"/>
        </w:rPr>
        <w:t>生成器验收：隐藏帧 valid 像素必须占角色参考不透明面积至少 60%；不足则补 observations 或废弃该帧。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2F0D9"/>
            <w:tcBorders>
              <w:top w:val="single" w:sz="2" w:color="E2F0D9"/>
              <w:left w:val="single" w:sz="16" w:color="70AD47"/>
              <w:bottom w:val="single" w:sz="2" w:color="E2F0D9"/>
              <w:right w:val="single" w:sz="2" w:color="E2F0D9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70AD47"/>
                <w:sz w:val="18"/>
              </w:rPr>
              <w:t xml:space="preserve">规则注释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固定 S1 后，pose 顺序不重要；真正重要的是 observation 集合是否覆盖了 hidden poses 所需的信息。coverage 是可解性约束，不是评分时对候选的额外提示。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4.7  before.png 是自校准锚点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候选看不到评分 renderer 源码。before.png 允许它用 S0、同一 pose 和自己的 renderer 复现一张公开真值，从而发现 Y 翻转、pixel center、viewport、bilinear 或 gamma 等系统性偏差。Prompt 只说明文件含义，不直接提示“请做逐像素 diff”；是否主动使用它，是很有价值的过程信号。</w:t>
      </w:r>
    </w:p>
    <w:p>
      <w:pPr>
        <w:pStyle w:val="Heading2"/>
        <w:keepNext/>
        <w:keepLines/>
      </w:pPr>
      <w:r>
        <w:t>4.8  文件格式</w:t>
      </w:r>
    </w:p>
    <w:p>
      <w:pPr>
        <w:pStyle w:val="CodeBlock"/>
        <w:spacing w:after="100"/>
        <w:keepLines/>
      </w:pPr>
      <w:r>
        <w:rPr>
          <w:rFonts w:ascii="DejaVu Sans Mono" w:hAnsi="DejaVu Sans Mono" w:eastAsia="DejaVu Sans Mono"/>
          <w:color w:val="333333"/>
          <w:sz w:val="15"/>
        </w:rPr>
        <w:t>case/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case.json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skeleton.json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source.atlas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source_attachments/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├── body.png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├── arm.png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└── cloth_mesh.png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└── observations/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├── obs_000/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│   ├── pose.json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│   ├── before.png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│   └── after.png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└── ...</w:t>
      </w:r>
    </w:p>
    <w:p>
      <w:pPr>
        <w:pStyle w:val="CodeBlock"/>
        <w:spacing w:after="100"/>
        <w:keepLines/>
      </w:pPr>
      <w:r>
        <w:rPr>
          <w:rFonts w:ascii="DejaVu Sans Mono" w:hAnsi="DejaVu Sans Mono" w:eastAsia="DejaVu Sans Mono"/>
          <w:color w:val="333333"/>
          <w:sz w:val="15"/>
        </w:rPr>
        <w:t>{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"skeleton": "skeleton.json",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"atlas": "source.atlas",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"attachments_dir": "source_attachments",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"output_attachments": ["body.png", "arm.png", "cloth_mesh.png"],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"observations": [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{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  "id": "obs_000",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  "animation": "walk",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  "time": 0.375,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  "viewport": {"left": -128, "bottom": -96, "width": 256, "height": 192},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  "image_size": [320, 240],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  "before": "observations/obs_000/before.png",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  "after": "observations/obs_000/after.png"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}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]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}</w:t>
      </w:r>
    </w:p>
    <w:p>
      <w:pPr>
        <w:pStyle w:val="Heading1"/>
        <w:keepNext/>
        <w:keepLines/>
      </w:pPr>
      <w:r>
        <w:t>5  公开的参考渲染约定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这些是题目合同，不是答案。公开它们只会降低系统性假阴性，不会泄露屏幕空间到 attachment 空间的逆解。</w:t>
      </w:r>
    </w:p>
    <w:p>
      <w:pPr>
        <w:pStyle w:val="Heading2"/>
        <w:keepNext/>
        <w:keepLines/>
      </w:pPr>
      <w:r>
        <w:t>5.1  坐标与光栅化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03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V1 约定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输出图坐标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PNG 左上角为 (0,0)，行号向下增长；像素中心为 (x+0.5, y+0.5)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Viewport</w:t>
            </w:r>
          </w:p>
        </w:tc>
        <w:tc>
          <w:tcPr>
            <w:tcW w:type="dxa" w:w="703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由 left、bottom、width、height 定义世界空间矩形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World → screen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sx=(wx-left)/width·W；sy=(bottom+height-wy)/height·H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NDC 等价式</w:t>
            </w:r>
          </w:p>
        </w:tc>
        <w:tc>
          <w:tcPr>
            <w:tcW w:type="dxa" w:w="703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ndc_x=2(wx-left)/width-1；ndc_y=2(wy-bottom)/height-1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三角形覆盖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top-left fill rule；无 MSAA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Draw order</w:t>
            </w:r>
          </w:p>
        </w:tc>
        <w:tc>
          <w:tcPr>
            <w:tcW w:type="dxa" w:w="703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严格按 spine-cpp slot draw order 依次合成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5.2  UV、采样与颜色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03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V1 约定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UV 原点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任务规格中的 (u=0,v=0) 对应 PNG 左上角；若使用 OpenGL，由实现自行处理上传或 readback 翻转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Texel 中心</w:t>
            </w:r>
          </w:p>
        </w:tc>
        <w:tc>
          <w:tcPr>
            <w:tcW w:type="dxa" w:w="703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第 (x,y) 个 texel 中心为 ((x+0.5)/W, (y+0.5)/H)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过滤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bilinear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Wrap</w:t>
            </w:r>
          </w:p>
        </w:tc>
        <w:tc>
          <w:tcPr>
            <w:tcW w:type="dxa" w:w="703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clamp-to-edge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颜色空间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8-bit RGB 数值按线性标量处理；不做 sRGB / gamma 编解码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量化</w:t>
            </w:r>
          </w:p>
        </w:tc>
        <w:tc>
          <w:tcPr>
            <w:tcW w:type="dxa" w:w="703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合成后 clamp 到 [0,1]，写出时使用 floor(v·255+0.5)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5.3  Alpha 与 blend</w:t>
      </w:r>
    </w:p>
    <w:p>
      <w:pPr>
        <w:spacing w:after="80"/>
        <w:jc w:val="center"/>
        <w:keepLines/>
      </w:pPr>
      <w:r>
        <w:rPr>
          <w:rFonts w:ascii="Cambria Math" w:hAnsi="Cambria Math" w:eastAsia="Cambria Math"/>
          <w:color w:val="17365D"/>
          <w:sz w:val="21"/>
        </w:rPr>
        <w:t>out.rgb = src.rgb·src.a + dst.rgb·(1-src.a)</w:t>
      </w:r>
    </w:p>
    <w:p>
      <w:pPr>
        <w:spacing w:after="80"/>
        <w:jc w:val="center"/>
        <w:keepLines/>
      </w:pPr>
      <w:r>
        <w:rPr>
          <w:rFonts w:ascii="Cambria Math" w:hAnsi="Cambria Math" w:eastAsia="Cambria Math"/>
          <w:color w:val="17365D"/>
          <w:sz w:val="21"/>
        </w:rPr>
        <w:t>out.a   = src.a + dst.a·(1-src.a)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所有贴图使用 straight alpha；不做 premultiply；背景为透明黑 RGBA=(0,0,0,0)。即使 source alpha 只有 0/255，bilinear sampling 仍可能在轮廓产生中间 alpha，因此 reference 与 candidate 必须遵守同一约定。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面试回答要点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渲染约定不是无关紧要的实现细节。若 oracle 和候选在 gamma、PMA、pixel center 或 top-left rule 上不同，模型可能几何完全正确却系统性失分。公开约定是在减少测量噪声，不是在降低核心难度。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Lines/>
      </w:pPr>
      <w:r>
        <w:t>6  可信 grader、指标与 resolved 规则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主评分仍然放在 render space；但 V2 不再建议在 Python 中从头复刻完整 Spine 动画语义。</w:t>
      </w:r>
    </w:p>
    <w:p>
      <w:pPr>
        <w:pStyle w:val="Heading2"/>
        <w:keepNext/>
        <w:keepLines/>
      </w:pPr>
      <w:r>
        <w:t>6.1  Oracle 架构：接受“隔离”，调整“全 Python Spine”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Claude review 提议纯 Python + numpy 重写受限 Spine renderer，优点是与候选异构；但它也指出“必须与真实 spine-cpp 逐像素对齐”是最大技术风险。V2 采用更稳的两段式：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1. </w:t>
      </w:r>
      <w:r>
        <w:rPr>
          <w:rFonts w:ascii="Noto Sans CJK SC" w:hAnsi="Noto Sans CJK SC" w:eastAsia="Noto Sans CJK SC"/>
          <w:b w:val="0"/>
          <w:i w:val="0"/>
        </w:rPr>
        <w:t>离线 pose_exporter：出题方使用固定官方 spine-cpp，在每个公开/隐藏 pose 上导出 draw packets，包括 screen-space 顶点、UV、三角形、attachment/page ID、draw order 与 tint。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2. </w:t>
      </w:r>
      <w:r>
        <w:rPr>
          <w:rFonts w:ascii="Noto Sans CJK SC" w:hAnsi="Noto Sans CJK SC" w:eastAsia="Noto Sans CJK SC"/>
          <w:b w:val="0"/>
          <w:i w:val="0"/>
        </w:rPr>
        <w:t>原创 raster_oracle.py：只实现明确成文的三角形光栅、bilinear 与 alpha 合成；使用同一批 draw packets 生成 S0/S1 observations、隐藏 reference 与候选渲染。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3. </w:t>
      </w:r>
      <w:r>
        <w:rPr>
          <w:rFonts w:ascii="Noto Sans CJK SC" w:hAnsi="Noto Sans CJK SC" w:eastAsia="Noto Sans CJK SC"/>
          <w:b w:val="0"/>
          <w:i w:val="0"/>
        </w:rPr>
        <w:t>grader 运行时不加载 /workspace 的 spine-cpp，只读取候选 PNG 与 /test_files 中的隐藏 draw packets。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2F0D9"/>
            <w:tcBorders>
              <w:top w:val="single" w:sz="2" w:color="E2F0D9"/>
              <w:left w:val="single" w:sz="16" w:color="70AD47"/>
              <w:bottom w:val="single" w:sz="2" w:color="E2F0D9"/>
              <w:right w:val="single" w:sz="2" w:color="E2F0D9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70AD47"/>
                <w:sz w:val="18"/>
              </w:rPr>
              <w:t xml:space="preserve">为什么这样更稳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Spine 的骨骼、timeline、deform 和 draw order 由官方 runtime 离线求值；Python 只负责一个可完全规格化的 raster/compositor。这样既与候选隔离，又避免重写 Spine 语义造成全模型共同假阴性。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6.2  隐藏附件布局</w:t>
      </w:r>
    </w:p>
    <w:p>
      <w:pPr>
        <w:pStyle w:val="CodeBlock"/>
        <w:spacing w:after="100"/>
        <w:keepLines/>
      </w:pPr>
      <w:r>
        <w:rPr>
          <w:rFonts w:ascii="DejaVu Sans Mono" w:hAnsi="DejaVu Sans Mono" w:eastAsia="DejaVu Sans Mono"/>
          <w:color w:val="333333"/>
          <w:sz w:val="15"/>
        </w:rPr>
        <w:t>/test_files/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grader/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├── test_by_code.py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├── raster_oracle.py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└── metrics.py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hidden_cases/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├── region_occlusion/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├── mesh_deform/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│   └── sampling_scale/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hidden_packets/               # 每个 hidden pose 的 draw packets / valid mask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reference_frames/             # S1 的预计算画面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├── generator_source/             # pose_exporter / genfix，作为原创性与复现证据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└── seeds.json</w:t>
      </w:r>
    </w:p>
    <w:p>
      <w:pPr>
        <w:pStyle w:val="Heading2"/>
        <w:keepNext/>
        <w:keepLines/>
      </w:pPr>
      <w:r>
        <w:t>6.3  Code Grade 流程</w:t>
      </w:r>
    </w:p>
    <w:p>
      <w:pPr>
        <w:pStyle w:val="CodeBlock"/>
        <w:spacing w:after="100"/>
        <w:keepLines/>
      </w:pPr>
      <w:r>
        <w:rPr>
          <w:rFonts w:ascii="DejaVu Sans Mono" w:hAnsi="DejaVu Sans Mono" w:eastAsia="DejaVu Sans Mono"/>
          <w:color w:val="333333"/>
          <w:sz w:val="15"/>
        </w:rPr>
        <w:t># 平台执行：cd /eval &amp;&amp; python3 test_by_code.py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build_candidate('/workspace', timeout=180)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for case in hidden_cases: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out_dir = run_candidate(case, timeout=60)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structural = validate_outputs(case, out_dir)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candidate_frames = rasterize_hidden_packets(case, out_dir)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visual = evaluate_bad_pixel_rate(candidate_frames, reference_frames, valid_masks)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score, resolved, reason = aggregate(all_case_metrics)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write_json('/eval/code_result.json', {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'resolved': resolved,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'score': score,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'reason': reason,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})</w:t>
      </w:r>
    </w:p>
    <w:p>
      <w:pPr>
        <w:pStyle w:val="Heading2"/>
        <w:keepNext/>
        <w:keepLines/>
      </w:pPr>
      <w:r>
        <w:t>6.4  Structural 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703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处理方式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构建与 CLI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构建失败或主程序不可执行：resolved=false；已完成 case 可给部分 score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文件集合</w:t>
            </w:r>
          </w:p>
        </w:tc>
        <w:tc>
          <w:tcPr>
            <w:tcW w:type="dxa" w:w="703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缺少必需 PNG 或多出用于替代资产结构的非法文件：对应 case 结构失败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尺寸 / 模式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必须与 source 一致且为 RGBA 8-bit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Alpha</w:t>
            </w:r>
          </w:p>
        </w:tc>
        <w:tc>
          <w:tcPr>
            <w:tcW w:type="dxa" w:w="703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逐像素完全一致；作为硬门槛，不重复计入 structural 分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确定性</w:t>
            </w:r>
          </w:p>
        </w:tc>
        <w:tc>
          <w:tcPr>
            <w:tcW w:type="dxa" w:w="703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在小 case 连续执行两次，PNG hash 必须一致</w:t>
            </w:r>
          </w:p>
        </w:tc>
      </w:tr>
      <w:tr>
        <w:trPr>
          <w:cantSplit/>
        </w:trPr>
        <w:tc>
          <w:tcPr>
            <w:tcW w:type="dxa" w:w="226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时间</w:t>
            </w:r>
          </w:p>
        </w:tc>
        <w:tc>
          <w:tcPr>
            <w:tcW w:type="dxa" w:w="703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build≤180s；单 case≤60s；Prompt 已明示</w:t>
            </w:r>
          </w:p>
        </w:tc>
      </w:tr>
    </w:tbl>
    <w:p>
      <w:pPr>
        <w:spacing w:after="0"/>
        <w:keepLines/>
      </w:pP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structural_quality 只占 0.05，由“文件集合 0.4 + 格式/尺寸 0.3 + 确定性 0.3”组成。alpha、超时和构建成功是 resolved 的独立硬门槛，避免重复计分。</w:t>
      </w:r>
    </w:p>
    <w:p>
      <w:pPr>
        <w:pStyle w:val="Heading2"/>
        <w:keepNext/>
        <w:keepLines/>
      </w:pPr>
      <w:r>
        <w:t>6.5  主指标：坏像素率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映射类错误往往呈双峰：正确像素接近 0，错误像素明显偏大。主指标采用“超过容差的有效像素比例”，比 mean L1 更可解释，也不依赖 S1 的任意动态范围。</w:t>
      </w:r>
    </w:p>
    <w:p>
      <w:pPr>
        <w:spacing w:after="80"/>
        <w:jc w:val="center"/>
        <w:keepLines/>
      </w:pPr>
      <w:r>
        <w:rPr>
          <w:rFonts w:ascii="Cambria Math" w:hAnsi="Cambria Math" w:eastAsia="Cambria Math"/>
          <w:color w:val="17365D"/>
          <w:sz w:val="21"/>
        </w:rPr>
        <w:t>e(p) = max_c |pred(p,c) - target(p,c)| / 255</w:t>
      </w:r>
    </w:p>
    <w:p>
      <w:pPr>
        <w:spacing w:after="80"/>
        <w:jc w:val="center"/>
        <w:keepLines/>
      </w:pPr>
      <w:r>
        <w:rPr>
          <w:rFonts w:ascii="Cambria Math" w:hAnsi="Cambria Math" w:eastAsia="Cambria Math"/>
          <w:color w:val="17365D"/>
          <w:sz w:val="21"/>
        </w:rPr>
        <w:t>bad_rate_f = |{ p ∈ valid_f : e(p) &gt; τ }| / |valid_f|</w:t>
      </w:r>
    </w:p>
    <w:p>
      <w:pPr>
        <w:spacing w:after="80"/>
        <w:jc w:val="center"/>
        <w:keepLines/>
      </w:pPr>
      <w:r>
        <w:rPr>
          <w:rFonts w:ascii="Cambria Math" w:hAnsi="Cambria Math" w:eastAsia="Cambria Math"/>
          <w:color w:val="17365D"/>
          <w:sz w:val="21"/>
        </w:rPr>
        <w:t>frame_quality_f = 1 - bad_rate_f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初始 τ 取 12/255；在模型运行前用 reference 误差地板验证。mean L1、P95 error 和 gross bad-rate（如 &gt;48/255）只写入 stdout/reason 作为诊断，不改变主分单位。</w:t>
      </w:r>
    </w:p>
    <w:p>
      <w:pPr>
        <w:pStyle w:val="Heading2"/>
        <w:keepNext/>
        <w:keepLines/>
      </w:pPr>
      <w:r>
        <w:t>6.6  聚合与 resolved</w:t>
      </w:r>
    </w:p>
    <w:p>
      <w:pPr>
        <w:pStyle w:val="CodeBlock"/>
        <w:spacing w:after="100"/>
        <w:keepLines/>
      </w:pPr>
      <w:r>
        <w:rPr>
          <w:rFonts w:ascii="DejaVu Sans Mono" w:hAnsi="DejaVu Sans Mono" w:eastAsia="DejaVu Sans Mono"/>
          <w:color w:val="333333"/>
          <w:sz w:val="15"/>
        </w:rPr>
        <w:t>visual_score = (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0.30 * quality_region_occlusion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+ 0.40 * quality_mesh_deform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+ 0.25 * quality_sampling_scale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)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score = clip(visual_score + 0.05 * structural_quality, 0.0, 1.0)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resolved = (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build_ok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and alpha_exact_all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and runtime_ok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and score &gt;= T_overall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and quality_region_occlusion &gt;= T_region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and quality_mesh_deform &gt;= T_mesh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  and quality_sampling_scale &gt;= T_sampling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)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T_overall 与各 case 阈值不是在模型结果上调出来的。它们在 reference + mutant 阶段冻结；主分 0～1 表示完成程度，resolved 表示核心能力是否达到“可算作解决”的门槛。</w:t>
      </w:r>
    </w:p>
    <w:p>
      <w:pPr>
        <w:pStyle w:val="Heading2"/>
        <w:keepNext/>
        <w:keepLines/>
      </w:pPr>
      <w:r>
        <w:t>6.7  输出格式</w:t>
      </w:r>
    </w:p>
    <w:p>
      <w:pPr>
        <w:pStyle w:val="CodeBlock"/>
        <w:spacing w:after="100"/>
        <w:keepLines/>
      </w:pPr>
      <w:r>
        <w:rPr>
          <w:rFonts w:ascii="DejaVu Sans Mono" w:hAnsi="DejaVu Sans Mono" w:eastAsia="DejaVu Sans Mono"/>
          <w:color w:val="333333"/>
          <w:sz w:val="15"/>
        </w:rPr>
        <w:t>{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"resolved": true,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"score": 0.87,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 xml:space="preserve">  "reason": "region=0.96, mesh=0.82, sampling=0.78; alpha/determinism passed; mesh edge errors remain"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}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文件必须且只能包含 resolved、score、reason 三项。详细逐帧指标打印到 stdout，不向 code_result.json 增加额外字段。</w:t>
      </w:r>
    </w:p>
    <w:p>
      <w:pPr>
        <w:pStyle w:val="Heading1"/>
        <w:keepNext/>
        <w:keepLines/>
      </w:pPr>
      <w:r>
        <w:t>7  Mutant 校准、阈值冻结与难度控制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先证明 grader 能把“正确、部分正确、典型错误”拉开，再让模型作答。</w:t>
      </w:r>
    </w:p>
    <w:p>
      <w:pPr>
        <w:pStyle w:val="Heading2"/>
        <w:keepNext/>
        <w:keepLines/>
      </w:pPr>
      <w:r>
        <w:t>7.1  必做 mutant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92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Mutant</w:t>
            </w:r>
          </w:p>
        </w:tc>
        <w:tc>
          <w:tcPr>
            <w:tcW w:type="dxa" w:w="35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代表错误</w:t>
            </w:r>
          </w:p>
        </w:tc>
        <w:tc>
          <w:tcPr>
            <w:tcW w:type="dxa" w:w="385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预期信号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No-op / copy S0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完全没有重建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所有核心 case 低分</w:t>
            </w:r>
          </w:p>
        </w:tc>
      </w:tr>
      <w:tr>
        <w:trPr>
          <w:cantSplit/>
        </w:trPr>
        <w:tc>
          <w:tcPr>
            <w:tcW w:type="dxa" w:w="192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Single observation</w:t>
            </w:r>
          </w:p>
        </w:tc>
        <w:tc>
          <w:tcPr>
            <w:tcW w:type="dxa" w:w="357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只恢复一个姿势可见区域</w:t>
            </w:r>
          </w:p>
        </w:tc>
        <w:tc>
          <w:tcPr>
            <w:tcW w:type="dxa" w:w="385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公开/参考 pose 尚可，遮挡 case 大幅下降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Screenshot-as-texture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把整帧塞入某个 attachment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观察 pose 偶尔接近，hidden poses 失败</w:t>
            </w:r>
          </w:p>
        </w:tc>
      </w:tr>
      <w:tr>
        <w:trPr>
          <w:cantSplit/>
        </w:trPr>
        <w:tc>
          <w:tcPr>
            <w:tcW w:type="dxa" w:w="192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Shift +1 / +2 texel</w:t>
            </w:r>
          </w:p>
        </w:tc>
        <w:tc>
          <w:tcPr>
            <w:tcW w:type="dxa" w:w="357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索引或 pixel-center 错误</w:t>
            </w:r>
          </w:p>
        </w:tc>
        <w:tc>
          <w:tcPr>
            <w:tcW w:type="dxa" w:w="385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sampling 及全部带通 case 明显降分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Flip-Y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UV / PNG 坐标方向错误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灾难级低分</w:t>
            </w:r>
          </w:p>
        </w:tc>
      </w:tr>
      <w:tr>
        <w:trPr>
          <w:cantSplit/>
        </w:trPr>
        <w:tc>
          <w:tcPr>
            <w:tcW w:type="dxa" w:w="192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Nearest sampling</w:t>
            </w:r>
          </w:p>
        </w:tc>
        <w:tc>
          <w:tcPr>
            <w:tcW w:type="dxa" w:w="357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过滤约定错误</w:t>
            </w:r>
          </w:p>
        </w:tc>
        <w:tc>
          <w:tcPr>
            <w:tcW w:type="dxa" w:w="385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sampling case 明显下降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Region-only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忽略 MeshAttachment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region 通过，mesh case 失败</w:t>
            </w:r>
          </w:p>
        </w:tc>
      </w:tr>
      <w:tr>
        <w:trPr>
          <w:cantSplit/>
        </w:trPr>
        <w:tc>
          <w:tcPr>
            <w:tcW w:type="dxa" w:w="192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Ignore deform</w:t>
            </w:r>
          </w:p>
        </w:tc>
        <w:tc>
          <w:tcPr>
            <w:tcW w:type="dxa" w:w="357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静态 Mesh 可用，deform 不更新</w:t>
            </w:r>
          </w:p>
        </w:tc>
        <w:tc>
          <w:tcPr>
            <w:tcW w:type="dxa" w:w="385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mesh_deform 的特定 pose 失败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Ignore draw order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遮挡关系错误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occlusion case 失败</w:t>
            </w:r>
          </w:p>
        </w:tc>
      </w:tr>
      <w:tr>
        <w:trPr>
          <w:cantSplit/>
        </w:trPr>
        <w:tc>
          <w:tcPr>
            <w:tcW w:type="dxa" w:w="192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Image-registration only</w:t>
            </w:r>
          </w:p>
        </w:tc>
        <w:tc>
          <w:tcPr>
            <w:tcW w:type="dxa" w:w="357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对 Region 做仿射配准，绕开引擎</w:t>
            </w:r>
          </w:p>
        </w:tc>
        <w:tc>
          <w:tcPr>
            <w:tcW w:type="dxa" w:w="385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Region 可能过，Mesh/deform 失败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Last-write, no quality weighting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不同尺度观察随便覆盖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只在 sampling_scale 的 0.4×～3×设计中表现不稳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7.2  冻结顺序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1. </w:t>
      </w:r>
      <w:r>
        <w:rPr>
          <w:rFonts w:ascii="Noto Sans CJK SC" w:hAnsi="Noto Sans CJK SC" w:eastAsia="Noto Sans CJK SC"/>
          <w:b w:val="0"/>
          <w:i w:val="0"/>
        </w:rPr>
        <w:t>实现 oracle、数据生成器和 grader。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2. </w:t>
      </w:r>
      <w:r>
        <w:rPr>
          <w:rFonts w:ascii="Noto Sans CJK SC" w:hAnsi="Noto Sans CJK SC" w:eastAsia="Noto Sans CJK SC"/>
          <w:b w:val="0"/>
          <w:i w:val="0"/>
        </w:rPr>
        <w:t>运行 reference 与全部 mutant，调整 S1 频谱、case 数据和 starter 边界。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3. </w:t>
      </w:r>
      <w:r>
        <w:rPr>
          <w:rFonts w:ascii="Noto Sans CJK SC" w:hAnsi="Noto Sans CJK SC" w:eastAsia="Noto Sans CJK SC"/>
          <w:b w:val="0"/>
          <w:i w:val="0"/>
        </w:rPr>
        <w:t>仅依据 reference/mutant 冻结 seeds、τ、权重和 resolved 阈值。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4. </w:t>
      </w:r>
      <w:r>
        <w:rPr>
          <w:rFonts w:ascii="Noto Sans CJK SC" w:hAnsi="Noto Sans CJK SC" w:eastAsia="Noto Sans CJK SC"/>
          <w:b w:val="0"/>
          <w:i w:val="0"/>
        </w:rPr>
        <w:t>开始模型 rollout；此后不得为了制造排名修改同一测试的阈值。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5. </w:t>
      </w:r>
      <w:r>
        <w:rPr>
          <w:rFonts w:ascii="Noto Sans CJK SC" w:hAnsi="Noto Sans CJK SC" w:eastAsia="Noto Sans CJK SC"/>
          <w:b w:val="0"/>
          <w:i w:val="0"/>
        </w:rPr>
        <w:t>若通过率整体不理想，修改的是数据或 starter，版本号升级，并让所有模型从头重跑。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2F0D9"/>
            <w:tcBorders>
              <w:top w:val="single" w:sz="2" w:color="E2F0D9"/>
              <w:left w:val="single" w:sz="16" w:color="70AD47"/>
              <w:bottom w:val="single" w:sz="2" w:color="E2F0D9"/>
              <w:right w:val="single" w:sz="2" w:color="E2F0D9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70AD47"/>
                <w:sz w:val="18"/>
              </w:rPr>
              <w:t xml:space="preserve">数据工作要点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“先看模型再调门槛”会把测例变成针对特定模型的过拟合。正确流程是先用可解释 mutant 定义能力边界，再观察模型落在哪一档。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7.3  难度旋钮的优先级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68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43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旋钮</w:t>
            </w:r>
          </w:p>
        </w:tc>
        <w:tc>
          <w:tcPr>
            <w:tcW w:type="dxa" w:w="334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过易时</w:t>
            </w:r>
          </w:p>
        </w:tc>
        <w:tc>
          <w:tcPr>
            <w:tcW w:type="dxa" w:w="306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过难时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Starter 给到什么程度</w:t>
            </w:r>
          </w:p>
        </w:tc>
        <w:tc>
          <w:tcPr>
            <w:tcW w:type="dxa" w:w="334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移除 arbitrary-pose offscreen helper，只留默认 viewer</w:t>
            </w:r>
          </w:p>
        </w:tc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提供完整 color forward renderer 与更多公开 smoke</w:t>
            </w:r>
          </w:p>
        </w:tc>
      </w:tr>
      <w:tr>
        <w:trPr>
          <w:cantSplit/>
        </w:trPr>
        <w:tc>
          <w:tcPr>
            <w:tcW w:type="dxa" w:w="68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43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引擎特性</w:t>
            </w:r>
          </w:p>
        </w:tc>
        <w:tc>
          <w:tcPr>
            <w:tcW w:type="dxa" w:w="334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增加 Mesh/deform、viewport 变化、复杂遮挡</w:t>
            </w:r>
          </w:p>
        </w:tc>
        <w:tc>
          <w:tcPr>
            <w:tcW w:type="dxa" w:w="30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先只保留 Region + 静态 Mesh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Observation 数量与覆盖</w:t>
            </w:r>
          </w:p>
        </w:tc>
        <w:tc>
          <w:tcPr>
            <w:tcW w:type="dxa" w:w="334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减少观察、增加尺度差异</w:t>
            </w:r>
          </w:p>
        </w:tc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增加观察并提高覆盖</w:t>
            </w:r>
          </w:p>
        </w:tc>
      </w:tr>
      <w:tr>
        <w:trPr>
          <w:cantSplit/>
        </w:trPr>
        <w:tc>
          <w:tcPr>
            <w:tcW w:type="dxa" w:w="680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243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性能预算</w:t>
            </w:r>
          </w:p>
        </w:tc>
        <w:tc>
          <w:tcPr>
            <w:tcW w:type="dxa" w:w="3345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收紧单 case 时间或扩大纹理</w:t>
            </w:r>
          </w:p>
        </w:tc>
        <w:tc>
          <w:tcPr>
            <w:tcW w:type="dxa" w:w="30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放宽，先验证正确性</w:t>
            </w:r>
          </w:p>
        </w:tc>
      </w:tr>
      <w:tr>
        <w:trPr>
          <w:cantSplit/>
        </w:trPr>
        <w:tc>
          <w:tcPr>
            <w:tcW w:type="dxa" w:w="68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阈值</w:t>
            </w:r>
          </w:p>
        </w:tc>
        <w:tc>
          <w:tcPr>
            <w:tcW w:type="dxa" w:w="334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只可在模型运行前依据 mutant 调整</w:t>
            </w:r>
          </w:p>
        </w:tc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同左；一旦跑模型即冻结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7.4  顺序鲁棒性的正确位置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固定 S1 时，observations 本身无顺序。仅当 sampling_scale case 故意让同一 texel 在 0.4×与 3.0×观察中具有不同可靠性时，随机排列输入才能诊断“盲目 last-write”策略；它是可选增强项，不应被描述为秘密业务顺序。</w:t>
      </w:r>
    </w:p>
    <w:p>
      <w:pPr>
        <w:pStyle w:val="Heading1"/>
        <w:keepNext/>
        <w:keepLines/>
      </w:pPr>
      <w:r>
        <w:t>8  DSBenchV2 与本地四模型实验落地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测例只造一次，两条实验轨共用同一份行为合同和评分代码。</w:t>
      </w:r>
    </w:p>
    <w:p>
      <w:pPr>
        <w:pStyle w:val="Heading2"/>
        <w:keepNext/>
        <w:keepLines/>
      </w:pPr>
      <w:r>
        <w:t>8.1  阶段一：准备快照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1. </w:t>
      </w:r>
      <w:r>
        <w:rPr>
          <w:rFonts w:ascii="Noto Sans CJK SC" w:hAnsi="Noto Sans CJK SC" w:eastAsia="Noto Sans CJK SC"/>
          <w:b w:val="0"/>
          <w:i w:val="0"/>
        </w:rPr>
        <w:t>上传原创 starter、公开 case 和许可证。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2. </w:t>
      </w:r>
      <w:r>
        <w:rPr>
          <w:rFonts w:ascii="Noto Sans CJK SC" w:hAnsi="Noto Sans CJK SC" w:eastAsia="Noto Sans CJK SC"/>
          <w:b w:val="0"/>
          <w:i w:val="0"/>
        </w:rPr>
        <w:t>准备阶段开启网络，安装编译器、CMake/Ninja、numpy/Pillow，以及可选的 OSMesa/EGL/Mesa。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3. </w:t>
      </w:r>
      <w:r>
        <w:rPr>
          <w:rFonts w:ascii="Noto Sans CJK SC" w:hAnsi="Noto Sans CJK SC" w:eastAsia="Noto Sans CJK SC"/>
          <w:b w:val="0"/>
          <w:i w:val="0"/>
        </w:rPr>
        <w:t>拉取与测试资产版本匹配的官方 spine-cpp commit，预编译静态库；记录 commit。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4. </w:t>
      </w:r>
      <w:r>
        <w:rPr>
          <w:rFonts w:ascii="Noto Sans CJK SC" w:hAnsi="Noto Sans CJK SC" w:eastAsia="Noto Sans CJK SC"/>
          <w:b w:val="0"/>
          <w:i w:val="0"/>
        </w:rPr>
        <w:t>运行公开 smoke，确认 CPU 默认路径可用；可选 GL 路径也能初始化。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5. </w:t>
      </w:r>
      <w:r>
        <w:rPr>
          <w:rFonts w:ascii="Noto Sans CJK SC" w:hAnsi="Noto Sans CJK SC" w:eastAsia="Noto Sans CJK SC"/>
          <w:b w:val="0"/>
          <w:i w:val="0"/>
        </w:rPr>
        <w:t>在 Claude Code 中发送“确认项目与依赖存在，不要修改代码”触发快照。</w:t>
      </w:r>
    </w:p>
    <w:p>
      <w:pPr>
        <w:spacing w:after="30"/>
        <w:ind w:left="312" w:hanging="255"/>
        <w:keepLines/>
      </w:pPr>
      <w:r>
        <w:rPr>
          <w:rFonts w:ascii="Noto Sans CJK SC" w:hAnsi="Noto Sans CJK SC" w:eastAsia="Noto Sans CJK SC"/>
          <w:b w:val="0"/>
          <w:i w:val="0"/>
        </w:rPr>
        <w:t xml:space="preserve">6. </w:t>
      </w:r>
      <w:r>
        <w:rPr>
          <w:rFonts w:ascii="Noto Sans CJK SC" w:hAnsi="Noto Sans CJK SC" w:eastAsia="Noto Sans CJK SC"/>
          <w:b w:val="0"/>
          <w:i w:val="0"/>
        </w:rPr>
        <w:t>下一轮发送完整单轮 Prompt；平台测试时选择这一轮，使其恢复前一轮的完整快照。</w:t>
      </w:r>
    </w:p>
    <w:p>
      <w:pPr>
        <w:pStyle w:val="Heading2"/>
        <w:keepNext/>
        <w:keepLines/>
      </w:pPr>
      <w:r>
        <w:t>8.2  Prompt（实施版）</w:t>
      </w:r>
    </w:p>
    <w:p>
      <w:pPr>
        <w:pStyle w:val="CodeBlock"/>
        <w:spacing w:after="100"/>
        <w:keepLines/>
      </w:pPr>
      <w:r>
        <w:rPr>
          <w:rFonts w:ascii="DejaVu Sans Mono" w:hAnsi="DejaVu Sans Mono" w:eastAsia="DejaVu Sans Mono"/>
          <w:color w:val="333333"/>
          <w:sz w:val="15"/>
        </w:rPr>
        <w:t>你正在维护一个基于官方 spine-cpp 的角色工具。仓库包含一个可构建的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C++17/CMake starter、原始 attachment，以及若干独立的重绘观察。每条观察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给出一个可独立复现的 animation/time、该 pose 下的 before.png 和 after.png。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测试数据保证：存在一套固定的静态 attachment，使参考 renderer 在所有观察中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产生对应的 after.png。observations 没有处理顺序。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请实现 ./build/redrawspine-reconstruct --case &lt;case_dir&gt; --output &lt;out_dir&gt;，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综合所有观察并输出指定名称、尺寸的 RGBA attachment PNG。不得修改 skeleton、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mesh、动画、atlas 关系或用逐帧缓存替代静态 attachment。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隐藏 case 可能包含 RegionAttachment、MeshAttachment、deform timeline、draw order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变化、非方形贴图、不同 viewport/scale；不包含 constraint、clipping、复杂 blend、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半透明内部或 atlas rotation/trim。采样与渲染约定见 README_TASK.md。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构建预算为 180 秒；每个 case 运行预算为 60 秒。不得访问网络或调用外部 API。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请直接修改仓库、运行公开测试并产出文件，不要只在回复中描述方案。</w:t>
      </w:r>
    </w:p>
    <w:p>
      <w:pPr>
        <w:pStyle w:val="Heading2"/>
        <w:keepNext/>
        <w:keepLines/>
      </w:pPr>
      <w:r>
        <w:t>8.3  阶段三：Code Grade 与模型配置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上传 /test_files 目录；隐藏数据量控制在数十 MB，远低于 500MB。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选择 Code Grade，不使用不稳定的 Agent Grade。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配置 deepseek-v4-flash、deepseek-v4-pro 与可用的 thinking/reasoning 档，每配置 3～6 次。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rollout 网络关闭；打分网络关闭。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每个新 rollout batch 都必须使用当前 grader 打分；查看逐 case reason 和轨迹。</w:t>
      </w:r>
    </w:p>
    <w:p>
      <w:pPr>
        <w:pStyle w:val="Heading2"/>
        <w:keepNext/>
        <w:keepLines/>
      </w:pPr>
      <w:r>
        <w:t>8.4  Track 2：本地四模型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从同一 starter commit 建立独立工作副本，统一网络、时间和工具权限。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保留完整版本名、Agent 产品、thinking/reasoning 设置、开始和结束时间。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每次运行后由同一 grader 评分；不向后续模型透露 hidden case 或前一模型失败信息。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若各厂商只能使用不同 Agent 外壳，结果如实标注为端到端组合，不能偷换成纯模型比较。</w:t>
      </w:r>
    </w:p>
    <w:p>
      <w:pPr>
        <w:pStyle w:val="Heading2"/>
        <w:keepNext/>
        <w:keepLines/>
      </w:pPr>
      <w:r>
        <w:t>8.5  实验记录表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tblHeader w:val="true"/>
        </w:trPr>
        <w:tc>
          <w:tcPr>
            <w:tcW w:type="dxa" w:w="147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模型/产品</w:t>
            </w:r>
          </w:p>
        </w:tc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版本与设置</w:t>
            </w:r>
          </w:p>
        </w:tc>
        <w:tc>
          <w:tcPr>
            <w:tcW w:type="dxa" w:w="4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n</w:t>
            </w:r>
          </w:p>
        </w:tc>
        <w:tc>
          <w:tcPr>
            <w:tcW w:type="dxa" w:w="136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成功/部分/失败</w:t>
            </w:r>
          </w:p>
        </w:tc>
        <w:tc>
          <w:tcPr>
            <w:tcW w:type="dxa" w:w="79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平均分</w:t>
            </w:r>
          </w:p>
        </w:tc>
        <w:tc>
          <w:tcPr>
            <w:tcW w:type="dxa" w:w="238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核心失败分支</w:t>
            </w:r>
          </w:p>
        </w:tc>
        <w:tc>
          <w:tcPr>
            <w:tcW w:type="dxa" w:w="119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耗时中位数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DeepSeek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待实测</w:t>
            </w:r>
          </w:p>
        </w:tc>
        <w:tc>
          <w:tcPr>
            <w:tcW w:type="dxa" w:w="4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79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147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Claude Opus</w:t>
            </w:r>
          </w:p>
        </w:tc>
        <w:tc>
          <w:tcPr>
            <w:tcW w:type="dxa" w:w="181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待实测</w:t>
            </w:r>
          </w:p>
        </w:tc>
        <w:tc>
          <w:tcPr>
            <w:tcW w:type="dxa" w:w="45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79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238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119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OpenAI coding agent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待实测</w:t>
            </w:r>
          </w:p>
        </w:tc>
        <w:tc>
          <w:tcPr>
            <w:tcW w:type="dxa" w:w="4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79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147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Gemini coding agent</w:t>
            </w:r>
          </w:p>
        </w:tc>
        <w:tc>
          <w:tcPr>
            <w:tcW w:type="dxa" w:w="181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待实测</w:t>
            </w:r>
          </w:p>
        </w:tc>
        <w:tc>
          <w:tcPr>
            <w:tcW w:type="dxa" w:w="45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79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238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  <w:tc>
          <w:tcPr>
            <w:tcW w:type="dxa" w:w="119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Lines/>
      </w:pPr>
      <w:r>
        <w:t>9  原工程与 V1 测评之间的差异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V1 不是对 RedrawSpine 产品流程的完整复刻，而是对其中确定性核心能力的“能力保真抽象”。需要主动说明删掉了什么、因此不能声称测到了什么。</w:t>
      </w:r>
    </w:p>
    <w:p>
      <w:pPr>
        <w:pStyle w:val="Heading2"/>
        <w:keepNext/>
        <w:keepLines/>
      </w:pPr>
      <w:r>
        <w:t>9.1  差异表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55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原工程</w:t>
            </w:r>
          </w:p>
        </w:tc>
        <w:tc>
          <w:tcPr>
            <w:tcW w:type="dxa" w:w="29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V1 测评</w:t>
            </w:r>
          </w:p>
        </w:tc>
        <w:tc>
          <w:tcPr>
            <w:tcW w:type="dxa" w:w="374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为什么这样改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真实 Stable Diffusion / WebUI / ControlNet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完全删除；after 来自固定隐藏 S1 的可信渲染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消除模型随机性、API、GPU 与不可量化视觉标准</w:t>
            </w:r>
          </w:p>
        </w:tc>
      </w:tr>
      <w:tr>
        <w:trPr>
          <w:cantSplit/>
        </w:trPr>
        <w:tc>
          <w:tcPr>
            <w:tcW w:type="dxa" w:w="255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Photoshop 脚本与人工图层流程</w:t>
            </w:r>
          </w:p>
        </w:tc>
        <w:tc>
          <w:tcPr>
            <w:tcW w:type="dxa" w:w="294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删除</w:t>
            </w:r>
          </w:p>
        </w:tc>
        <w:tc>
          <w:tcPr>
            <w:tcW w:type="dxa" w:w="374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不适合无人工、单容器自动验收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逐 pose 生成、回写、再作为下一次 SD 输入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删除；observations 独立且无序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固定 S1 后不存在状态传播；保留秘密顺序会造成题意不完整</w:t>
            </w:r>
          </w:p>
        </w:tc>
      </w:tr>
      <w:tr>
        <w:trPr>
          <w:cantSplit/>
        </w:trPr>
        <w:tc>
          <w:tcPr>
            <w:tcW w:type="dxa" w:w="255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跨 pose 风格一致性与 mask 保护</w:t>
            </w:r>
          </w:p>
        </w:tc>
        <w:tc>
          <w:tcPr>
            <w:tcW w:type="dxa" w:w="294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不在 V1 中测</w:t>
            </w:r>
          </w:p>
        </w:tc>
        <w:tc>
          <w:tcPr>
            <w:tcW w:type="dxa" w:w="374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真实困难依赖扩散模型 intrinsic behavior，不用人造黑盒冒充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skipRedrawSlots / 不重绘 attachment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删除；所有列出的 attachment 都重建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它主要服务换装业务的不变量保护，不是逆映射核心</w:t>
            </w:r>
          </w:p>
        </w:tc>
      </w:tr>
      <w:tr>
        <w:trPr>
          <w:cantSplit/>
        </w:trPr>
        <w:tc>
          <w:tcPr>
            <w:tcW w:type="dxa" w:w="255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attachment_groups / ControlNet 连续性分组</w:t>
            </w:r>
          </w:p>
        </w:tc>
        <w:tc>
          <w:tcPr>
            <w:tcW w:type="dxa" w:w="294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删除</w:t>
            </w:r>
          </w:p>
        </w:tc>
        <w:tc>
          <w:tcPr>
            <w:tcW w:type="dxa" w:w="374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服务生成边缘与业务视觉连续性；V1 没有 ControlNet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本人魔改 spine-cpp、UV shader、analyzer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不给候选；只给官方 spine-cpp 与最小 color renderer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避免直接泄露 attachment-ID / texel 编码等答案</w:t>
            </w:r>
          </w:p>
        </w:tc>
      </w:tr>
      <w:tr>
        <w:trPr>
          <w:cantSplit/>
        </w:trPr>
        <w:tc>
          <w:tcPr>
            <w:tcW w:type="dxa" w:w="255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关键姿势扫描与按新增覆盖贪心选择</w:t>
            </w:r>
          </w:p>
        </w:tc>
        <w:tc>
          <w:tcPr>
            <w:tcW w:type="dxa" w:w="294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移到出题方数据生成器</w:t>
            </w:r>
          </w:p>
        </w:tc>
        <w:tc>
          <w:tcPr>
            <w:tcW w:type="dxa" w:w="374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保留 coverage 思想，但它是 fixture 构造，不是秘密 sequence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真实 atlas packing、rotation、trim、padding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一 attachment 一 page，无 packing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消除候选 PNG 到 page 的隐含重打包歧义</w:t>
            </w:r>
          </w:p>
        </w:tc>
      </w:tr>
      <w:tr>
        <w:trPr>
          <w:cantSplit/>
        </w:trPr>
        <w:tc>
          <w:tcPr>
            <w:tcW w:type="dxa" w:w="255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真实半透明、复杂 blend、PMA 差异</w:t>
            </w:r>
          </w:p>
        </w:tc>
        <w:tc>
          <w:tcPr>
            <w:tcW w:type="dxa" w:w="294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二值 alpha、normal straight-alpha</w:t>
            </w:r>
          </w:p>
        </w:tc>
        <w:tc>
          <w:tcPr>
            <w:tcW w:type="dxa" w:w="374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先隔离几何/UV；复杂合成留作升级项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产品级角色资产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原创小型程序化 fixture</w:t>
            </w:r>
          </w:p>
        </w:tc>
        <w:tc>
          <w:tcPr>
            <w:tcW w:type="dxa" w:w="37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满足原创性、降低规模与版权噪声</w:t>
            </w:r>
          </w:p>
        </w:tc>
      </w:tr>
      <w:tr>
        <w:trPr>
          <w:cantSplit/>
        </w:trPr>
        <w:tc>
          <w:tcPr>
            <w:tcW w:type="dxa" w:w="255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以生产结果判断是否好看</w:t>
            </w:r>
          </w:p>
        </w:tc>
        <w:tc>
          <w:tcPr>
            <w:tcW w:type="dxa" w:w="294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隐藏 pose 的 render-space bad-rate</w:t>
            </w:r>
          </w:p>
        </w:tc>
        <w:tc>
          <w:tcPr>
            <w:tcW w:type="dxa" w:w="374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形成确定性、可连续评分的质量标准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9.2  仍然保留的核心能力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官方 Spine Runtime 的资产加载、动画求值、world transform 与 draw order。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RegionAttachment、MeshAttachment、deform 与非规则 UV。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屏幕空间观察到 attachment 空间的逆映射或等价优化。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多姿势遮挡补全、样本可靠性与静态纹理复用。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游戏资产工具链中的 CMake、图像 I/O、headless 运行、调试与回归。</w:t>
      </w:r>
    </w:p>
    <w:p>
      <w:pPr>
        <w:pStyle w:val="Heading2"/>
        <w:keepNext/>
        <w:keepLines/>
      </w:pPr>
      <w:r>
        <w:t>9.3  V1 不能替代的原工程价值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原工程最有创造性的决策之一，是发现“相同 prompt/seed 的不同 pose 仍可能生成完全不同衣着”，于是把已重绘结果回写到 attachment，作为下一次输入中的外部状态，让风格通过 mask 与重叠区域逐步传播。V1 为了确定性没有测试这层闭环，因此面试时应把它作为真实项目洞察单独讲，而不能假装测例已经覆盖。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60 秒差异说明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原工程是一个带生成模型反馈的路径相关系统；V1 是固定真值的多姿势逆重建。前者强调如何创造一个跨调用的外部状态，后者强调如何把 Spine 几何、UV 与遮挡变成可复核的自动评分。V1 是第一档，不是原问题的全部。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Lines/>
      </w:pPr>
      <w:r>
        <w:t>10  面试可直接展开的规则说明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下面每条都对应一个容易被追问的设计选择。回答时先说评测风险，再说规则如何降低风险。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为什么先做固定 S1？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因为它给出唯一、可重复的真值，使每次 rollout 的差异来自模型实现，而不是生成模型随机性。它不等于完整产品问题，但适合作为能稳定自动评分的第一档。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 observations 无序？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所有 after 都由同一个 S1 独立渲染，排序不改变信息集合。原工程的顺序来自 SD 闭环；V1 已删除状态依赖，所以不应保留一个不存在的秘密规则。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为什么以 render space 为主，而不直接比 attachment？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某些 texel 永远不可见或不可辨识，不应处罚；最终业务目标也是动画画面正确。隐藏 pose 的可信渲染自然包含 mesh、draw order、遮挡与采样。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为什么不用越平滑越好的颜色？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相邻 texel 的梯度就是 off-by-one 的判别信号。过度平滑会让错误索引得到高分；V2 用 4～16 texel 波段的带通颜色，并直接用 shift mutant 验收。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为什么主指标是坏像素率？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映射错误通常是“对了接近 0，错了明显大”的双峰分布。坏像素率能直说“有多少画面区域画错”，跨 case 比任意动态范围归一化后的 mean L1 更可比。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 S0 要低信息量？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若 S0 每个 texel 颜色唯一，before.png 就等于隐式 UV buffer；模型可以按 RGB 搜索坐标。低信息量设计迫使它利用几何，同时 before 仍可作为 renderer 自校准锚点。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为什么仍然提供 before.png？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候选看不到 oracle 源码，需要一个公开锚点验证 pixel center、Y 方向、viewport、gamma 和 bilinear。是否主动重渲染 S0 并做 diff，也是区分 Agent 自验证习惯的过程信号。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 alpha 只取 0/255？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半透明和复杂 blend 会引入不可逆混合，使几何/UV 错误与颜色解混叠。V1 先隔离核心映射能力，后续再把 alpha/blend 作为独立增量。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为什么一 attachment 一 atlas page？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候选输出的是独立 PNG，而 renderer 采样 page。若含 rotation、trim、padding，就必须额外定义重打包；V1 先消除这个与核心能力无关的歧义。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为什么只给官方 spine-cpp？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第三方 runtime 是真实工程依赖，可以正常使用；但我的魔改代码已经包含答案。模型可改引擎，也可写 adapter，评分不强迫复刻我的路径。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为什么公开 hidden case 可能包含的特性？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隐藏实例可以测泛化，隐藏要求只会测猜题。把 Region、Mesh、deform、draw order、viewport 变化写进 Prompt，模型失败才可解释为实现能力不足。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 rollout 关闭网络？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公开仓库里可能直接存在核心 shader/编码答案；网络还会给不同模型带来不同检索运气。此次目标是可复现排序，所以牺牲“会不会查文档”这项能力，换取低方差。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 grader 不链接候选 runtime？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模型可以修改 spine-cpp、shader 或 renderer；若 grader 复用这些代码，候选可能篡改评分路径。只让最终 PNG 进入独立 oracle，才能验证真正的资产行为。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为什么先跑 mutant 再跑模型？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mutant 提供已知能力缺陷，可以验证每个指标真的测到预期错误。阈值在看到模型前冻结，避免为了制造排名对测试集调参。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为什么不按 attachment 大小等权？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大/小通常不是不同算法分支。真正的能力差异应通过 Region、Mesh、deform、draw order 等独立 case 表达；否则人为宏平均会扭曲实际画面质量。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Borders>
              <w:top w:val="single" w:sz="2" w:color="DDEBF7"/>
              <w:left w:val="single" w:sz="16" w:color="1F4E78"/>
              <w:bottom w:val="single" w:sz="2" w:color="DDEBF7"/>
              <w:right w:val="single" w:sz="2" w:color="DDEBF7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8"/>
              </w:rPr>
              <w:t xml:space="preserve">为什么不采用人造 Stable Diffusion 黑盒？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它的漂移规律来自出题人规则，不是扩散模型自身行为，模型可能只是在适配 simulator。基础档饱和后，应使用真实扩散模型开一条独立、多 rollout 的高阶赛道。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Lines/>
      </w:pPr>
      <w:r>
        <w:t>11  模型变强后的升级路线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优先增加确定性、可解释的游戏引擎难度；只有静态逆重建已经饱和，才进入真实生成式闭环。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24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档位</w:t>
            </w:r>
          </w:p>
        </w:tc>
        <w:tc>
          <w:tcPr>
            <w:tcW w:type="dxa" w:w="340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升级内容</w:t>
            </w:r>
          </w:p>
        </w:tc>
        <w:tc>
          <w:tcPr>
            <w:tcW w:type="dxa" w:w="29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新增能力</w:t>
            </w:r>
          </w:p>
        </w:tc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何时使用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L1.1 Starter 收紧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移除 arbitrary-pose offscreen helper，只留默认动画 viewer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主动理解 spine-cpp 生命周期、精确时间求值与 headless 渲染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L1 高通过率</w:t>
            </w:r>
          </w:p>
        </w:tc>
      </w:tr>
      <w:tr>
        <w:trPr>
          <w:cantSplit/>
        </w:trPr>
        <w:tc>
          <w:tcPr>
            <w:tcW w:type="dxa" w:w="1247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L1.2 引擎特性</w:t>
            </w:r>
          </w:p>
        </w:tc>
        <w:tc>
          <w:tcPr>
            <w:tcW w:type="dxa" w:w="340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约束、clipping、复杂 blend、半透明、共享 atlas page、rotation/trim</w:t>
            </w:r>
          </w:p>
        </w:tc>
        <w:tc>
          <w:tcPr>
            <w:tcW w:type="dxa" w:w="294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更完整的 Runtime 与渲染管线理解</w:t>
            </w:r>
          </w:p>
        </w:tc>
        <w:tc>
          <w:tcPr>
            <w:tcW w:type="dxa" w:w="181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基础几何已饱和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L1.3 Coverage / active sampling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不给固定 observations，只提供可查询的固定 S1 renderer；限制 pose 查询预算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主动选择姿势、信息增益与覆盖规划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逆映射稳定后</w:t>
            </w:r>
          </w:p>
        </w:tc>
      </w:tr>
      <w:tr>
        <w:trPr>
          <w:cantSplit/>
        </w:trPr>
        <w:tc>
          <w:tcPr>
            <w:tcW w:type="dxa" w:w="1247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L1.4 性能</w:t>
            </w:r>
          </w:p>
        </w:tc>
        <w:tc>
          <w:tcPr>
            <w:tcW w:type="dxa" w:w="3402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更大纹理、更多 draw calls、严格内存/时间预算</w:t>
            </w:r>
          </w:p>
        </w:tc>
        <w:tc>
          <w:tcPr>
            <w:tcW w:type="dxa" w:w="294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并行化、缓存、稀疏数据结构</w:t>
            </w:r>
          </w:p>
        </w:tc>
        <w:tc>
          <w:tcPr>
            <w:tcW w:type="dxa" w:w="1814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正确率接近 100%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L2 真实 SD 闭环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使用真实本地扩散模型；reference pose→回写→下一 pose；多次 rollout</w:t>
            </w:r>
          </w:p>
        </w:tc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跨调用外部状态、mask 保护、风格传播、路径规划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确定性档无法拉开差距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11.1  真实 SD 档的保留原则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不用手工规则 simulator 冒充 diffusion intrinsic behavior。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单独报告多次生成的分布，不与 V1 的确定性 score 混成一个数字。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需要额外的风格一致性、覆盖率和人工/视觉判定；明确它的方差与成本。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可做 Static / Hinted closed-loop / Open closed-loop 消融，区分底层工程短板与策略发现短板。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2F0D9"/>
            <w:tcBorders>
              <w:top w:val="single" w:sz="2" w:color="E2F0D9"/>
              <w:left w:val="single" w:sz="16" w:color="70AD47"/>
              <w:bottom w:val="single" w:sz="2" w:color="E2F0D9"/>
              <w:right w:val="single" w:sz="2" w:color="E2F0D9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70AD47"/>
                <w:sz w:val="18"/>
              </w:rPr>
              <w:t xml:space="preserve">第一问中的“模型变强后怎么调”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先观察模型在哪个 core case 饱和：若都卡在 Mesh，就不应直接上 SD；若静态逆重建、deform、sampling 全部接近 100%，再把任务升级为主动 pose 选择或真实 SD 闭环。升级应由失败分支驱动，而不是泛泛地“加更多代码”。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Lines/>
      </w:pPr>
      <w:r>
        <w:t>12  正式交付物提炼模板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以下内容用于把长设计压缩为笔试要求的两个成品。所有模型名称、次数和结果必须替换成真实实验，不能预填结论。</w:t>
      </w:r>
    </w:p>
    <w:p>
      <w:pPr>
        <w:pStyle w:val="Heading2"/>
        <w:keepNext/>
        <w:keepLines/>
      </w:pPr>
      <w:r>
        <w:t>12.1  交付物 A：不超过 1000 字的四模型比较</w:t>
      </w:r>
    </w:p>
    <w:p>
      <w:pPr>
        <w:pStyle w:val="CodeBlock"/>
        <w:spacing w:after="100"/>
        <w:keepLines/>
      </w:pPr>
      <w:r>
        <w:rPr>
          <w:rFonts w:ascii="DejaVu Sans Mono" w:hAnsi="DejaVu Sans Mono" w:eastAsia="DejaVu Sans Mono"/>
          <w:color w:val="333333"/>
          <w:sz w:val="15"/>
        </w:rPr>
        <w:t>我选择的场景来自本人开发的 RedrawSpine：根据同一 Spine 角色在多个姿势下的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before/after 重绘观察，恢复一套可复用的静态 attachment。为消除 Stable Diffusion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随机性，我用固定隐藏目标皮肤生成一致观察；候选只能得到官方 spine-cpp、原皮和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观察数据，最终在未见姿势中以独立 renderer 自动评分。四个模型从同一 starter、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同一 Prompt 开始，各独立运行【n】次；resolved 代表构建、alpha、时间和 Region /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Mesh / sampling 核心门槛全部满足。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DeepSeek【版本/产品】成功【】次、部分完成【】次、失败【】次，平均分【】；它在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【具体分支】表现好，但【具体输入/错误输出】。Claude Opus【版本】……。OpenAI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【版本】……。Gemini【版本】……。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综合排序为【1】&gt;【2】&gt;【3】&gt;【4】。排序先看通过率，再看平均分和核心 case，最后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看主动验证、回归和耗时；因此第一名的依据是【可复核证据】，不是回复风格。由于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Agent 外壳不同，该结论代表端到端组合。若模型整体变强，我会先收紧 starter、增加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Mesh/deform/atlas/alpha 与主动 pose 选择；确定性档饱和后，再使用真实扩散模型做</w:t>
      </w:r>
      <w:r>
        <w:br/>
      </w:r>
      <w:r>
        <w:rPr>
          <w:rFonts w:ascii="DejaVu Sans Mono" w:hAnsi="DejaVu Sans Mono" w:eastAsia="DejaVu Sans Mono"/>
          <w:color w:val="333333"/>
          <w:sz w:val="15"/>
        </w:rPr>
        <w:t>闭环一致性评测，而不是用人造 simulator。</w:t>
      </w:r>
    </w:p>
    <w:p>
      <w:pPr>
        <w:pStyle w:val="Heading2"/>
        <w:keepNext/>
        <w:keepLines/>
      </w:pPr>
      <w:r>
        <w:t>12.2  交付物 B：简要抽象说明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2F0D9"/>
            <w:tcBorders>
              <w:top w:val="single" w:sz="2" w:color="E2F0D9"/>
              <w:left w:val="single" w:sz="16" w:color="70AD47"/>
              <w:bottom w:val="single" w:sz="2" w:color="E2F0D9"/>
              <w:right w:val="single" w:sz="2" w:color="E2F0D9"/>
            </w:tcBorders>
            <w:tcMar>
              <w:top w:w="90" w:type="dxa"/>
              <w:start w:w="13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i w:val="0"/>
                <w:color w:val="70AD47"/>
                <w:sz w:val="18"/>
              </w:rPr>
              <w:t xml:space="preserve">可直接压缩使用  </w:t>
            </w: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我从真实 RedrawSpine 工程中提取了官方 spine-cpp、动画求值、Region/Mesh、UV 逆映射、遮挡与多姿势补全等可确定性验证的能力，删除 Photoshop、ControlNet、真实 Stable Diffusion、业务性的 skip attachment/group 和顺序状态。随后用原创程序化 S0/S1、公开 observations 与隐藏 poses 构造数据；候选只输出静态 attachment PNG，独立 grader 在 render space 计算坏像素率。阈值先由 reference 和典型 mutant 冻结，再进行多模型多 rollout，保证分数可解释且不针对某一模型调参。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t>12.3  排名写作检查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每个模型写完整版本、产品、thinking/reasoning 设置和日期。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每个模型至少给出一次具体失败：输入条件、错误行为、对应 case。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明确成功/部分完成/失败次数与平均 score。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按预声明规则给出 1～4 名，不用“感觉更聪明”作理由。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说明样本量小，排名是描述性证据；不夸大统计显著性。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“模型变强后”根据实际饱和分支升级，不泛泛写“增加难度”。</w:t>
      </w:r>
    </w:p>
    <w:p>
      <w:pPr>
        <w:pStyle w:val="Heading1"/>
        <w:keepNext/>
        <w:keepLines/>
      </w:pPr>
      <w:r>
        <w:t>13  提交前检查清单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Starter 与隐藏 fixture 为原创；第三方仅保留官方 spine-cpp 等依赖及许可证。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仓库中不存在原始正确 analyzer、UV shader、预编译答案、旧 sdout 或隐藏 S1。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Prompt 单轮自包含，公开所有可能出现的引擎特性、渲染约定和时间预算。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一 attachment 一 atlas page；无 rotation/trim/padding 歧义。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S0 低信息量；S1 通过 shift/nearest/swap mutant 的判别力验收。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每个隐藏帧 valid 像素比例达到生成器下限；hidden 区域在 observations 中可解。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before.png 能被 starter 的 S0 renderer 复现，用于校准。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grader 不加载 /workspace 中候选修改后的 runtime，只消费 PNG。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reference 与全部 mutant 已运行；seeds、τ、权重、resolved 阈值已冻结。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test_by_code.py 最终只写 resolved、score、reason 三个字段。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阶段一网络开；rollout 和打分网络关；依赖已烘进前一轮快照。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每个新增 rollout batch 都已评分，每个配置至少 3 次。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平台 Track 与本地 Track 使用相同 starter、Prompt 与 grader。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第一问的所有模型表现来自真实运行，没有根据预期虚构。</w:t>
      </w:r>
    </w:p>
    <w:p>
      <w:pPr>
        <w:spacing w:after="30"/>
        <w:ind w:left="198" w:hanging="198"/>
        <w:keepLines/>
      </w:pPr>
      <w:r>
        <w:rPr>
          <w:rFonts w:ascii="Noto Sans CJK SC" w:hAnsi="Noto Sans CJK SC" w:eastAsia="Noto Sans CJK SC"/>
          <w:b w:val="0"/>
          <w:i w:val="0"/>
          <w:color w:val="1F4E78"/>
        </w:rPr>
        <w:t xml:space="preserve">☐ </w:t>
      </w:r>
      <w:r>
        <w:rPr>
          <w:rFonts w:ascii="Noto Sans CJK SC" w:hAnsi="Noto Sans CJK SC" w:eastAsia="Noto Sans CJK SC"/>
          <w:b w:val="0"/>
          <w:i w:val="0"/>
        </w:rPr>
        <w:t>正式提交中区分“原工程真实创新”与“V1 实际测到的能力”。</w:t>
      </w:r>
    </w:p>
    <w:p>
      <w:pPr>
        <w:pStyle w:val="Heading1"/>
        <w:keepNext/>
        <w:keepLines/>
      </w:pPr>
      <w:r>
        <w:t>附录 A  Claude review 的处理结论</w:t>
      </w:r>
    </w:p>
    <w:p>
      <w:pPr>
        <w:spacing w:after="60"/>
        <w:keepLines/>
      </w:pPr>
      <w:r>
        <w:rPr>
          <w:rFonts w:ascii="Noto Sans CJK SC" w:hAnsi="Noto Sans CJK SC" w:eastAsia="Noto Sans CJK SC"/>
          <w:b w:val="0"/>
          <w:i w:val="0"/>
        </w:rPr>
        <w:t>评审总体质量很高，P0/P1 中大多数问题直接决定测例是否有效。V2 的处理不是机械照抄，而是按“测量有效性优先”逐条吸收。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60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评审意见</w:t>
            </w:r>
          </w:p>
        </w:tc>
        <w:tc>
          <w:tcPr>
            <w:tcW w:type="dxa" w:w="136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V2 处理</w:t>
            </w:r>
          </w:p>
        </w:tc>
        <w:tc>
          <w:tcPr>
            <w:tcW w:type="dxa" w:w="521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P0-1 平滑度压死 off-by-one 判别力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接受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S1 改为带通；删除邻域差越小越好的指标；用 mutant separation 验收</w:t>
            </w:r>
          </w:p>
        </w:tc>
      </w:tr>
      <w:tr>
        <w:trPr>
          <w:cantSplit/>
        </w:trPr>
        <w:tc>
          <w:tcPr>
            <w:tcW w:type="dxa" w:w="260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P0-2 mean L1 改坏像素率</w:t>
            </w:r>
          </w:p>
        </w:tc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接受</w:t>
            </w:r>
          </w:p>
        </w:tc>
        <w:tc>
          <w:tcPr>
            <w:tcW w:type="dxa" w:w="5216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bad-rate 为主分；mean L1/P95 留作诊断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P0-3 时间与 hidden requirements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接受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预算和特性清单写进 Prompt；隐藏实例不隐藏要求</w:t>
            </w:r>
          </w:p>
        </w:tc>
      </w:tr>
      <w:tr>
        <w:trPr>
          <w:cantSplit/>
        </w:trPr>
        <w:tc>
          <w:tcPr>
            <w:tcW w:type="dxa" w:w="260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P0-4 atlas 重打包契约</w:t>
            </w:r>
          </w:p>
        </w:tc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接受</w:t>
            </w:r>
          </w:p>
        </w:tc>
        <w:tc>
          <w:tcPr>
            <w:tcW w:type="dxa" w:w="5216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V1 一 attachment 一 page，无 packing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P0-5 渲染约定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接受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新增公开规格章节</w:t>
            </w:r>
          </w:p>
        </w:tc>
      </w:tr>
      <w:tr>
        <w:trPr>
          <w:cantSplit/>
        </w:trPr>
        <w:tc>
          <w:tcPr>
            <w:tcW w:type="dxa" w:w="260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P1 structural_quality 未定义</w:t>
            </w:r>
          </w:p>
        </w:tc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接受</w:t>
            </w:r>
          </w:p>
        </w:tc>
        <w:tc>
          <w:tcPr>
            <w:tcW w:type="dxa" w:w="5216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明确 0.05 权重与 hard gate，避免 alpha 重复计分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P1 自动可验证 vs 人工复核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接受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新增能力/证据分栏</w:t>
            </w:r>
          </w:p>
        </w:tc>
      </w:tr>
      <w:tr>
        <w:trPr>
          <w:cantSplit/>
        </w:trPr>
        <w:tc>
          <w:tcPr>
            <w:tcW w:type="dxa" w:w="260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P1 order-dependent mutant</w:t>
            </w:r>
          </w:p>
        </w:tc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部分接受</w:t>
            </w:r>
          </w:p>
        </w:tc>
        <w:tc>
          <w:tcPr>
            <w:tcW w:type="dxa" w:w="5216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只在故意加入尺度跨度的 sampling case 中作为诊断；不再描述为业务顺序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P1 viewer 边界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接受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钉死推荐 L1 starter，并列为首要难度旋钮</w:t>
            </w:r>
          </w:p>
        </w:tc>
      </w:tr>
      <w:tr>
        <w:trPr>
          <w:cantSplit/>
        </w:trPr>
        <w:tc>
          <w:tcPr>
            <w:tcW w:type="dxa" w:w="260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P1 图像配准绕过 / before 锚点</w:t>
            </w:r>
          </w:p>
        </w:tc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接受</w:t>
            </w:r>
          </w:p>
        </w:tc>
        <w:tc>
          <w:tcPr>
            <w:tcW w:type="dxa" w:w="5216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S0 低信息量 + Mesh/deform；before 升为自校准设计点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P1 阈值冻结 / 统计力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接受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先 mutant 冻结；报告 Wilson 区间与描述性排序</w:t>
            </w:r>
          </w:p>
        </w:tc>
      </w:tr>
      <w:tr>
        <w:trPr>
          <w:cantSplit/>
        </w:trPr>
        <w:tc>
          <w:tcPr>
            <w:tcW w:type="dxa" w:w="260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纯 Python + numpy 完整 Spine oracle</w:t>
            </w:r>
          </w:p>
        </w:tc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调整</w:t>
            </w:r>
          </w:p>
        </w:tc>
        <w:tc>
          <w:tcPr>
            <w:tcW w:type="dxa" w:w="5216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保留异构隔离目标；改为官方 spine-cpp 离线导出 draw packets + Python raster/compositor，避免重写 Spine 语义</w:t>
            </w:r>
          </w:p>
        </w:tc>
      </w:tr>
      <w:tr>
        <w:trPr>
          <w:cantSplit/>
        </w:trPr>
        <w:tc>
          <w:tcPr>
            <w:tcW w:type="dxa" w:w="2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评审中的具体数值阈值</w:t>
            </w:r>
          </w:p>
        </w:tc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作为初始目标，不盲从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必须以实际 reference/mutant 测量确认后冻结</w:t>
            </w:r>
          </w:p>
        </w:tc>
      </w:tr>
      <w:tr>
        <w:trPr>
          <w:cantSplit/>
        </w:trPr>
        <w:tc>
          <w:tcPr>
            <w:tcW w:type="dxa" w:w="2608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真实 SD simulator</w:t>
            </w:r>
          </w:p>
        </w:tc>
        <w:tc>
          <w:tcPr>
            <w:tcW w:type="dxa" w:w="1361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暂缓</w:t>
            </w:r>
          </w:p>
        </w:tc>
        <w:tc>
          <w:tcPr>
            <w:tcW w:type="dxa" w:w="5216"/>
            <w:shd w:fill="F7FBFD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用户判断其人造规则过强；基础档饱和后优先真实扩散模型独立赛道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Lines/>
      </w:pPr>
      <w:r>
        <w:t>附录 B  资料与可复现性记录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本人项目：RedrawSpine（GitHub 仓库由候选人本人维护）。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DSBenchV2 平台手册与容器实测：模型范围、快照、网络、/test_files、Code Grade 输出合同。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Claude review：《RedrawSpine Code Agent 评测方案 · 评审与修订说明（v1 → v2）》。</w:t>
      </w:r>
    </w:p>
    <w:p>
      <w:pPr>
        <w:pStyle w:val="ListBullet"/>
        <w:spacing w:after="30"/>
        <w:keepLines/>
      </w:pPr>
      <w:r>
        <w:rPr>
          <w:rFonts w:ascii="Noto Sans CJK SC" w:hAnsi="Noto Sans CJK SC" w:eastAsia="Noto Sans CJK SC"/>
          <w:b w:val="0"/>
          <w:i w:val="0"/>
        </w:rPr>
        <w:t>最终实现时记录：spine-cpp commit、测试资产导出版本、编译器/CMake/Python 版本、隐藏 seeds、grader hash。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79" w:bottom="822" w:left="879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b w:val="0"/>
        <w:i w:val="0"/>
        <w:color w:val="7F8C8D"/>
        <w:sz w:val="15"/>
      </w:rPr>
      <w:t>RedrawSpine · Code Agent 评测设计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 w:line="252" w:lineRule="auto"/>
      <w:ind w:left="170" w:right="170"/>
      <w:shd w:fill="F2F2F2"/>
    </w:pPr>
    <w:rPr>
      <w:rFonts w:ascii="DejaVu Sans Mono" w:hAnsi="DejaVu Sans Mono" w:eastAsia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RedrawSpine Code Agent 评测设计与实现细则 V2</dc:title>
  <dc:subject>DSBenchV2 / Code Agent / Spine attachment reconstruction</dc:subject>
  <dc:creator/>
  <cp:keywords>RedrawSpine, Code Agent, DSBenchV2, spine-cpp, evaluation</cp:keywords>
  <dc:description>V2 incorporates technical review and platform constraints.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