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85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在百度地图开放平台（https://lbsyun.baidu.com/）申请坐标转换APIKey（AK），获取由数字和字母组成的代码。</w:t>
      </w:r>
    </w:p>
    <w:p w14:paraId="7BB7E2F2">
      <w:pPr>
        <w:rPr>
          <w:rFonts w:hint="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控制台-应用管理-我的应用-创建应用；静态图服务需要申请，一般比较好通过。</w:t>
      </w:r>
    </w:p>
    <w:p w14:paraId="29477B24">
      <w:pPr>
        <w:tabs>
          <w:tab w:val="left" w:pos="968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创建完成后，会有一个访问应用（AK）的一串代码，复制代码</w:t>
      </w:r>
      <w:bookmarkEnd w:id="0"/>
    </w:p>
    <w:p w14:paraId="176C84F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658110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7F0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#打开</w:t>
      </w:r>
      <w:r>
        <w:rPr>
          <w:rFonts w:hint="eastAsia"/>
        </w:rPr>
        <w:t>Collect_Baidu_SVs</w:t>
      </w:r>
      <w:r>
        <w:rPr>
          <w:rFonts w:hint="eastAsia"/>
          <w:lang w:val="en-US" w:eastAsia="zh-CN"/>
        </w:rPr>
        <w:t>.py，在第57行粘贴代码</w:t>
      </w:r>
    </w:p>
    <w:p w14:paraId="0446F34F">
      <w:r>
        <w:drawing>
          <wp:inline distT="0" distB="0" distL="114300" distR="114300">
            <wp:extent cx="5267960" cy="996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AD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#第119行，fovy=85为图像焦距调整到85；width=800&amp;height=400为图像长、宽</w:t>
      </w:r>
    </w:p>
    <w:p w14:paraId="551D6D19">
      <w:r>
        <w:drawing>
          <wp:inline distT="0" distB="0" distL="114300" distR="114300">
            <wp:extent cx="5272405" cy="109220"/>
            <wp:effectExtent l="0" t="0" r="1079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5C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#第135行，为.shp文件的路径，将sampling_points.shp替换为你的文件名</w:t>
      </w:r>
    </w:p>
    <w:p w14:paraId="06FE79D5">
      <w:r>
        <w:drawing>
          <wp:inline distT="0" distB="0" distL="114300" distR="114300">
            <wp:extent cx="4756150" cy="2095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5B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#第137行，为街景图片的保存路径</w:t>
      </w:r>
    </w:p>
    <w:p w14:paraId="41CC5012">
      <w:r>
        <w:drawing>
          <wp:inline distT="0" distB="0" distL="114300" distR="114300">
            <wp:extent cx="2984500" cy="2222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1461"/>
    <w:p w14:paraId="2FD6A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百度街景图象每日每账号的坐标转换免费额度为5000，即5000个点</w:t>
      </w:r>
    </w:p>
    <w:p w14:paraId="59D1E2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如需快速获取街景数据，可以申请多个百度AK</w:t>
      </w:r>
    </w:p>
    <w:p w14:paraId="68C5AE45"/>
    <w:p w14:paraId="2A50B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每个点对应于四个不同方向的图像，例如“2016_550_F.JPG”、“2016_550_B.JPG”、“2016_550_L.JPG”和“2016_550_R.JPG”。需要注意的是，并非所有采样点都有可用的SV。当采样点没有可用的SV时，输出将为“There is no street view available at this location”。</w:t>
      </w:r>
    </w:p>
    <w:p w14:paraId="73F62768">
      <w:pPr>
        <w:rPr>
          <w:rFonts w:hint="default"/>
          <w:lang w:val="en-US" w:eastAsia="zh-CN"/>
        </w:rPr>
      </w:pPr>
    </w:p>
    <w:p w14:paraId="7ADD2E01">
      <w:pPr>
        <w:rPr>
          <w:rFonts w:hint="default"/>
          <w:lang w:val="en-US" w:eastAsia="zh-CN"/>
        </w:rPr>
      </w:pPr>
    </w:p>
    <w:p w14:paraId="6029A13C">
      <w:pPr>
        <w:rPr>
          <w:rFonts w:hint="default"/>
          <w:lang w:val="en-US" w:eastAsia="zh-CN"/>
        </w:rPr>
      </w:pPr>
    </w:p>
    <w:p w14:paraId="715D8344">
      <w:pPr>
        <w:rPr>
          <w:rFonts w:hint="default"/>
          <w:lang w:val="en-US" w:eastAsia="zh-CN"/>
        </w:rPr>
      </w:pPr>
    </w:p>
    <w:p w14:paraId="4DB55BEC">
      <w:pPr>
        <w:rPr>
          <w:rFonts w:hint="default"/>
          <w:lang w:val="en-US" w:eastAsia="zh-CN"/>
        </w:rPr>
      </w:pPr>
    </w:p>
    <w:p w14:paraId="62DE6CA6">
      <w:pPr>
        <w:rPr>
          <w:rFonts w:hint="default"/>
          <w:lang w:val="en-US" w:eastAsia="zh-CN"/>
        </w:rPr>
      </w:pPr>
    </w:p>
    <w:p w14:paraId="356E9DD5">
      <w:pPr>
        <w:rPr>
          <w:rFonts w:hint="default"/>
          <w:lang w:val="en-US" w:eastAsia="zh-CN"/>
        </w:rPr>
      </w:pPr>
    </w:p>
    <w:p w14:paraId="54B17FEB">
      <w:pPr>
        <w:rPr>
          <w:rFonts w:hint="default"/>
          <w:lang w:val="en-US" w:eastAsia="zh-CN"/>
        </w:rPr>
      </w:pPr>
    </w:p>
    <w:p w14:paraId="2BCE89CC">
      <w:pPr>
        <w:rPr>
          <w:rFonts w:hint="default"/>
          <w:lang w:val="en-US" w:eastAsia="zh-CN"/>
        </w:rPr>
      </w:pPr>
    </w:p>
    <w:p w14:paraId="03E1855E">
      <w:pPr>
        <w:rPr>
          <w:rFonts w:hint="default"/>
          <w:lang w:val="en-US" w:eastAsia="zh-CN"/>
        </w:rPr>
      </w:pPr>
    </w:p>
    <w:p w14:paraId="19C6C79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" w:name="_GoBack"/>
      <w:bookmarkStart w:id="1" w:name="OLE_LINK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1.百度地图API静态图申请</w:t>
      </w:r>
    </w:p>
    <w:p w14:paraId="0B930D9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</w:t>
      </w:r>
      <w:r>
        <w:rPr>
          <w:rFonts w:hint="eastAsia" w:ascii="宋体" w:hAnsi="宋体" w:eastAsia="宋体" w:cs="宋体"/>
          <w:sz w:val="24"/>
          <w:szCs w:val="24"/>
        </w:rPr>
        <w:t>注册百度地图开放平台账号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百度开放平台网址：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"https://lbsyun.baidu.com/"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https://lbsyun.baidu.com/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769F67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静态图服务API Key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（AK）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申请：控制台-应用管理-我的应用-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创建应用；静态图服务需要申请。创建完成后，会有一个访问应用</w:t>
      </w:r>
      <w:bookmarkStart w:id="2" w:name="OLE_LINK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（AK）</w:t>
      </w:r>
      <w:bookmarkEnd w:id="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的一串代码</w:t>
      </w:r>
    </w:p>
    <w:p w14:paraId="2231C0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注：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每个API单日限额坐标转换次数5000、静态图点数5000（每个点上可获取多个街景算：不同时间、不同方向），如果需要快速获取街景，可选择付费or申请多个API key。</w:t>
      </w:r>
    </w:p>
    <w:p w14:paraId="096CE7D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180" w:beforeAutospacing="0" w:after="180" w:afterAutospacing="0"/>
        <w:ind w:left="0" w:right="0" w:firstLine="0"/>
      </w:pPr>
      <w:r>
        <w:rPr>
          <w:rFonts w:ascii="宋体" w:hAnsi="宋体" w:eastAsia="宋体" w:cs="宋体"/>
          <w:sz w:val="24"/>
          <w:szCs w:val="24"/>
        </w:rPr>
        <w:t>获取街景：在该页面中，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自己的需要设置街景的参数：焦距、图像质量、俯仰角、宽度、高度；街景年份：所有年份街景、最近年份街景，因每个点不一定有不同时间的街景，建议选择“所有年份街景”；街景方向：道路前后左右四个方向可供选择；添加API Key：输入从百度地图开发者平台申请的一串代码（AK)。</w:t>
      </w:r>
    </w:p>
    <w:p w14:paraId="711E324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180" w:beforeAutospacing="0" w:after="180" w:afterAutospacing="0"/>
        <w:ind w:left="0" w:right="0" w:firstLine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道路方向计算：用户输入线段.shp文件，软件根据文件中线段的两点计算道路的方向，作为街景图像的方向。</w:t>
      </w:r>
    </w:p>
    <w:p w14:paraId="24A3D34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180" w:beforeAutospacing="0" w:after="180" w:afterAutospacing="0"/>
        <w:ind w:left="0" w:right="0" w:firstLine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街景文件处理：</w:t>
      </w:r>
    </w:p>
    <w:p w14:paraId="0E90B494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4.1删除街景文件夹中的无效街景：在获取完成街景图象后，在文件夹中可能有一些损坏街景图象，可以对无效的街景图象进行删除。</w:t>
      </w:r>
    </w:p>
    <w:p w14:paraId="162E033B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4.2统计获取街景：如需要统计获取街景图象的情况，可以输入获取的街景文件夹、获取街景所依据的.shp文件获取，软件会计算统计 获取情况并写入.csv文件中。</w:t>
      </w:r>
    </w:p>
    <w:p w14:paraId="1D9F19E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180" w:beforeAutospacing="0" w:after="180" w:afterAutospacing="0"/>
        <w:ind w:left="0" w:leftChars="0" w:right="0" w:rightChars="0" w:firstLine="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点.shp文件制作：软件根据点.shp文件的坐标获取街景图象，用户需根据自己的需要选择点并输出为.shp文件。文件需要满足的条件字段：</w:t>
      </w:r>
      <w:r>
        <w:rPr>
          <w:rFonts w:hint="eastAsia"/>
          <w:lang w:val="en-US" w:eastAsia="zh-CN"/>
        </w:rPr>
        <w:t>DIREC、F84X、F84Y、pointID，这些字段数据类型要求为：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双精度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DIREC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:方向；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F84X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F84Y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:点1的xy坐标；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pointID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点的ID名称，可以将地理位置设置为pointID。</w:t>
      </w:r>
    </w:p>
    <w:p w14:paraId="28FB3D72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5.1选点文件制作方法可参考案例：</w:t>
      </w:r>
    </w:p>
    <w:p w14:paraId="5B594CAC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①从OSM网站(https://www.openstreetmap.org/)免费下载研究区域的道路数据。根据需求下载的行政区掩膜数据。</w:t>
      </w:r>
    </w:p>
    <w:p w14:paraId="4C4B59DB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②使用GIS软件打开OSM数据，可以使用ArcGIS、QGIS等。根据掩膜，裁剪OSM道路。</w:t>
      </w:r>
    </w:p>
    <w:p w14:paraId="60EAA28B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③根据需求选择获取街景的道路：打开OSM的属性表-按属性选择-字段fclass选择道路类型，导出线数据。</w:t>
      </w:r>
    </w:p>
    <w:p w14:paraId="7BE34549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④从第③步导出的数据按间隔生成点，根据需求选择生成点的距离，并导出点数据。</w:t>
      </w:r>
    </w:p>
    <w:p w14:paraId="61E9B167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⑤对第③步导出的线数据采取</w:t>
      </w:r>
      <w:r>
        <w:rPr>
          <w:rFonts w:hint="default"/>
          <w:lang w:val="en-US" w:eastAsia="zh-CN"/>
        </w:rPr>
        <w:t>”按转折点打断”</w:t>
      </w:r>
      <w:r>
        <w:rPr>
          <w:rFonts w:hint="eastAsia"/>
          <w:lang w:val="en-US" w:eastAsia="zh-CN"/>
        </w:rPr>
        <w:t>，并将生成的数据导出。</w:t>
      </w:r>
    </w:p>
    <w:p w14:paraId="373996D1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⑥将第⑤步导出的线数据输入软件</w:t>
      </w:r>
      <w:r>
        <w:rPr>
          <w:rFonts w:hint="default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道路方向计算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页面中，计算后输出带有道路方向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DIREC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的线数据（此时线数据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DIREC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字段的类型为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文本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）。</w:t>
      </w:r>
    </w:p>
    <w:p w14:paraId="5B69FB01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⑦将第⑥步导出的线数据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DIREC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字段赋值到第④步导出的点数据中，可在GIS软件中采用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相交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等方法。将生成的数据导出导出</w:t>
      </w:r>
    </w:p>
    <w:p w14:paraId="7ABA9A15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⑧将第⑦步导出的点数据新建字段：F84X、F84Y、pointID，数据类型：双精度，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DIREC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字段数据类型改为：双精度。右键F84X-计算几何，属性选择质心x坐标，同理F84Y。右键pointID-计算字段,pointID=</w:t>
      </w:r>
      <w:r>
        <w:rPr>
          <w:rFonts w:hint="default"/>
          <w:color w:val="000000"/>
          <w:sz w:val="24"/>
          <w:szCs w:val="24"/>
        </w:rPr>
        <w:t>!OBJECTID!</w:t>
      </w:r>
      <w:r>
        <w:rPr>
          <w:rFonts w:hint="eastAsia"/>
          <w:color w:val="000000"/>
          <w:sz w:val="24"/>
          <w:szCs w:val="24"/>
          <w:lang w:val="en-US" w:eastAsia="zh-CN"/>
        </w:rPr>
        <w:t>、</w:t>
      </w:r>
      <w:r>
        <w:rPr>
          <w:rFonts w:hint="eastAsia"/>
          <w:lang w:val="en-US" w:eastAsia="zh-CN"/>
        </w:rPr>
        <w:t>pointID=</w:t>
      </w:r>
      <w:r>
        <w:rPr>
          <w:rFonts w:hint="default"/>
          <w:color w:val="000000"/>
          <w:sz w:val="24"/>
          <w:szCs w:val="24"/>
        </w:rPr>
        <w:t>!</w:t>
      </w:r>
      <w:r>
        <w:rPr>
          <w:rFonts w:hint="eastAsia"/>
          <w:color w:val="000000"/>
          <w:sz w:val="24"/>
          <w:szCs w:val="24"/>
          <w:lang w:val="en-US" w:eastAsia="zh-CN"/>
        </w:rPr>
        <w:t>FID</w:t>
      </w:r>
      <w:r>
        <w:rPr>
          <w:rFonts w:hint="default"/>
          <w:color w:val="000000"/>
          <w:sz w:val="24"/>
          <w:szCs w:val="24"/>
        </w:rPr>
        <w:t>!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或者将pointID改为名称点的坐标，</w:t>
      </w:r>
      <w:r>
        <w:rPr>
          <w:rFonts w:hint="eastAsia"/>
          <w:lang w:val="en-US" w:eastAsia="zh-CN"/>
        </w:rPr>
        <w:t>将生成的数据导出</w:t>
      </w:r>
      <w:r>
        <w:rPr>
          <w:rFonts w:hint="eastAsia"/>
          <w:color w:val="000000"/>
          <w:sz w:val="24"/>
          <w:szCs w:val="24"/>
          <w:lang w:val="en-US" w:eastAsia="zh-CN"/>
        </w:rPr>
        <w:t>。</w:t>
      </w:r>
    </w:p>
    <w:p w14:paraId="0123507A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color w:val="000000"/>
          <w:sz w:val="24"/>
          <w:szCs w:val="24"/>
          <w:lang w:val="en-US" w:eastAsia="zh-CN"/>
        </w:rPr>
      </w:pPr>
    </w:p>
    <w:p w14:paraId="175C5C10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##注意！！##在属性表的字段名称中不能有中文</w:t>
      </w:r>
    </w:p>
    <w:p w14:paraId="48DAE686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##注意！！##F84X、F84Y、pointID、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DIREC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字段数据类型为：双精度</w:t>
      </w:r>
    </w:p>
    <w:p w14:paraId="6CD8514F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eastAsia"/>
          <w:lang w:val="en-US" w:eastAsia="zh-CN"/>
        </w:rPr>
      </w:pPr>
    </w:p>
    <w:p w14:paraId="1A78271A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right="0" w:rightChars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日期：2024.7.30  ZY</w:t>
      </w:r>
      <w:bookmarkEnd w:id="1"/>
    </w:p>
    <w:bookmarkEnd w:id="3"/>
    <w:p w14:paraId="7E908C54">
      <w:pPr>
        <w:pStyle w:val="2"/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/>
        <w:ind w:leftChars="0" w:right="0" w:righ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9B1FE"/>
    <w:multiLevelType w:val="singleLevel"/>
    <w:tmpl w:val="9429B1F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VjM2Y2YTg3YzBmNDkzYjUxOGVjZjBlNzEyMmRkZTkifQ=="/>
  </w:docVars>
  <w:rsids>
    <w:rsidRoot w:val="00000000"/>
    <w:rsid w:val="08F60A1F"/>
    <w:rsid w:val="19BE07D3"/>
    <w:rsid w:val="1EE06CC8"/>
    <w:rsid w:val="28E841C2"/>
    <w:rsid w:val="2F104675"/>
    <w:rsid w:val="3888163E"/>
    <w:rsid w:val="39D30FBF"/>
    <w:rsid w:val="56582970"/>
    <w:rsid w:val="69012F7C"/>
    <w:rsid w:val="7CC6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295</Words>
  <Characters>503</Characters>
  <Lines>0</Lines>
  <Paragraphs>0</Paragraphs>
  <TotalTime>66</TotalTime>
  <ScaleCrop>false</ScaleCrop>
  <LinksUpToDate>false</LinksUpToDate>
  <CharactersWithSpaces>511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2023-11-28T14:07:00Z</dcterms:created>
  <dc:creator>26933</dc:creator>
  <cp:lastModifiedBy>ZY</cp:lastModifiedBy>
  <dcterms:modified xsi:type="dcterms:W3CDTF">2024-07-26T11:42:43Z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A8664CF10B60406DB022BFC7548BC86E_12</vt:lpwstr>
  </property>
</Properties>
</file>