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342" w:rsidRDefault="00A63857">
      <w:r>
        <w:rPr>
          <w:rFonts w:hint="eastAsia"/>
        </w:rPr>
        <w:t>根云：</w:t>
      </w:r>
    </w:p>
    <w:p w:rsidR="00E33342" w:rsidRDefault="00A63857">
      <w:r>
        <w:rPr>
          <w:noProof/>
        </w:rPr>
        <w:drawing>
          <wp:inline distT="0" distB="0" distL="114300" distR="114300">
            <wp:extent cx="5272405" cy="2620645"/>
            <wp:effectExtent l="0" t="0" r="444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620645"/>
                    </a:xfrm>
                    <a:prstGeom prst="rect">
                      <a:avLst/>
                    </a:prstGeom>
                    <a:noFill/>
                    <a:ln w="9525">
                      <a:noFill/>
                    </a:ln>
                  </pic:spPr>
                </pic:pic>
              </a:graphicData>
            </a:graphic>
          </wp:inline>
        </w:drawing>
      </w:r>
    </w:p>
    <w:p w:rsidR="00E33342" w:rsidRDefault="00A63857">
      <w:r>
        <w:rPr>
          <w:rFonts w:hint="eastAsia"/>
        </w:rPr>
        <w:t>航天云：</w:t>
      </w:r>
    </w:p>
    <w:p w:rsidR="00E33342" w:rsidRDefault="00A63857">
      <w:r>
        <w:rPr>
          <w:noProof/>
        </w:rPr>
        <w:drawing>
          <wp:inline distT="0" distB="0" distL="114300" distR="114300">
            <wp:extent cx="5272405" cy="2396490"/>
            <wp:effectExtent l="0" t="0" r="444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396490"/>
                    </a:xfrm>
                    <a:prstGeom prst="rect">
                      <a:avLst/>
                    </a:prstGeom>
                    <a:noFill/>
                    <a:ln w="9525">
                      <a:noFill/>
                    </a:ln>
                  </pic:spPr>
                </pic:pic>
              </a:graphicData>
            </a:graphic>
          </wp:inline>
        </w:drawing>
      </w:r>
    </w:p>
    <w:p w:rsidR="00E33342" w:rsidRDefault="00E33342"/>
    <w:p w:rsidR="00E33342" w:rsidRDefault="00A63857">
      <w:r>
        <w:rPr>
          <w:rFonts w:hint="eastAsia"/>
        </w:rPr>
        <w:t xml:space="preserve">GE </w:t>
      </w:r>
      <w:proofErr w:type="spellStart"/>
      <w:r>
        <w:rPr>
          <w:rFonts w:hint="eastAsia"/>
        </w:rPr>
        <w:t>predix</w:t>
      </w:r>
      <w:proofErr w:type="spellEnd"/>
    </w:p>
    <w:p w:rsidR="00E33342" w:rsidRDefault="00A63857">
      <w:r>
        <w:rPr>
          <w:noProof/>
        </w:rPr>
        <w:drawing>
          <wp:inline distT="0" distB="0" distL="114300" distR="114300">
            <wp:extent cx="5273675" cy="2077085"/>
            <wp:effectExtent l="0" t="0" r="3175"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675" cy="2077085"/>
                    </a:xfrm>
                    <a:prstGeom prst="rect">
                      <a:avLst/>
                    </a:prstGeom>
                    <a:noFill/>
                    <a:ln w="9525">
                      <a:noFill/>
                    </a:ln>
                  </pic:spPr>
                </pic:pic>
              </a:graphicData>
            </a:graphic>
          </wp:inline>
        </w:drawing>
      </w:r>
    </w:p>
    <w:p w:rsidR="00A63857" w:rsidRDefault="00A63857"/>
    <w:p w:rsidR="00A63857" w:rsidRDefault="00A63857"/>
    <w:p w:rsidR="00E33342" w:rsidRDefault="00A63857">
      <w:bookmarkStart w:id="0" w:name="_GoBack"/>
      <w:bookmarkEnd w:id="0"/>
      <w:r>
        <w:rPr>
          <w:rFonts w:hint="eastAsia"/>
        </w:rPr>
        <w:lastRenderedPageBreak/>
        <w:t>边缘端</w:t>
      </w:r>
    </w:p>
    <w:p w:rsidR="00E33342" w:rsidRDefault="00E33342"/>
    <w:p w:rsidR="00E33342" w:rsidRDefault="00A63857">
      <w:r>
        <w:rPr>
          <w:rFonts w:hint="eastAsia"/>
        </w:rPr>
        <w:t>众所周知，工业设备的连接和协议具有复杂性和多样性的特点，并且很多是与</w:t>
      </w:r>
      <w:r>
        <w:rPr>
          <w:rFonts w:hint="eastAsia"/>
        </w:rPr>
        <w:t>GE</w:t>
      </w:r>
      <w:r>
        <w:rPr>
          <w:rFonts w:hint="eastAsia"/>
        </w:rPr>
        <w:t>有竞争关系的各大厂商（西门子、</w:t>
      </w:r>
      <w:r>
        <w:rPr>
          <w:rFonts w:hint="eastAsia"/>
        </w:rPr>
        <w:t>ABB</w:t>
      </w:r>
      <w:r>
        <w:rPr>
          <w:rFonts w:hint="eastAsia"/>
        </w:rPr>
        <w:t>等）主导的封闭协议，因此</w:t>
      </w:r>
      <w:r>
        <w:rPr>
          <w:rFonts w:hint="eastAsia"/>
        </w:rPr>
        <w:t>Predix</w:t>
      </w:r>
      <w:r>
        <w:rPr>
          <w:rFonts w:hint="eastAsia"/>
        </w:rPr>
        <w:t>并不直接提供实现数据采集的硬件网关设备，但是提供了一个网关框架——</w:t>
      </w:r>
      <w:r>
        <w:rPr>
          <w:rFonts w:hint="eastAsia"/>
        </w:rPr>
        <w:t>Predix Machine</w:t>
      </w:r>
      <w:r>
        <w:rPr>
          <w:rFonts w:hint="eastAsia"/>
        </w:rPr>
        <w:t>，以实现数据的采集和连接。</w:t>
      </w:r>
    </w:p>
    <w:p w:rsidR="00E33342" w:rsidRDefault="00E33342"/>
    <w:p w:rsidR="00E33342" w:rsidRDefault="00A63857">
      <w:r>
        <w:rPr>
          <w:rFonts w:hint="eastAsia"/>
        </w:rPr>
        <w:t>Predix</w:t>
      </w:r>
      <w:r>
        <w:rPr>
          <w:rFonts w:hint="eastAsia"/>
        </w:rPr>
        <w:t>提供了</w:t>
      </w:r>
      <w:r>
        <w:rPr>
          <w:rFonts w:hint="eastAsia"/>
        </w:rPr>
        <w:t xml:space="preserve">Predix </w:t>
      </w:r>
      <w:r>
        <w:rPr>
          <w:rFonts w:hint="eastAsia"/>
        </w:rPr>
        <w:t>Machine</w:t>
      </w:r>
      <w:r>
        <w:rPr>
          <w:rFonts w:hint="eastAsia"/>
        </w:rPr>
        <w:t>的开发框架，支持开放现场协议的接入，并增强了边缘计算的功能，由合作伙伴开发相应的设备接入和边缘计算的功能。尤其值得关注的是</w:t>
      </w:r>
      <w:r>
        <w:rPr>
          <w:rFonts w:hint="eastAsia"/>
        </w:rPr>
        <w:t>Predix</w:t>
      </w:r>
      <w:r>
        <w:rPr>
          <w:rFonts w:hint="eastAsia"/>
        </w:rPr>
        <w:t>提供的边缘计算功能，在国内，我们还在讨论什么是边缘计算，而</w:t>
      </w:r>
      <w:r>
        <w:rPr>
          <w:rFonts w:hint="eastAsia"/>
        </w:rPr>
        <w:t>Predix</w:t>
      </w:r>
      <w:r>
        <w:rPr>
          <w:rFonts w:hint="eastAsia"/>
        </w:rPr>
        <w:t>已经通过丰富的实际案例定义了边缘计算的实现框架。</w:t>
      </w:r>
    </w:p>
    <w:p w:rsidR="00E33342" w:rsidRDefault="00E33342"/>
    <w:p w:rsidR="00E33342" w:rsidRDefault="00A63857">
      <w:r>
        <w:rPr>
          <w:rFonts w:hint="eastAsia"/>
        </w:rPr>
        <w:t>GE</w:t>
      </w:r>
      <w:r>
        <w:rPr>
          <w:rFonts w:hint="eastAsia"/>
        </w:rPr>
        <w:t>在边缘计算上面丝毫不落后于像华为和</w:t>
      </w:r>
      <w:r>
        <w:rPr>
          <w:rFonts w:hint="eastAsia"/>
        </w:rPr>
        <w:t>Cisco</w:t>
      </w:r>
      <w:r>
        <w:rPr>
          <w:rFonts w:hint="eastAsia"/>
        </w:rPr>
        <w:t>这样的</w:t>
      </w:r>
      <w:r>
        <w:rPr>
          <w:rFonts w:hint="eastAsia"/>
        </w:rPr>
        <w:t>ICT</w:t>
      </w:r>
      <w:r>
        <w:rPr>
          <w:rFonts w:hint="eastAsia"/>
        </w:rPr>
        <w:t>厂家。在这次</w:t>
      </w:r>
      <w:r>
        <w:rPr>
          <w:rFonts w:hint="eastAsia"/>
        </w:rPr>
        <w:t>M+M</w:t>
      </w:r>
      <w:r>
        <w:rPr>
          <w:rFonts w:hint="eastAsia"/>
        </w:rPr>
        <w:t>大会上，我们可以看到</w:t>
      </w:r>
      <w:r>
        <w:rPr>
          <w:rFonts w:hint="eastAsia"/>
        </w:rPr>
        <w:t>Predix Machine</w:t>
      </w:r>
      <w:r>
        <w:rPr>
          <w:rFonts w:hint="eastAsia"/>
        </w:rPr>
        <w:t>，几乎覆盖了边缘设备需要解决的所有问题（①工业协议解析；②灵活的数据采集；③同平台的配合；④本地存储和转发；⑤支持运</w:t>
      </w:r>
      <w:r>
        <w:rPr>
          <w:rFonts w:hint="eastAsia"/>
        </w:rPr>
        <w:t>行平台端的应用；⑥丰富的安全策略；⑦；本地设备通信），并且有非常多的合作伙伴已经基于这个框架开发出了众多边缘网关产品。</w:t>
      </w:r>
    </w:p>
    <w:p w:rsidR="00E33342" w:rsidRDefault="00E33342"/>
    <w:p w:rsidR="00E33342" w:rsidRDefault="00A63857">
      <w:r>
        <w:rPr>
          <w:rFonts w:hint="eastAsia"/>
        </w:rPr>
        <w:t>Predix Machine</w:t>
      </w:r>
      <w:r>
        <w:rPr>
          <w:rFonts w:hint="eastAsia"/>
        </w:rPr>
        <w:t>包括一整套技术、工具和服务，支持应用开发、部署、应用和管理，可支持小到</w:t>
      </w:r>
      <w:r>
        <w:rPr>
          <w:rFonts w:hint="eastAsia"/>
        </w:rPr>
        <w:t>Raspberry Pi</w:t>
      </w:r>
      <w:r>
        <w:rPr>
          <w:rFonts w:hint="eastAsia"/>
        </w:rPr>
        <w:t>这样的嵌入式硬件，大到</w:t>
      </w:r>
      <w:r>
        <w:rPr>
          <w:rFonts w:hint="eastAsia"/>
        </w:rPr>
        <w:t>SBC(Single Board Computer)</w:t>
      </w:r>
      <w:r>
        <w:rPr>
          <w:rFonts w:hint="eastAsia"/>
        </w:rPr>
        <w:t>的整体解决方案，可以说是一个小型的</w:t>
      </w:r>
      <w:r>
        <w:rPr>
          <w:rFonts w:hint="eastAsia"/>
        </w:rPr>
        <w:t>Predix Cloud</w:t>
      </w:r>
      <w:r>
        <w:rPr>
          <w:rFonts w:hint="eastAsia"/>
        </w:rPr>
        <w:t>了。根据边缘设备的处理能力不同而选择</w:t>
      </w:r>
      <w:r>
        <w:rPr>
          <w:rFonts w:hint="eastAsia"/>
        </w:rPr>
        <w:t>Predix Machine</w:t>
      </w:r>
      <w:r>
        <w:rPr>
          <w:rFonts w:hint="eastAsia"/>
        </w:rPr>
        <w:t>的内置功能，以此来决定应用场景。</w:t>
      </w:r>
    </w:p>
    <w:p w:rsidR="00E33342" w:rsidRDefault="00E33342"/>
    <w:p w:rsidR="00E33342" w:rsidRDefault="00A63857">
      <w:r>
        <w:rPr>
          <w:rFonts w:ascii="微软雅黑" w:eastAsia="微软雅黑" w:hAnsi="微软雅黑" w:cs="微软雅黑"/>
          <w:color w:val="333333"/>
          <w:sz w:val="27"/>
          <w:szCs w:val="27"/>
          <w:shd w:val="clear" w:color="auto" w:fill="FFFFFF"/>
        </w:rPr>
        <w:t>工业应用并没有跟工业数据分析结合起来</w:t>
      </w:r>
      <w:r>
        <w:rPr>
          <w:rFonts w:ascii="微软雅黑" w:eastAsia="微软雅黑" w:hAnsi="微软雅黑" w:cs="微软雅黑"/>
          <w:color w:val="333333"/>
          <w:sz w:val="27"/>
          <w:szCs w:val="27"/>
          <w:shd w:val="clear" w:color="auto" w:fill="FFFFFF"/>
        </w:rPr>
        <w:t>。现有的工业应用，只能提供少量的实时工业数据展示，和短期历史数据查询的功能，而无法将海量历史数据的分析和建模的结果结合起来，生成实时的应用，对工业的设备和流程进行实时的判决和预测，因此也就无法实现有效的持续改进。</w:t>
      </w:r>
    </w:p>
    <w:sectPr w:rsidR="00E333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342"/>
    <w:rsid w:val="00A63857"/>
    <w:rsid w:val="00E33342"/>
    <w:rsid w:val="208C07EB"/>
    <w:rsid w:val="27DA02A5"/>
    <w:rsid w:val="4B704EDC"/>
    <w:rsid w:val="56540670"/>
    <w:rsid w:val="70390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59A73"/>
  <w15:docId w15:val="{7FCB5B55-22C6-4F42-9481-0840EF34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xiangzi</dc:creator>
  <cp:lastModifiedBy>张翼翔</cp:lastModifiedBy>
  <cp:revision>2</cp:revision>
  <dcterms:created xsi:type="dcterms:W3CDTF">2014-10-29T12:08:00Z</dcterms:created>
  <dcterms:modified xsi:type="dcterms:W3CDTF">2018-09-18T01:37:00Z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