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PingFang SC" w:hAnsi="PingFang SC" w:eastAsia="PingFang SC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PingFang SC" w:hAnsi="PingFang SC" w:eastAsia="PingFang SC"/>
          <w:b/>
          <w:i w:val="0"/>
          <w:color w:val="0B2545"/>
          <w:sz w:val="48"/>
        </w:rPr>
        <w:t>技术设计文档（AI开发友好）</w:t>
      </w:r>
    </w:p>
    <w:p>
      <w:pPr>
        <w:spacing w:after="360"/>
      </w:pPr>
      <w:r>
        <w:rPr>
          <w:rFonts w:ascii="PingFang SC" w:hAnsi="PingFang SC" w:eastAsia="PingFang SC"/>
          <w:b w:val="0"/>
          <w:i w:val="0"/>
          <w:color w:val="5B6573"/>
          <w:sz w:val="26"/>
        </w:rPr>
        <w:t>可由 Claude Code 按模块直接实现的工程冻结方案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v2.1 / 2026-07-15（全面开发冻结修订版）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1. 冻结决策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版本、框架、事实源和 ADR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2. 架构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进程、模块和数据流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3. 安全与租户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Session、RBAC、support grant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4. 数据一致性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版本、审核、Outbox、幂等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5. AI/RAG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Adapter、Skills、路由、检索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6. API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114 个端点、错误和示例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7. 部署运维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Docker、队列、监控、备份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8. 测试与 DoD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开发顺序和门禁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冻结技术决策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领域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冻结技术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实施约束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Runtime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Node.js 22 LTS；pnpm 10；TypeScript 5.8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根目录 engines/packageManager 锁定；CI 与 Docker 使用同一版本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Web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Next.js 15 App Router；React 19；Tailwind CSS 4；TanStack Query 5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React Hook Form + Zod；服务端组件默认，交互页面按需 client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NestJS 11 + FastifyAdapter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REST /api/v1；Zod 运行时 DTO；OpenAPI 3.1 从代码生成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Database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PostgreSQL 16；Drizzle ORM + drizzle-kit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pgcrypto、vector、citext；复杂 FTS/vector/RLS 使用迁移 SQL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Queue/Cache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Redis 7.4；BullMQ 5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Outbox 至少一次投递；Redis 不承载不可恢复事实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Object storage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S3 compatible；local MinIO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原文件、媒体、导出包、证据截图；服务端签名 URL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AI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Model/Embedding/Rerank/OCR Adapter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真实 provider/model ID、费率、超时和能力通过配置注入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Observability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OpenTelemetry；Prometheus；Grafana；Loki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request_id、tenant_id、job_id、run_id 全链路关联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Testing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Vitest；Supertest；Playwright；Testcontainers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单元、集成、契约、E2E、迁移和隔离测试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禁止歧义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不再使用“NestJS 或 Fastify”“任选 ORM”等表述；API 固定 NestJS+FastifyAdapter，数据库固定 Drizzle+迁移 SQL。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单一事实源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packages/contracts：枚举、状态、权限、错误码、事件、API DTO、Skill Schema。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apps/api/src/database/migrations：数据库表、约束、索引、触发器和 RLS 的唯一事实源。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apps/api/openapi/openapi.json：由 Controller/DTO 生成，不允许手写第二份接口。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DOCX/PROJECT_CONTEXT：解释、任务和验收；CI 检测与代码事实源的漂移。</w:t>
      </w:r>
    </w:p>
    <w:p>
      <w:pPr>
        <w:pStyle w:val="Heading2"/>
        <w:keepNext/>
      </w:pPr>
      <w:r>
        <w:t>1.2 仓库结构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apps/web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apps/api/src/modules/{identity,workspace,knowledge,content,quality,review,publishing,analytics,billing,audit}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packages/{contracts,skills,adapters,security,observability,testkit,sdk}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workers/{knowledge,ai,outbox-relay,publisher,analytics,lifecycle}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infra/{docker,observability,backup}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docs/{prd,tech,skills,database,tasks,runbooks}</w:t>
      </w:r>
    </w:p>
    <w:p>
      <w:pPr>
        <w:pStyle w:val="Heading1"/>
        <w:keepNext/>
      </w:pPr>
      <w:r>
        <w:t>2. 系统架构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Browser -&gt; Next.js Web -&gt; NestJS/Fastify API -&gt; Domain Modules -&gt; PostgreSQL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                                     | same transaction -&gt; outbox_events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Outbox Relay -&gt; Redis/BullMQ -&gt; Knowledge | AI | Publisher | Analytics | Lifecycle Workers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Domain/Workers -&gt; S3/MinIO, Model/Embedding/Rerank/OCR/Platform Adapters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All paths -&gt; OpenTelemetry -&gt; Prometheus/Grafana/Loki</w:t>
      </w:r>
    </w:p>
    <w:p>
      <w:pPr>
        <w:pStyle w:val="Heading2"/>
        <w:keepNext/>
      </w:pPr>
      <w:r>
        <w:t>2.1 进程与扩展单元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进程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水平扩展/一致性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页面、BFF 只读组合、登录交互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无状态；不持有业务事实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认证、权限、领域事务、Outbox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无状态；数据库 Session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worker-knowledge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scan/parse/OCR/chunk/embed/index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按 source_id 幂等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worker-ai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SkillRunner、生成、事实和质量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按 event_id/input_hash 幂等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worker-publisher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平台能力、发布、导出、尝试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外部幂等键+本地 attempt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worker-analytics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指标导入和聚合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dimension_hash 幂等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worker-outbox-relay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DB 轮询和 BullMQ 投递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SKIP LOCKED；至少一次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worker-lifecycle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导出、保留期、清理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dry-run、审计、可恢复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拥有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user/session/tenant/membership/RBAC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直接改内容状态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workspace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workspace/project/brand/keyword/topic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调用发布 Adapter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source/chunk/embedding/fact/search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把 candidate 当 verified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brief/package/version/variant/block/run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绕过质量门禁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Fact/GEO/quality report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修改内容原文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snapshot/requirement/action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读取可变内容代替冻结版本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publishing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account/job/attempt/artifact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发布非 approved 变体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analytics/billing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metrics/visibility/usage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改内容状态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audit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append-only 审计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保存密钥或未脱敏 payload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身份、安全和租户隔离</w:t>
      </w:r>
    </w:p>
    <w:p>
      <w:pPr>
        <w:pStyle w:val="Heading2"/>
        <w:keepNext/>
      </w:pPr>
      <w:r>
        <w:t>3.1 Session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1.  登录校验 Argon2id 后生成 256-bit 随机 token；数据库只保存 SHA-256，Cookie 为 HttpOnly/Secure/SameSite=Lax。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2.  写请求要求 Cookie Session + 双提交 CSRF token；服务到服务使用短期 JWT，audience 固定。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3.  请求读取 session.active_tenant_id，再查询 active membership；禁用成员立即使后续请求失败。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4.  资源 Repository 必须接收 TenantContext；客户端 tenant_id 永不进入写模型。</w:t>
      </w:r>
    </w:p>
    <w:p>
      <w:pPr>
        <w:pStyle w:val="Heading2"/>
        <w:keepNext/>
      </w:pPr>
      <w:r>
        <w:t>3.2 404/403 决策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对象不存在、tenant/workspace/project 范围不匹配均返回 RESOURCE_NOT_FOUND(404)；只有对象已在当前范围且角色不允许动作时返回 PERMISSION_DENIED(403)。批量接口过滤不可见记录，不返回逐条存在性信息。</w:t>
      </w:r>
    </w:p>
    <w:p>
      <w:pPr>
        <w:pStyle w:val="Heading2"/>
        <w:keepNext/>
      </w:pPr>
      <w:r>
        <w:t>3.3 安全控制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700"/>
        <w:gridCol w:w="26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威胁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控制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测试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Prompt injection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来源是数据；工具白名单；禁止读取系统 Prompt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恶意资料 fixture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SSRF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DNS/IP 校验、重定向复核、私网拒绝、大小/超时限制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IPv4/IPv6/重绑定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凭证泄漏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KMS envelope encryption、永不回显、日志脱敏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快照/异常/trace 扫描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跨租户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Repository scope、复合 FK、队列 payload 验证、可选 RLS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ID/列表/导出/worker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XSS/CSRF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富文本 sanitize、CSP、CSRF 双提交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Playwright security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数据一致性和状态</w:t>
      </w:r>
    </w:p>
    <w:p>
      <w:pPr>
        <w:pStyle w:val="Heading2"/>
        <w:keepNext/>
      </w:pPr>
      <w:r>
        <w:t>4.1 内容和审核快照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content_versions.content_json 是内容唯一权威；content_variants 只指向 current_content_version_id。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review_snapshot_variants 保存精确 content_version_id/content_hash；snapshot 还固定 brand_profile、Prompt、model、platform/quality rule hash。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review_snapshot_citations 固定 ai_citation；决策前重新计算 snapshot_hash，任何变化返回 VERSION_CONFLICT。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编辑 approved 内容产生新版本，审批自动失效；发布任务再次冻结 content_version_id 和 payload_hash。</w:t>
      </w:r>
    </w:p>
    <w:p>
      <w:pPr>
        <w:pStyle w:val="Heading2"/>
        <w:keepNext/>
      </w:pPr>
      <w:r>
        <w:t>4.2 Outbox Relay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Business Tx: mutate domain + INSERT outbox(pending,next_attempt_at=now) + COMMIT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Claim Tx: SELECT due FOR UPDATE SKIP LOCKED -&gt; processing/lease + COMMIT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Publish: BullMQ.add(event_type,payload,{jobId:event.id})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Ack: published; Fail: pending/backoff or failed; Sweeper: expired processing -&gt; pending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该机制不宣称 PostgreSQL 与 Redis 分布式原子；语义是至少一次。消费者必须以 event_id 和业务幂等键防止重复结果。Outbox 基础设施在业务队列之前完成。</w:t>
      </w:r>
    </w:p>
    <w:p>
      <w:pPr>
        <w:pStyle w:val="Heading2"/>
        <w:keepNext/>
      </w:pPr>
      <w:r>
        <w:t>4.3 HTTP 幂等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所有创建、生成、审核、排期、重试和导出写操作接受 Idempotency-Key。服务保存 scope_key+key+request_hash；相同 key/相同 hash 返回原结果，相同 key/不同 hash 返回 IDEMPOTENCY_CONFLICT。</w:t>
      </w:r>
    </w:p>
    <w:p>
      <w:pPr>
        <w:pStyle w:val="Heading1"/>
        <w:keepNext/>
      </w:pPr>
      <w:r>
        <w:t>5. AI 与 RAG</w:t>
      </w:r>
    </w:p>
    <w:p>
      <w:pPr>
        <w:pStyle w:val="Heading2"/>
        <w:keepNext/>
      </w:pPr>
      <w:r>
        <w:t>5.1 Adapter 和路由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Adapter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接口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generate/stream/estimate/capabilities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JSON mode、tools、usage、超时、取消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Embedding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embedBatch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MVP 1536 维；模型键配置化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Rerank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rerank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失败降级但记录 warning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OCR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recognize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页码/位置、用量、超时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capabilities/validate/render/publish/getStatus/metrics/export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能力探测，不假设 API 存在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DeepSeek Flash/Pro 是逻辑 model_key；真实 provider_model_id 和费率来自 model_rate_cards/环境配置，不把未经验证的外部型号或价格写死在代码。</w:t>
      </w:r>
    </w:p>
    <w:p>
      <w:pPr>
        <w:pStyle w:val="Heading2"/>
        <w:keepNext/>
      </w:pPr>
      <w:r>
        <w:t>5.2 RAG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ingest -&gt; normalize -&gt; chunk(500..900, overlap=80) -&gt; FTS + embed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query -&gt; PostgreSQL FTS(ts_rank_cd) + pgvector -&gt; normalize scores -&gt; fuse -&gt; rerank -&gt; diversify -&gt; cite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强制过滤 tenant_id、workspace_id、project_id(NULL 共享)、source/chunk active、trust、effective date。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默认各取 20 候选，融合后 8，rerank 后 5；参数来自 SearchPolicy，不散落在业务代码。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MVP 不称 BM25；词法排序是 PostgreSQL FTS/ts_rank_cd。证据不足时输出 unsupported/证据不足。</w:t>
      </w:r>
    </w:p>
    <w:p>
      <w:pPr>
        <w:pStyle w:val="Heading2"/>
        <w:keepNext/>
      </w:pPr>
      <w:r>
        <w:t>5.3 Skill 运行顺序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Topic Planner -&gt; Brief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Material Parser -&gt; Knowledge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Content Writer -&gt; Master + Variants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Fact Checker -&gt; fact_check_results/evidences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GEO Optimizer -&gt; score/rewrite plan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Quality Checker -&gt; final pass/revise/block</w:t>
      </w:r>
    </w:p>
    <w:p>
      <w:pPr>
        <w:pStyle w:val="Heading1"/>
        <w:keepNext/>
      </w:pPr>
      <w:r>
        <w:t>6. API 设计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Base URL=/api/v1；JSON UTF-8；ISO-8601 UTC；金额 cents；资源 ID UUID。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响应成功 {data,meta}；失败 {error:{code,message,details,request_id}}；服务端在缺少 X-Request-Id 时生成 UUID/ULID。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列表 cursor+limit(默认20、最大100)；排序键必须稳定并包含 id；所有可变资源返回 version。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写请求使用 Zod DTO、CSRF 和 Idempotency-Key；OpenAPI 3.1 与 SDK 自动生成。</w:t>
      </w:r>
    </w:p>
    <w:p>
      <w:pPr>
        <w:pStyle w:val="Heading2"/>
        <w:keepNext/>
      </w:pPr>
      <w:r>
        <w:t>6.1 身份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/auth/login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LoginRequest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/auth/logout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CsrfRequest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session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/auth/session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/auth/tenants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TenantChoice[]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/auth/switch-tenant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SwitchTenantRequest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/auth/password/forgot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ForgotPasswordRequest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202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/auth/password/reset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ResetPasswordRequest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/auth/password/change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ChangePasswordRequest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/invitations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CreateInvitationRequest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InvitationView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/invitations/{token}/accept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AcceptInvitationRequest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token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/invitations/{id}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平台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/platform/tenants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CreateTenantRequest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/platform/tenants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/platform/tenants/{id}/suspend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/platform/tenants/{id}/restore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/platform/support-access-grants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SupportGrantRequest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SupportGrantView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/platform/prompt-versions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PromptVersionQuery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PromptVersionPage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/platform/prompt-versions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CreatePromptVersionRequest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/platform/prompt-versions/{id}/publish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PublishVersionRequest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/platform/prompt-versions/{id}/retire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PromptVersionView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/platform/rule-versions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RuleVersionQuery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RuleVersionPage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/platform/rule-versions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CreateRuleVersionRequest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RuleVersionView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/platform/rule-versions/{id}/publish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PublishVersionRequest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RuleVersionView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/platform/rule-versions/{id}/retire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platform_operator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RuleVersionView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租户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/tenant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/tenant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UpdateTenantRequest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/memberships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MemberListQuery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MembershipPage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/memberships/{id}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UpdateMembershipRequest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MembershipView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/memberships/{id}/disable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MembershipView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/memberships/{id}/restore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MembershipView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工作区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/workspaces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CreateWorkspaceRequest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/workspaces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/workspaces/{id}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/workspaces/{id}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UpdateWorkspaceRequest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/workspaces/{id}/archive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/projects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CreateProjectRequest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/projects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/projects/{id}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/projects/{id}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UpdateProjectRequest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ProjectView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6.5 策略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/brand-profiles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CreateBrandProfileRequest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/brand-profiles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BrandProfileQuery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BrandProfilePage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/brand-profiles/{id}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/brand-profiles/{id}/publish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PublishVersionRequest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/brand-profiles/{id}/retire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/keyword-sets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CreateKeywordSetRequest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KeywordSetView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/keyword-sets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KeywordSetQuery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KeywordSetPage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/keyword-sets/{id}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KeywordSetDetail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/keyword-sets/{id}/keywords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UpsertKeywordsRequest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Keyword[]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/topic-plans/generate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TopicPlanRequest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/topic-candidates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TopicCandidateQuery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TopicCandidatePage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/topic-candidates/{id}/adopt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AdoptTopicRequest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6.6 知识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/sources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multipart SourceCreate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SourceView+IngestJob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key+content_hash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/sources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/sources/{id}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SourceDetailView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/sources/{id}/reindex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ReindexRequest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IngestJobView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resource+source_hash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/sources/{id}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/ingest-jobs/{id}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IngestJobView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/facts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/facts/{id}/verify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VerifyFactRequest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FactView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6.7 内容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/briefs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CreateBriefRequest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/briefs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/briefs/{id}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/briefs/{id}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UpdateBriefRequest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CreateContentPackageRequest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/content-packages/{id}/generate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GenerateContentRequest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/content-packages/{id}/abandon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/content-packages/{id}/archive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/content-packages/{id}/reopen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ReopenVariantsRequest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ContentPackageDetail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/generation-runs/{id}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/generation-runs/{id}/cancel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/content-versions/{id}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/content-versions/{id}/diff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CompareVersionQuery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ContentDiffView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/content-versions/{id}/rollback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RollbackRequest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ContentVariantDetail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UpdateVariantRequest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ContentVariantDetail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/content-variants/{id}/blocks/{blockId}/lock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LockBlockRequest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BlockLockView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/content-variants/{id}/blocks/{blockId}/lock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/content-variants/{id}/quality-check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QualityCheckRequest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key+content_hash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/content-variants/{id}/regenerate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RegenerateVariantRequest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/content-variants/{id}/drop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DropVariantRequest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ContentVariantDetail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6.8 审核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/content-packages/{id}/submit-review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SubmitReviewRequest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ReviewSnapshotView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key+snapshot_hash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/review-snapshots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ReviewInboxQuery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ReviewSnapshotPage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/review-snapshots/{id}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ReviewSnapshotDetail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/review-snapshots/{id}/approve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ReviewDecisionRequest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ReviewSnapshotDetail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/review-snapshots/{id}/reject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ReviewDecisionRequest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ReviewSnapshotDetail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/review-snapshots/{id}/request-signoff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RequestSignoffRequest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ReviewRequirementView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/review-snapshots/{id}/actions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ReviewAction[]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6.9 发布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/platform-accounts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CreatePlatformAccountRequest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PlatformAccountView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/platform-accounts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PlatformAccountQuery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PlatformAccountPage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/platform-accounts/{id}/refresh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RefreshAccountRequest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PlatformAccountView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/platform-accounts/{id}/test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CapabilityView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/platform-accounts/{id}/disable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PlatformAccountView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CreatePublishJobRequest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PublishJobQuery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PublishJobPage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PublishJobDetail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/publish-jobs/{id}/cancel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/publish-jobs/{id}/retry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RetryPublishRequest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/publish-jobs/{id}/attempts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PublishAttempt[]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/publish-jobs/{id}/export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SignedDownloadView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6.10 分析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/analytics/overview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AnalyticsQuery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OverviewMetrics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/analytics/platforms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AnalyticsQuery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PlatformMetrics[]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/analytics/contents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AnalyticsQuery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ContentMetricsPage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/analytics/costs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owner_or_analyst_or_admin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CostBreakdown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/metrics/import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multipart MetricsImport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ImportJobView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key+content_hash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/metrics/import-jobs/{id}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ImportJobView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/metrics/manual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ManualMetricsRequest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MetricRecord[]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/visibility-observations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VisibilityObservationRequest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VisibilityObservationView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/usage/summary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owner_or_analyst_or_admin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CostQuery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UsageSummary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/analytics/export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AnalyticsExportQuery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AnalyticsExportJobView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key+query_hash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6.11 系统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/audit-events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AuditQuery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AuditEventPage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/tenant-exports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TenantExportRequest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TenantExportJobView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/tenant-exports/{id}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TenantExportJobView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6.12 核心请求示例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POST /api/v1/content-packages/550e8400-e29b-41d4-a716-446655440000/generate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Idempotency-Key: 9bd55e34-96a3-4cbe-8f4a-d1241f841b10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{"platform_codes":["official_site","zhihu"],"model_policy":"balanced","locked_block_keys":[]}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202 {"data":{"generation_run_id":"0b44bf0c-8c9a-44b9-9a19-a1812f5695fb","status":"queued"},"meta":{"request_id":"01J..."}}</w:t>
      </w:r>
    </w:p>
    <w:p>
      <w:pPr>
        <w:pStyle w:val="Heading2"/>
        <w:keepNext/>
      </w:pPr>
      <w:r>
        <w:t>6.13 错误码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000"/>
        <w:gridCol w:w="5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code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HTTP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AUTH_REQUIRED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没有有效会话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CSRF_INVALID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CSRF token 缺失或不匹配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TENANT_CONTEXT_REQUIRED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会话未选择有效租户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RESOURCE_NOT_FOUND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404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资源不存在或不在当前授权范围；统一避免枚举泄露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PERMISSION_DENIED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资源可见但角色不允许该动作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STATE_TRANSITION_INVALID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状态转换不允许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VERSION_CONFLICT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乐观锁版本冲突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IDEMPOTENCY_CONFLICT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相同幂等键使用了不同请求体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QUALITY_BLOCKED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质量门禁未通过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BUDGET_EXCEEDED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租户或任务预算不足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SCHEMA_VALIDATION_FAILED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DTO 或 Skill JSON Schema 校验失败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ADAPTER_CAPABILITY_UNAVAILABLE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账号或平台不支持所请求能力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ADAPTER_AUTH_EXPIRED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平台凭证失效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RATE_LIMITED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限流；返回 Retry-After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AI_PROVIDER_TIMEOUT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504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模型调用超时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部署、队列和运维</w:t>
      </w:r>
    </w:p>
    <w:p>
      <w:pPr>
        <w:pStyle w:val="Heading2"/>
        <w:keepNext/>
      </w:pPr>
      <w:r>
        <w:t>7.1 Docker Compose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services: web, api, worker-knowledge, worker-ai, worker-outbox-relay, worker-publisher, worker-analytics, worker-lifecycle, postgres16, redis7, minio, otel-collector, prometheus, grafana, loki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环境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外部依赖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发布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4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全部 mock；MinIO；seed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docker compose up；不连真实平台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staging</w:t>
            </w:r>
          </w:p>
        </w:tc>
        <w:tc>
          <w:tcPr>
            <w:tcW w:type="dxa" w:w="4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隔离 DB/Redis/S3；sandbox keys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main 自动；迁移先行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production</w:t>
            </w:r>
          </w:p>
        </w:tc>
        <w:tc>
          <w:tcPr>
            <w:tcW w:type="dxa" w:w="4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托管 DB/Redis/S3/KMS；多副本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蓝绿/滚动；feature flag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队列策略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000"/>
        <w:gridCol w:w="3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队列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消费者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自动重试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失败终态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ingest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3 次指数退避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failed，可人工重建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generation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ai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provider 调用 2 次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generation_failed/部分成功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ai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2 次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block 并可人工重跑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publisher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1/5/30m；未知态不盲重试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failed/unknown/导出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metrics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analytics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5 次固定退避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批次 failed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lifecycle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lifecycle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3 次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告警和人工接管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观测和告警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信号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字段/指标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阈值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request_id/tenant/user/route/status/latency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5m error&gt;2%；P95&gt;800ms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Queue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lag/active/failed/retry/lease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lag&gt;1000 或 oldest&gt;5m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AI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provider/model/skill/tokens/cost/schema retry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成本+15% 或 schema fail&gt;1%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platform/account/status/error/unknown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success&lt;95% 或 unknown&gt;0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Audit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write failures/support access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高风险审计失败立即告警并阻断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测试、开发顺序和 DoD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1.  先完成 contracts、数据库框架、Outbox、Idempotency、身份和隔离，再进入业务模块。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2.  每个 API 任务先写 Zod DTO/错误/权限，再写 Service/Repository/Controller，最后生成 OpenAPI。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3.  每个 Skill 先固化 Schema/Prompt/Few-shot，再实现；结构化输出校验失败最多修复一次，仍失败则任务失败。</w:t>
      </w:r>
    </w:p>
    <w:p>
      <w:pPr>
        <w:spacing w:after="80"/>
        <w:ind w:left="461" w:hanging="346"/>
      </w:pPr>
      <w:r>
        <w:rPr>
          <w:rFonts w:ascii="PingFang SC" w:hAnsi="PingFang SC" w:eastAsia="PingFang SC"/>
          <w:b w:val="0"/>
          <w:i w:val="0"/>
          <w:color w:val="000000"/>
          <w:sz w:val="21"/>
        </w:rPr>
        <w:t>4.  每个任务必须包含成功、权限、幂等、状态冲突、外部失败、日志和文档；运行任务指定 verify 命令。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层级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最低测试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门禁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Schema/enum/status unit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100% 示例可验证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Testcontainers PostgreSQL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租户复合 FK/索引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Supertest contract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OpenAPI 无漂移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workers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Redis/DB fault injection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至少一次+幂等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component+Playwright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loading/empty/error/permission/a11y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system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Mock 端到端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AC-001..016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PingFang SC" w:hAnsi="PingFang SC" w:eastAsia="PingFang SC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i w:val="0"/>
        <w:color w:val="5B6573"/>
        <w:sz w:val="18"/>
      </w:rPr>
      <w:t>GEO Content OS  |  TECH-002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PingFang SC" w:hAnsi="PingFang SC" w:eastAsia="PingFang SC"/>
      <w:sz w:val="17"/>
    </w:rPr>
  </w:style>
  <w:style w:type="paragraph" w:customStyle="1" w:styleId="CaptionGEO">
    <w:name w:val="Caption GEO"/>
    <w:pPr>
      <w:spacing w:before="80" w:after="80"/>
    </w:pPr>
    <w:rPr>
      <w:rFonts w:ascii="PingFang SC" w:hAnsi="PingFang SC" w:eastAsia="PingFang SC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技术设计文档（AI开发友好）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