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PingFang SC" w:hAnsi="PingFang SC" w:eastAsia="PingFang SC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PingFang SC" w:hAnsi="PingFang SC" w:eastAsia="PingFang SC"/>
          <w:b/>
          <w:i w:val="0"/>
          <w:color w:val="0B2545"/>
          <w:sz w:val="48"/>
        </w:rPr>
        <w:t>PRD 产品需求文档</w:t>
      </w:r>
    </w:p>
    <w:p>
      <w:pPr>
        <w:spacing w:after="360"/>
      </w:pPr>
      <w:r>
        <w:rPr>
          <w:rFonts w:ascii="PingFang SC" w:hAnsi="PingFang SC" w:eastAsia="PingFang SC"/>
          <w:b w:val="0"/>
          <w:i w:val="0"/>
          <w:color w:val="5B6573"/>
          <w:sz w:val="26"/>
        </w:rPr>
        <w:t>企业级 GEO 多平台内容生产系统（MVP）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v2.1 / 2026-07-15（全面开发冻结修订版）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1. 产品与范围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目标、指标、术语、七平台边界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2. 用户与权限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平台角色、租户角色、数据范围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3. 信息架构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32 个页面、字段、动作、权限和页面验收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4. 领域需求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策略、知识、内容、审核、发布、分析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5. 流程与状态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双状态机、异常、取消和幂等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6. 字段规则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核心对象和校验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7. 非功能需求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安全、性能、可用、合规、成本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8. 验收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9"/>
              </w:rPr>
              <w:t>16 个可执行 AC 和上线门禁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产品与范围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GEO Content OS 面向企业内容团队，把品牌策略、可信知识、选题、AI 生成、七平台适配、质量门禁、人工审核、发布和数据复盘连接为可追踪闭环。每个发布版本都能回溯到来源、内容版本、Prompt、模型、规则、审核和发布尝试。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MVP 决策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平台无稳定开放 API 时不模拟自动发布，必须走确定性导出包；真实发布能力由账号 capability 动态决定。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成功指标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900"/>
        <w:gridCol w:w="21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指标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计算口径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生产周期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P50 &lt;= 30 分钟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Brief 创建到首批变体审核通过；排除外部审核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系统事件时间差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一次通过率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&gt;= 70%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首次审核快照中一次通过的变体/全部首次提交变体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review_actions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事实错误率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&lt;= 2%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人工抽检确认错误 claim/抽检 claim；不是 Fact Checker 风险率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抽检报告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首轮发布成功率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&gt;= 95%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支持 API 发布且进入首次尝试的成功数/总数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publish_attempts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活跃工作区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首月 &gt;= 20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自然月内至少发布 3 个内容包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聚合查询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包级全成本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P50 &lt;= 1.50 元</w:t>
            </w:r>
          </w:p>
        </w:tc>
        <w:tc>
          <w:tcPr>
            <w:tcW w:type="dxa" w:w="3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ledger 按 package_id 汇总 settled 成本</w:t>
            </w:r>
          </w:p>
        </w:tc>
        <w:tc>
          <w:tcPr>
            <w:tcW w:type="dxa" w:w="2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usage ledger 对账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七平台 MVP 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800"/>
        <w:gridCol w:w="33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编码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平台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内容形态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交付模式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official_site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官网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SEO 长文/专题页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API 或 HTML/Markdown 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baijiahao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百家号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图文/动态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能力探测后 API；否则导出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toutiao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头条号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图文/微头条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能力探测后 API；否则导出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zhihu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知乎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回答/文章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能力探测后 API；否则导出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xiaohongshu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小红书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笔记/图文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MVP 默认导出；授权 API 可插拔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wechat_mp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微信公众号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群发图文/长文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官方 API 或导出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douyin</w:t>
            </w:r>
          </w:p>
        </w:tc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抖音</w:t>
            </w:r>
          </w:p>
        </w:tc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口播脚本/分镜/字幕</w:t>
            </w:r>
          </w:p>
        </w:tc>
        <w:tc>
          <w:tcPr>
            <w:tcW w:type="dxa" w:w="33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MVP 导出脚本包；发布能力可插拔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非目标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不做广告投放、粉丝私信、复杂视频剪辑和账号交易。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不承诺绕过平台审核或调用未获授权的接口。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MVP 不含企业 SSO/SAML、多语言工作流市场和自动素材生成。</w:t>
      </w:r>
    </w:p>
    <w:p>
      <w:pPr>
        <w:pStyle w:val="Heading1"/>
        <w:keepNext/>
      </w:pPr>
      <w:r>
        <w:t>2. 用户与权限</w:t>
      </w:r>
    </w:p>
    <w:p>
      <w:pPr>
        <w:pStyle w:val="Heading2"/>
        <w:keepNext/>
      </w:pPr>
      <w:r>
        <w:t>2.1 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平台角色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名称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platform_admin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平台管理员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平台租户、全局模型/费率、系统审计；租户数据访问必须创建限时 support_access_grant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platform_operator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平台运营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平台规则、Prompt 发布、运行监控；默认无租户内容读取权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租户角色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名称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tenant_owner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租户所有者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账单、成员、工作区和全部租户资源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tenant_admin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租户管理员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成员、工作区、平台账号、策略和全部内容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strategy_editor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策略编辑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品牌、关键词、主题、资料和 Brief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content_editor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内容编辑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内容包、生成、编辑、质量检查和提交审核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reviewer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审核人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审核列表、证据、通过、退回和加签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发布人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平台账号、排期、发布、重试和导出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analyst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分析师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指标、可见性、成本和导出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viewer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只读成员</w:t>
            </w:r>
          </w:p>
        </w:tc>
        <w:tc>
          <w:tcPr>
            <w:tcW w:type="dxa" w:w="5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授权工作区内只读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授权规则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用户登录后 session.active_tenant_id 决定租户上下文；每次请求重新检查 membership.status=active。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资源越界或不存在统一返回 RESOURCE_NOT_FOUND(404)；资源可见但动作不允许返回 PERMISSION_DENIED(403)。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platform_admin 不自动获得租户内容权限；必须创建最长 8 小时的 support_access_grant，且每次读取写审计。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workspace_memberships.scope_json 进一步限制项目；列表、导出、队列消息和后台任务同样执行范围检查。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最后一个 tenant_owner 不可禁用或降级；凭证、密码摘要和对象存储签名 URL 不在日志中出现。</w:t>
      </w:r>
    </w:p>
    <w:p>
      <w:pPr>
        <w:pStyle w:val="Heading2"/>
        <w:keepNext/>
      </w:pPr>
      <w:r>
        <w:t>2.3 权限动作矩阵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动作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允许权限组合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附加条件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策略/关键词/主题写入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strategy_editor_or_admin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active workspace/project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资料上传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strategy_or_content_editor_or_admin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文件安全校验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生成/编辑/质量检查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content_editor_or_admin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预算、状态和乐观锁通过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审核/退回/加签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reviewer_or_admin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属于冻结范围且内容 hash 一致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账号/排期/发布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publisher_or_admin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variant=approved；账号 capability 支持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指标/可见性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analyst_or_admin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工作区范围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成本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owner_or_analyst_or_admin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按角色限制毛利/费率信息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审计导出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tenant_owner</w:t>
            </w:r>
          </w:p>
        </w:tc>
        <w:tc>
          <w:tcPr>
            <w:tcW w:type="dxa" w:w="3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二次确认和审计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信息架构和页面规格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下表是页面开发与 Playwright 验收的冻结清单。每页都必须实现 loading、empty、error、permission-denied、mobile-width 和 keyboard-focus 状态；筛选条件写入 URL。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2300"/>
        <w:gridCol w:w="1900"/>
        <w:gridCol w:w="15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ID/页面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权限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动作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5"/>
              </w:rPr>
              <w:t>页面验收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AUTH-01 登录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public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email、password、remember_me、csrf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登录、跳转租户选择、忘记密码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错误态不泄露邮箱是否存在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AUTH-02 租户选择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authenticated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tenant_name、role、last_used_at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切换 active tenant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禁用 membership 不可选择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DASH-01 工作台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时间、工作区、项目筛选；待办、产能、成本、失败任务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进入审核/发布/内容详情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筛选进入 URL；无权限卡片不展示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STR-01 品牌策略列表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名称、版本、状态、发布时间、创建人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创建、比较、发布、退役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写操作仅 strategy_editor_or_admin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STR-02 品牌策略编辑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strategy_editor_or_admin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定位、受众、语气、差异点、禁用词、合规、CTA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保存草稿、发布新版本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已发布版本只读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STR-03 主题规划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strategy_editor_or_admin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问题、意图、实体、证据、平台、优先级、风险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生成主题、采纳为 Brief、归档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无证据主题标记风险，不自动进入生产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STR-04 关键词集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strategy_editor_or_admin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term、intent、priority、synonyms、platform_scope、status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批量导入、编辑、禁用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关键词集内规范化 term 唯一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KNOW-01 资料列表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标题、类型、可信级别、有效期、状态、解析时间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上传、URL 登记、失效、重建索引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失效资料不进入新检索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KNOW-02 上传资料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strategy_or_content_editor_or_admin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文件/URL、标题、语言、项目、可信级别、有效期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上传并创建 ingest job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类型、大小、病毒扫描和 SSRF 校验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KNOW-03 资料详情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元数据、解析日志、chunks、facts、引用次数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重试、标记可信、失效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原文和 chunk 可回溯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KNOW-04 事实裁决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reviewer_or_admin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subject、predicate、values、来源、时间、冲突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确认、冲突、退役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裁决写审计且不覆盖历史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CONT-01 Brief 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标题、项目、平台、目标、负责人、更新时间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创建、复制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分页和筛选可复现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CONT-02 Brief 编辑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strategy_or_content_editor_or_admin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目标、受众、关键词、证据、平台、约束、CTA、截止时间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保存、预估成本、创建内容包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至少一平台、一关键词；事实型内容至少一来源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CONT-03 内容包列表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状态、质量、平台进度、负责人、成本、更新时间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筛选、复制、进入详情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包状态仅作摘要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CONT-04 内容包详情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母稿、变体、生成运行、引用、版本、审核、发布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生成、废弃、归档、提交审核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动作以变体状态守卫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CONT-05 内容编辑器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标题、结构化 blocks、平台字段、引用、质量、历史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保存、锁段、再生成、diff、回滚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version 必填；冲突返回 409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CONT-06 生成运行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content_editor_or_admin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阶段、进度、模型、成本、引用、日志、错误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取消、重试失败变体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取消恢复前一稳定状态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QUAL-01 质量报告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tenant_member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总分、decision、issues、claim、证据、GEO 子分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定位问题、重新检查、请求人工裁决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block/revise 不可提交审核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REV-01 审核列表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reviewer_or_admin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风险、截止时间、提交人、平台、状态、加签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领取、筛选、进入快照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只展示授权工作区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REV-02 审核快照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reviewer_or_admin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冻结内容、版本、策略、规则、Prompt、模型、引用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逐变体通过/退回/加签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任何内容 hash 不匹配即拒绝动作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PUB-01 平台账号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publisher_or_admin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平台、账号、能力、授权状态、到期、时区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连接、刷新、禁用、能力测试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凭证永不回显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PUB-02 发布日历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publisher_or_admin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日期、平台、账号、变体、状态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排期、改期、取消、立即发布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仅 approved 变体可操作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PUB-03 发布任务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publisher_or_admin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payload 版本、尝试、错误、post_id、URL、导出包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重试、取消未执行任务、下载导出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幂等且尝试 append-only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ANL-01 数据总览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曝光、阅读、互动、转化、可见性、成本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筛选、下钻、导出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口径版本和数据更新时间可见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ANL-02 指标导入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文件、映射、预览、错误行、批次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校验、导入、回滚批次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重复维度幂等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ANL-03 可见性观察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query、平台、排名、引用、截图、时间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录入、导入、查看趋势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截图走对象存储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ANL-04 成本中心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owner_or_analyst_or_admin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租户/工作区/项目/包/模型/Skill 成本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筛选、预算、导出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ledger 与供应商账单可对账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SET-01 成员与邀请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tenant_admin_or_owner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邮箱、角色、工作区范围、状态、邀请到期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邀请、改角色、禁用、恢复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最后一个 owner 不可禁用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SET-02 工作区设置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tenant_admin_or_owner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名称、slug、时区、默认平台、审核策略、预算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保存、归档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至少保留一个 active workspace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SET-03 平台规则与 Prompt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platform_operator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版本、状态、兼容 Schema、发布人、变更说明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创建、测试、发布、回滚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发布后不可覆盖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SET-04 审计日志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tenant_owner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actor、action、resource、before/after、request_id、IP、时间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筛选、导出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append-only；高风险写入失败则业务失败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PLAT-01 平台租户管理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platform_admin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租户、套餐、状态、用量、健康</w:t>
            </w:r>
          </w:p>
        </w:tc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创建、暂停、恢复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5"/>
              </w:rPr>
              <w:t>读取租户内容需限时支持授权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领域功能需求</w:t>
      </w:r>
    </w:p>
    <w:p>
      <w:pPr>
        <w:pStyle w:val="Heading2"/>
        <w:keepNext/>
      </w:pPr>
      <w:r>
        <w:t>4.1 策略中心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品牌策略、关键词和主题均版本化；Topic Planner 允许提出低证据主题，但不得自动采纳；采纳主题在单事务中创建 Brief。</w:t>
      </w:r>
    </w:p>
    <w:p>
      <w:pPr>
        <w:pStyle w:val="Heading2"/>
        <w:keepNext/>
      </w:pPr>
      <w:r>
        <w:t>4.2 知识库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上传先写对象存储和 source，再经病毒/类型/SSRF 校验；ingest 完成 parse/chunk/embed/index 后 source 才 active；失效来源不参与新检索。</w:t>
      </w:r>
    </w:p>
    <w:p>
      <w:pPr>
        <w:pStyle w:val="Heading2"/>
        <w:keepNext/>
      </w:pPr>
      <w:r>
        <w:t>4.3 内容生产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Brief 必须关联关键词和证据；生成可产生母稿和 1-7 个变体；部分失败不阻塞成功变体；内容只写入不可变 content_versions。</w:t>
      </w:r>
    </w:p>
    <w:p>
      <w:pPr>
        <w:pStyle w:val="Heading2"/>
        <w:keepNext/>
      </w:pPr>
      <w:r>
        <w:t>4.4 质量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Fact Checker、品牌、合规、平台格式、重复、可读性和安全共同输出 quality_report；decision=pass 才进入审核。</w:t>
      </w:r>
    </w:p>
    <w:p>
      <w:pPr>
        <w:pStyle w:val="Heading2"/>
        <w:keepNext/>
      </w:pPr>
      <w:r>
        <w:t>4.5 审核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提交时冻结精确 content_version、策略、Prompt、模型、平台规则、质量规则和引用；允许部分变体审核和加签。</w:t>
      </w:r>
    </w:p>
    <w:p>
      <w:pPr>
        <w:pStyle w:val="Heading2"/>
        <w:keepNext/>
      </w:pPr>
      <w:r>
        <w:t>4.6 发布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只发布 approved 变体；创建任务时冻结 content_version 和 payload_hash；外部未知态不得盲重试；不支持 API 时创建 export_artifact。</w:t>
      </w:r>
    </w:p>
    <w:p>
      <w:pPr>
        <w:pStyle w:val="Heading2"/>
        <w:keepNext/>
      </w:pPr>
      <w:r>
        <w:t>4.7 分析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指标按 dimension_hash 幂等；可见性截图存 media_assets；成本按工作区、项目、内容包、变体和 run 归属。</w:t>
      </w:r>
    </w:p>
    <w:p>
      <w:pPr>
        <w:pStyle w:val="Heading1"/>
        <w:keepNext/>
      </w:pPr>
      <w:r>
        <w:t>5. 流程与状态</w:t>
      </w:r>
    </w:p>
    <w:p>
      <w:pPr>
        <w:pStyle w:val="Heading2"/>
        <w:keepNext/>
      </w:pPr>
      <w:r>
        <w:t>5.1 主流程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>Topic -&gt; Brief -&gt; Package -&gt; Master/Variants -&gt; Quality -&gt; Review Snapshot -&gt; Approved Variant</w:t>
      </w:r>
    </w:p>
    <w:p>
      <w:pPr>
        <w:spacing w:after="0" w:line="240" w:lineRule="auto"/>
        <w:ind w:left="360"/>
      </w:pPr>
      <w:r>
        <w:rPr>
          <w:rFonts w:ascii="Courier New" w:hAnsi="Courier New" w:eastAsia="PingFang SC"/>
          <w:b w:val="0"/>
          <w:i w:val="0"/>
          <w:color w:val="31435A"/>
          <w:sz w:val="18"/>
        </w:rPr>
        <w:t xml:space="preserve">      -&gt; Schedule -&gt; Publish API | Deterministic Export -&gt; Metrics -&gt; Next Topic</w:t>
      </w:r>
    </w:p>
    <w:p>
      <w:pPr>
        <w:pStyle w:val="Heading2"/>
        <w:keepNext/>
      </w:pPr>
      <w:r>
        <w:t>5.2 Package 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300"/>
        <w:gridCol w:w="34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进入条件摘要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7"/>
              </w:rPr>
              <w:t>允许动作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draft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无活动任务且无有效内容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生成、归档、废弃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generating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任一 required 变体 generating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查看、取消运行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generated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至少一个 required 有可编辑内容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编辑、质量检查、重生成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all_failed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全部 required generation_failed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重试、返回草稿、废弃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editing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至少一个变体人工修改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保存、锁段、质量检查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in_review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存在 active review snapshot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审核、退回、加签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rejected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当前范围存在未修复退回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编辑、重新提交变化变体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approved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至少一个 required approved，且无更高优先活动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排期、继续修复其他变体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scheduled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至少一个 required scheduled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改期、取消、立即发布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publishing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至少一个 required publishing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查看尝试、请求取消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publish_failed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无运行中任务且存在失败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单变体重试、导出、drop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published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全部 required published 且至少一个 required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查看、复制、归档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cancelled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显式 abandon 且无活动任务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archived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允许状态显式归档</w:t>
            </w:r>
          </w:p>
        </w:tc>
        <w:tc>
          <w:tcPr>
            <w:tcW w:type="dxa" w:w="34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7"/>
              </w:rPr>
              <w:t>只读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聚合优先级：archived/cancelled &gt; publishing &gt; in_review &gt; generating &gt; publish_failed &gt; scheduled &gt; published &gt; rejected &gt; approved &gt; editing &gt; generated &gt; all_failed &gt; draft。除终态外只允许 PackageStatusProjector 写 package.status。</w:t>
      </w:r>
    </w:p>
    <w:p>
      <w:pPr>
        <w:pStyle w:val="Heading2"/>
        <w:keepNext/>
      </w:pPr>
      <w:r>
        <w:t>5.3 Variant 状态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固定枚举：draft、generating、generation_failed、generated、quality_failed、quality_passed、in_review、review_approved、review_rejected、approved、scheduled、publishing、published、publish_failed、cancelled。审核、排期和发布授权只读取 variant.status；package.status 永不作为授权条件。</w:t>
      </w:r>
    </w:p>
    <w:p>
      <w:pPr>
        <w:pStyle w:val="Heading2"/>
        <w:keepNext/>
      </w:pPr>
      <w:r>
        <w:t>5.4 关键异常语义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取消生成：无旧内容回 draft；有旧版本恢复取消前稳定状态。取消不等于 cancelled。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取消发布：尚未调用平台时回 approved；已调用则 cancel_requested，等待 Adapter 回执。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外部超时：若不能查询幂等结果，attempt 标为 unknown 并人工处理，禁止立即重复发布。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drop variant：is_required=false 且 status=cancelled；至少保留一个 required；写审计。</w:t>
      </w:r>
    </w:p>
    <w:p>
      <w:pPr>
        <w:pStyle w:val="ListBullet"/>
        <w:ind w:left="720" w:hanging="360"/>
      </w:pPr>
      <w:r>
        <w:rPr>
          <w:rFonts w:ascii="PingFang SC" w:hAnsi="PingFang SC" w:eastAsia="PingFang SC"/>
          <w:b w:val="0"/>
          <w:i w:val="0"/>
          <w:color w:val="000000"/>
          <w:sz w:val="22"/>
        </w:rPr>
        <w:t>编辑 approved 版本：产生新 content_version，旧审批失效，variant 回 editing/quality_failed。</w:t>
      </w:r>
    </w:p>
    <w:p>
      <w:pPr>
        <w:pStyle w:val="Heading1"/>
        <w:keepNext/>
      </w:pPr>
      <w:r>
        <w:t>6. 核心字段与校验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对象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必填字段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关键校验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Brief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title/objective/audience/platform_codes/keywords/sources/constraints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平台 1..7；至少一个主关键词；事实型内容至少一 active source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Source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title/type/mime/language/uri/trust/effective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允许类型、大小、病毒、SSRF、content_hash 去重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ContentVersion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package/variant/schema/content/content_hash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append-only；content_json 是唯一权威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Variant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package/platform/status/is_required/version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同包同平台唯一；乐观锁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ReviewSnapshot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variants/content versions/strategy/prompt/model/rules/citations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冻结项共同计算 snapshot_hash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PublishJob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variant/content_version/account/scheduled/idempotency/payload_hash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approved、capability、时区和幂等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UsageLedger</w:t>
            </w:r>
          </w:p>
        </w:tc>
        <w:tc>
          <w:tcPr>
            <w:tcW w:type="dxa" w:w="43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tenant/request/category/quantity/unit/cost/status</w:t>
            </w:r>
          </w:p>
        </w:tc>
        <w:tc>
          <w:tcPr>
            <w:tcW w:type="dxa" w:w="31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冲正追加新行；包级成本可聚合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200"/>
        <w:gridCol w:w="25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冻结要求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Argon2id、Session、CSRF、CSP、SSRF、凭证加密、租户隔离、审计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安全矩阵阻断项=0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性能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普通 API P95&lt;=800ms；写入队&lt;=2s；100 活跃工作区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k6/Playwright 报告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可用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核心 API 月可用性&gt;=99.5%；RPO&lt;=15m；RTO&lt;=60m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恢复演练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一致性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业务+outbox 同事务；至少一次投递；消费者幂等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Redis 故障注入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可维护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OpenAPI/SDK 自动生成；迁移可回滚；模块边界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CI verify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合规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来源、PII、删除导出、保留期、支持访问授权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审计与生命周期 E2E</w:t>
            </w:r>
          </w:p>
        </w:tc>
      </w:tr>
      <w:tr>
        <w:trPr>
          <w:cantSplit/>
        </w:trPr>
        <w:tc>
          <w:tcPr>
            <w:tcW w:type="dxa" w:w="16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可访问</w:t>
            </w:r>
          </w:p>
        </w:tc>
        <w:tc>
          <w:tcPr>
            <w:tcW w:type="dxa" w:w="5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32 页面键盘、焦点、标签和对比度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8"/>
              </w:rPr>
              <w:t>axe/Playwright 严重项=0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MVP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800"/>
        <w:gridCol w:w="5260"/>
        <w:gridCol w:w="120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场景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验收条件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AC-001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身份与租户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多租户用户登录、切换、禁用后立即失效；跨租户资源统一 404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AC-002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平台支持访问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无 grant 不可读；grant 到期失效；读取均有审计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AC-003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资料入库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PDF/URL 成功 parse/chunk/FTS/embed；SSRF 和恶意文件阻断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AC-004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RAG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过滤租户/工作区/项目/有效期；引用可定位原文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AC-005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主题与 Brief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Topic 可采纳为带关键词/来源关联的 Brief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AC-006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七变体生成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母稿+7 变体；部分失败可重试；锁定段落不变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AC-007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事实核验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unsupported 写 result 且 evidence 为空；高风险阻断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AC-008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质量门禁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fact/brand/compliance/format/duplicate/readability 全部执行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AC-009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审核冻结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篡改内容/Prompt/规则/引用任一 hash 后决策被拒绝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AC-010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部分审核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只审核选择变体；范围外状态不变；退回后只重审变化变体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AC-011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API 发布幂等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重复 HTTP/outbox/worker 事件不产生重复外部内容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AC-012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导出兜底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无 API 平台生成确定性 ZIP、manifest、媒体和校验和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AC-013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异常恢复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Redis 中断后 outbox 恢复；processing 租约超时可重领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AC-014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指标与成本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导入幂等；package settled 成本与 ledger 一致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AC-015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迁移与恢复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空库 migration+seed、回滚 smoke、RPO/RTO 演练通过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  <w:tr>
        <w:trPr>
          <w:cantSplit/>
        </w:trPr>
        <w:tc>
          <w:tcPr>
            <w:tcW w:type="dxa" w:w="11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AC-016</w:t>
            </w:r>
          </w:p>
        </w:tc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完整系统</w:t>
            </w:r>
          </w:p>
        </w:tc>
        <w:tc>
          <w:tcPr>
            <w:tcW w:type="dxa" w:w="526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Mock Brief-&gt;7变体-&gt;审核-&gt;发布/导出-&gt;指标 E2E 通过</w:t>
            </w:r>
          </w:p>
        </w:tc>
        <w:tc>
          <w:tcPr>
            <w:tcW w:type="dxa" w:w="1200"/>
            <w:shd w:fill="FFFFFF"/>
          </w:tcPr>
          <w:p>
            <w:pPr>
              <w:pStyle w:val="TableText"/>
              <w:jc w:val="left"/>
            </w:pPr>
            <w:r>
              <w:rPr>
                <w:rFonts w:ascii="PingFang SC" w:hAnsi="PingFang SC" w:eastAsia="PingFang SC"/>
                <w:b w:val="0"/>
                <w:i w:val="0"/>
                <w:color w:val="000000"/>
                <w:sz w:val="16"/>
              </w:rPr>
              <w:t>待验收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PingFang SC" w:hAnsi="PingFang SC" w:eastAsia="PingFang SC"/>
                <w:b/>
                <w:i w:val="0"/>
                <w:color w:val="0B2545"/>
                <w:sz w:val="20"/>
              </w:rPr>
              <w:t xml:space="preserve">上线门禁  </w:t>
            </w:r>
            <w:r>
              <w:rPr>
                <w:rFonts w:ascii="PingFang SC" w:hAnsi="PingFang SC" w:eastAsia="PingFang SC"/>
                <w:b w:val="0"/>
                <w:i w:val="0"/>
                <w:color w:val="000000"/>
                <w:sz w:val="20"/>
              </w:rPr>
              <w:t>AC-001..AC-016 全部通过；阻断安全问题为 0；迁移、OpenAPI、Schema、任务图和文档一致性全部通过。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PingFang SC" w:hAnsi="PingFang SC" w:eastAsia="PingFang SC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i w:val="0"/>
        <w:color w:val="5B6573"/>
        <w:sz w:val="18"/>
      </w:rPr>
      <w:t>GEO Content OS  |  PRD-001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PingFang SC" w:hAnsi="PingFang SC" w:eastAsia="PingFang SC"/>
      <w:sz w:val="17"/>
    </w:rPr>
  </w:style>
  <w:style w:type="paragraph" w:customStyle="1" w:styleId="CaptionGEO">
    <w:name w:val="Caption GEO"/>
    <w:pPr>
      <w:spacing w:before="80" w:after="80"/>
    </w:pPr>
    <w:rPr>
      <w:rFonts w:ascii="PingFang SC" w:hAnsi="PingFang SC" w:eastAsia="PingFang SC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PRD产品需求文档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