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560" w:after="160"/>
      </w:pPr>
      <w:r>
        <w:rPr>
          <w:rFonts w:ascii="Arial Unicode MS" w:hAnsi="Arial Unicode MS" w:eastAsia="Arial Unicode MS"/>
          <w:b/>
          <w:i w:val="0"/>
          <w:color w:val="2E74B5"/>
          <w:sz w:val="20"/>
        </w:rPr>
        <w:t>GEO CONTENT OS</w:t>
      </w:r>
    </w:p>
    <w:p>
      <w:pPr>
        <w:spacing w:after="120"/>
      </w:pPr>
      <w:r>
        <w:rPr>
          <w:rFonts w:ascii="Arial Unicode MS" w:hAnsi="Arial Unicode MS" w:eastAsia="Arial Unicode MS"/>
          <w:b/>
          <w:i w:val="0"/>
          <w:color w:val="0B2545"/>
          <w:sz w:val="48"/>
        </w:rPr>
        <w:t>PRD 产品需求文档</w:t>
      </w:r>
    </w:p>
    <w:p>
      <w:pPr>
        <w:spacing w:after="360"/>
      </w:pPr>
      <w:r>
        <w:rPr>
          <w:rFonts w:ascii="Arial Unicode MS" w:hAnsi="Arial Unicode MS" w:eastAsia="Arial Unicode MS"/>
          <w:b w:val="0"/>
          <w:i w:val="0"/>
          <w:color w:val="5B6573"/>
          <w:sz w:val="26"/>
        </w:rPr>
        <w:t>企业级 GEO 多平台内容生产系统（MVP）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700"/>
        <w:gridCol w:w="6660"/>
      </w:tblGrid>
      <w:t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pStyle w:val="TableText"/>
            </w:pPr>
            <w:r>
              <w:rPr>
                <w:rFonts w:ascii="Arial Unicode MS" w:hAnsi="Arial Unicode MS" w:eastAsia="Arial Unicode MS"/>
                <w:b/>
                <w:i w:val="0"/>
                <w:color w:val="0B2545"/>
                <w:sz w:val="18"/>
              </w:rPr>
              <w:t>文档状态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FFF"/>
          </w:tcPr>
          <w:p>
            <w:pPr>
              <w:pStyle w:val="TableTex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8"/>
              </w:rPr>
              <w:t>全面开发冻结版</w:t>
            </w:r>
          </w:p>
        </w:tc>
      </w:tr>
      <w:t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pStyle w:val="TableText"/>
            </w:pPr>
            <w:r>
              <w:rPr>
                <w:rFonts w:ascii="Arial Unicode MS" w:hAnsi="Arial Unicode MS" w:eastAsia="Arial Unicode MS"/>
                <w:b/>
                <w:i w:val="0"/>
                <w:color w:val="0B2545"/>
                <w:sz w:val="18"/>
              </w:rPr>
              <w:t>范围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FFF"/>
          </w:tcPr>
          <w:p>
            <w:pPr>
              <w:pStyle w:val="TableTex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8"/>
              </w:rPr>
              <w:t>SaaS 多租户 / MVP 七平台</w:t>
            </w:r>
          </w:p>
        </w:tc>
      </w:tr>
      <w:t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pStyle w:val="TableText"/>
            </w:pPr>
            <w:r>
              <w:rPr>
                <w:rFonts w:ascii="Arial Unicode MS" w:hAnsi="Arial Unicode MS" w:eastAsia="Arial Unicode MS"/>
                <w:b/>
                <w:i w:val="0"/>
                <w:color w:val="0B2545"/>
                <w:sz w:val="18"/>
              </w:rPr>
              <w:t>版本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FFF"/>
          </w:tcPr>
          <w:p>
            <w:pPr>
              <w:pStyle w:val="TableTex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8"/>
              </w:rPr>
              <w:t>v2.0 / 2026-07-13（全面开发冻结版）</w:t>
            </w:r>
          </w:p>
        </w:tc>
      </w:tr>
      <w:t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pStyle w:val="TableText"/>
            </w:pPr>
            <w:r>
              <w:rPr>
                <w:rFonts w:ascii="Arial Unicode MS" w:hAnsi="Arial Unicode MS" w:eastAsia="Arial Unicode MS"/>
                <w:b/>
                <w:i w:val="0"/>
                <w:color w:val="0B2545"/>
                <w:sz w:val="18"/>
              </w:rPr>
              <w:t>单一事实源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FFF"/>
          </w:tcPr>
          <w:p>
            <w:pPr>
              <w:pStyle w:val="TableTex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8"/>
              </w:rPr>
              <w:t>contracts / database migrations / generated OpenAPI</w:t>
            </w:r>
          </w:p>
        </w:tc>
      </w:tr>
      <w:t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pStyle w:val="TableText"/>
            </w:pPr>
            <w:r>
              <w:rPr>
                <w:rFonts w:ascii="Arial Unicode MS" w:hAnsi="Arial Unicode MS" w:eastAsia="Arial Unicode MS"/>
                <w:b/>
                <w:i w:val="0"/>
                <w:color w:val="0B2545"/>
                <w:sz w:val="18"/>
              </w:rPr>
              <w:t>冻结门禁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FFF"/>
          </w:tcPr>
          <w:p>
            <w:pPr>
              <w:pStyle w:val="TableTex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8"/>
              </w:rPr>
              <w:t>Schema、迁移、任务图、E2E、视觉检查全部通过</w:t>
            </w:r>
          </w:p>
        </w:tc>
      </w:tr>
    </w:tbl>
    <w:p/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cantSplit/>
        </w:trP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AF5EE"/>
          </w:tcPr>
          <w:p>
            <w:pPr>
              <w:pStyle w:val="TableText"/>
            </w:pPr>
            <w:r>
              <w:rPr>
                <w:rFonts w:ascii="Arial Unicode MS" w:hAnsi="Arial Unicode MS" w:eastAsia="Arial Unicode MS"/>
                <w:b/>
                <w:i w:val="0"/>
                <w:color w:val="0B2545"/>
                <w:sz w:val="20"/>
              </w:rPr>
              <w:t xml:space="preserve">阅读约定  </w:t>
            </w: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20"/>
              </w:rPr>
              <w:t>本文件可直接用于开发和验收；若解释与 contracts、迁移或生成 OpenAPI 冲突，以三者为准并立即修正文档。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1"/>
        <w:keepNext/>
      </w:pPr>
      <w:r>
        <w:t>目录与章节导览</w:t>
      </w:r>
    </w:p>
    <w:p>
      <w:pPr>
        <w:spacing w:after="120" w:line="264" w:lineRule="auto"/>
      </w:pPr>
      <w:r>
        <w:rPr>
          <w:rFonts w:ascii="Arial Unicode MS" w:hAnsi="Arial Unicode MS" w:eastAsia="Arial Unicode MS"/>
          <w:b w:val="0"/>
          <w:i w:val="0"/>
          <w:color w:val="000000"/>
          <w:sz w:val="22"/>
        </w:rPr>
        <w:t>以下为静态章节索引；标题均使用 Word Heading 样式，可在 Word 中更新自动目录。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800"/>
        <w:gridCol w:w="7560"/>
      </w:tblGrid>
      <w:tr>
        <w:trPr>
          <w:tblHeader w:val="true"/>
          <w:cantSplit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pStyle w:val="TableText"/>
              <w:jc w:val="center"/>
            </w:pPr>
            <w:r>
              <w:rPr>
                <w:rFonts w:ascii="Arial Unicode MS" w:hAnsi="Arial Unicode MS" w:eastAsia="Arial Unicode MS"/>
                <w:b/>
                <w:i w:val="0"/>
                <w:color w:val="0B2545"/>
                <w:sz w:val="19"/>
              </w:rPr>
              <w:t>章节</w:t>
            </w:r>
          </w:p>
        </w:tc>
        <w:tc>
          <w:tcPr>
            <w:tcW w:type="dxa" w:w="7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pStyle w:val="TableText"/>
              <w:jc w:val="center"/>
            </w:pPr>
            <w:r>
              <w:rPr>
                <w:rFonts w:ascii="Arial Unicode MS" w:hAnsi="Arial Unicode MS" w:eastAsia="Arial Unicode MS"/>
                <w:b/>
                <w:i w:val="0"/>
                <w:color w:val="0B2545"/>
                <w:sz w:val="19"/>
              </w:rPr>
              <w:t>内容范围</w:t>
            </w:r>
          </w:p>
        </w:tc>
      </w:tr>
      <w:tr>
        <w:trPr>
          <w:cantSplit/>
        </w:trPr>
        <w:tc>
          <w:tcPr>
            <w:tcW w:type="dxa" w:w="180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9"/>
              </w:rPr>
              <w:t>1. 产品与范围</w:t>
            </w:r>
          </w:p>
        </w:tc>
        <w:tc>
          <w:tcPr>
            <w:tcW w:type="dxa" w:w="756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9"/>
              </w:rPr>
              <w:t>目标、指标、术语、七平台边界</w:t>
            </w:r>
          </w:p>
        </w:tc>
      </w:tr>
      <w:tr>
        <w:trPr>
          <w:cantSplit/>
        </w:trPr>
        <w:tc>
          <w:tcPr>
            <w:tcW w:type="dxa" w:w="180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9"/>
              </w:rPr>
              <w:t>2. 用户与权限</w:t>
            </w:r>
          </w:p>
        </w:tc>
        <w:tc>
          <w:tcPr>
            <w:tcW w:type="dxa" w:w="756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9"/>
              </w:rPr>
              <w:t>平台角色、租户角色、数据范围</w:t>
            </w:r>
          </w:p>
        </w:tc>
      </w:tr>
      <w:tr>
        <w:trPr>
          <w:cantSplit/>
        </w:trPr>
        <w:tc>
          <w:tcPr>
            <w:tcW w:type="dxa" w:w="180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9"/>
              </w:rPr>
              <w:t>3. 信息架构</w:t>
            </w:r>
          </w:p>
        </w:tc>
        <w:tc>
          <w:tcPr>
            <w:tcW w:type="dxa" w:w="756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9"/>
              </w:rPr>
              <w:t>32 个页面、字段、动作、权限和页面验收</w:t>
            </w:r>
          </w:p>
        </w:tc>
      </w:tr>
      <w:tr>
        <w:trPr>
          <w:cantSplit/>
        </w:trPr>
        <w:tc>
          <w:tcPr>
            <w:tcW w:type="dxa" w:w="180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9"/>
              </w:rPr>
              <w:t>4. 领域需求</w:t>
            </w:r>
          </w:p>
        </w:tc>
        <w:tc>
          <w:tcPr>
            <w:tcW w:type="dxa" w:w="756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9"/>
              </w:rPr>
              <w:t>策略、知识、内容、审核、发布、分析</w:t>
            </w:r>
          </w:p>
        </w:tc>
      </w:tr>
      <w:tr>
        <w:trPr>
          <w:cantSplit/>
        </w:trPr>
        <w:tc>
          <w:tcPr>
            <w:tcW w:type="dxa" w:w="180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9"/>
              </w:rPr>
              <w:t>5. 流程与状态</w:t>
            </w:r>
          </w:p>
        </w:tc>
        <w:tc>
          <w:tcPr>
            <w:tcW w:type="dxa" w:w="756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9"/>
              </w:rPr>
              <w:t>双状态机、异常、取消和幂等</w:t>
            </w:r>
          </w:p>
        </w:tc>
      </w:tr>
      <w:tr>
        <w:trPr>
          <w:cantSplit/>
        </w:trPr>
        <w:tc>
          <w:tcPr>
            <w:tcW w:type="dxa" w:w="180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9"/>
              </w:rPr>
              <w:t>6. 字段规则</w:t>
            </w:r>
          </w:p>
        </w:tc>
        <w:tc>
          <w:tcPr>
            <w:tcW w:type="dxa" w:w="756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9"/>
              </w:rPr>
              <w:t>核心对象和校验</w:t>
            </w:r>
          </w:p>
        </w:tc>
      </w:tr>
      <w:tr>
        <w:trPr>
          <w:cantSplit/>
        </w:trPr>
        <w:tc>
          <w:tcPr>
            <w:tcW w:type="dxa" w:w="180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9"/>
              </w:rPr>
              <w:t>7. 非功能需求</w:t>
            </w:r>
          </w:p>
        </w:tc>
        <w:tc>
          <w:tcPr>
            <w:tcW w:type="dxa" w:w="756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9"/>
              </w:rPr>
              <w:t>安全、性能、可用、合规、成本</w:t>
            </w:r>
          </w:p>
        </w:tc>
      </w:tr>
      <w:tr>
        <w:trPr>
          <w:cantSplit/>
        </w:trPr>
        <w:tc>
          <w:tcPr>
            <w:tcW w:type="dxa" w:w="180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9"/>
              </w:rPr>
              <w:t>8. 验收</w:t>
            </w:r>
          </w:p>
        </w:tc>
        <w:tc>
          <w:tcPr>
            <w:tcW w:type="dxa" w:w="756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9"/>
              </w:rPr>
              <w:t>16 个可执行 AC 和上线门禁</w:t>
            </w:r>
          </w:p>
        </w:tc>
      </w:tr>
    </w:tbl>
    <w:p>
      <w:pPr>
        <w:spacing w:after="40"/>
      </w:pPr>
    </w:p>
    <w:p>
      <w:pPr>
        <w:pStyle w:val="Heading1"/>
        <w:keepNext/>
      </w:pPr>
      <w:r>
        <w:t>1. 产品与范围</w:t>
      </w:r>
    </w:p>
    <w:p>
      <w:pPr>
        <w:spacing w:after="120" w:line="264" w:lineRule="auto"/>
      </w:pPr>
      <w:r>
        <w:rPr>
          <w:rFonts w:ascii="Arial Unicode MS" w:hAnsi="Arial Unicode MS" w:eastAsia="Arial Unicode MS"/>
          <w:b w:val="0"/>
          <w:i w:val="0"/>
          <w:color w:val="000000"/>
          <w:sz w:val="22"/>
        </w:rPr>
        <w:t>GEO Content OS 面向企业内容团队，把品牌策略、可信知识、选题、AI 生成、七平台适配、质量门禁、人工审核、发布和数据复盘连接为可追踪闭环。每个发布版本都能回溯到来源、内容版本、Prompt、模型、规则、审核和发布尝试。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cantSplit/>
        </w:trP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6DD"/>
          </w:tcPr>
          <w:p>
            <w:pPr>
              <w:pStyle w:val="TableText"/>
            </w:pPr>
            <w:r>
              <w:rPr>
                <w:rFonts w:ascii="Arial Unicode MS" w:hAnsi="Arial Unicode MS" w:eastAsia="Arial Unicode MS"/>
                <w:b/>
                <w:i w:val="0"/>
                <w:color w:val="0B2545"/>
                <w:sz w:val="20"/>
              </w:rPr>
              <w:t xml:space="preserve">MVP 决策  </w:t>
            </w: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20"/>
              </w:rPr>
              <w:t>平台无稳定开放 API 时不模拟自动发布，必须走确定性导出包；真实发布能力由账号 capability 动态决定。</w:t>
            </w:r>
          </w:p>
        </w:tc>
      </w:tr>
    </w:tbl>
    <w:p>
      <w:pPr>
        <w:spacing w:after="0"/>
      </w:pPr>
    </w:p>
    <w:p>
      <w:pPr>
        <w:pStyle w:val="Heading2"/>
        <w:keepNext/>
      </w:pPr>
      <w:r>
        <w:t>1.1 成功指标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600"/>
        <w:gridCol w:w="1700"/>
        <w:gridCol w:w="3900"/>
        <w:gridCol w:w="2160"/>
      </w:tblGrid>
      <w:tr>
        <w:trPr>
          <w:tblHeader w:val="true"/>
          <w:cantSplit/>
        </w:trPr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pStyle w:val="TableText"/>
              <w:jc w:val="center"/>
            </w:pPr>
            <w:r>
              <w:rPr>
                <w:rFonts w:ascii="Arial Unicode MS" w:hAnsi="Arial Unicode MS" w:eastAsia="Arial Unicode MS"/>
                <w:b/>
                <w:i w:val="0"/>
                <w:color w:val="0B2545"/>
                <w:sz w:val="17"/>
              </w:rPr>
              <w:t>指标</w:t>
            </w:r>
          </w:p>
        </w:tc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pStyle w:val="TableText"/>
              <w:jc w:val="center"/>
            </w:pPr>
            <w:r>
              <w:rPr>
                <w:rFonts w:ascii="Arial Unicode MS" w:hAnsi="Arial Unicode MS" w:eastAsia="Arial Unicode MS"/>
                <w:b/>
                <w:i w:val="0"/>
                <w:color w:val="0B2545"/>
                <w:sz w:val="17"/>
              </w:rPr>
              <w:t>目标</w:t>
            </w:r>
          </w:p>
        </w:tc>
        <w:tc>
          <w:tcPr>
            <w:tcW w:type="dxa" w:w="3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pStyle w:val="TableText"/>
              <w:jc w:val="center"/>
            </w:pPr>
            <w:r>
              <w:rPr>
                <w:rFonts w:ascii="Arial Unicode MS" w:hAnsi="Arial Unicode MS" w:eastAsia="Arial Unicode MS"/>
                <w:b/>
                <w:i w:val="0"/>
                <w:color w:val="0B2545"/>
                <w:sz w:val="17"/>
              </w:rPr>
              <w:t>计算口径</w:t>
            </w:r>
          </w:p>
        </w:tc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pStyle w:val="TableText"/>
              <w:jc w:val="center"/>
            </w:pPr>
            <w:r>
              <w:rPr>
                <w:rFonts w:ascii="Arial Unicode MS" w:hAnsi="Arial Unicode MS" w:eastAsia="Arial Unicode MS"/>
                <w:b/>
                <w:i w:val="0"/>
                <w:color w:val="0B2545"/>
                <w:sz w:val="17"/>
              </w:rPr>
              <w:t>验收证据</w:t>
            </w:r>
          </w:p>
        </w:tc>
      </w:tr>
      <w:tr>
        <w:trPr>
          <w:cantSplit/>
        </w:trPr>
        <w:tc>
          <w:tcPr>
            <w:tcW w:type="dxa" w:w="160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7"/>
              </w:rPr>
              <w:t>生产周期</w:t>
            </w:r>
          </w:p>
        </w:tc>
        <w:tc>
          <w:tcPr>
            <w:tcW w:type="dxa" w:w="170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7"/>
              </w:rPr>
              <w:t>P50 &lt;= 30 分钟</w:t>
            </w:r>
          </w:p>
        </w:tc>
        <w:tc>
          <w:tcPr>
            <w:tcW w:type="dxa" w:w="390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7"/>
              </w:rPr>
              <w:t>Brief 创建到首批变体审核通过；排除外部审核</w:t>
            </w:r>
          </w:p>
        </w:tc>
        <w:tc>
          <w:tcPr>
            <w:tcW w:type="dxa" w:w="216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7"/>
              </w:rPr>
              <w:t>系统事件时间差</w:t>
            </w:r>
          </w:p>
        </w:tc>
      </w:tr>
      <w:tr>
        <w:trPr>
          <w:cantSplit/>
        </w:trPr>
        <w:tc>
          <w:tcPr>
            <w:tcW w:type="dxa" w:w="160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7"/>
              </w:rPr>
              <w:t>一次通过率</w:t>
            </w:r>
          </w:p>
        </w:tc>
        <w:tc>
          <w:tcPr>
            <w:tcW w:type="dxa" w:w="170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7"/>
              </w:rPr>
              <w:t>&gt;= 70%</w:t>
            </w:r>
          </w:p>
        </w:tc>
        <w:tc>
          <w:tcPr>
            <w:tcW w:type="dxa" w:w="390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7"/>
              </w:rPr>
              <w:t>首次审核快照中一次通过的变体/全部首次提交变体</w:t>
            </w:r>
          </w:p>
        </w:tc>
        <w:tc>
          <w:tcPr>
            <w:tcW w:type="dxa" w:w="216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7"/>
              </w:rPr>
              <w:t>review_actions</w:t>
            </w:r>
          </w:p>
        </w:tc>
      </w:tr>
      <w:tr>
        <w:trPr>
          <w:cantSplit/>
        </w:trPr>
        <w:tc>
          <w:tcPr>
            <w:tcW w:type="dxa" w:w="160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7"/>
              </w:rPr>
              <w:t>事实错误率</w:t>
            </w:r>
          </w:p>
        </w:tc>
        <w:tc>
          <w:tcPr>
            <w:tcW w:type="dxa" w:w="170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7"/>
              </w:rPr>
              <w:t>&lt;= 2%</w:t>
            </w:r>
          </w:p>
        </w:tc>
        <w:tc>
          <w:tcPr>
            <w:tcW w:type="dxa" w:w="390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7"/>
              </w:rPr>
              <w:t>人工抽检确认错误 claim/抽检 claim；不是 Fact Checker 风险率</w:t>
            </w:r>
          </w:p>
        </w:tc>
        <w:tc>
          <w:tcPr>
            <w:tcW w:type="dxa" w:w="216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7"/>
              </w:rPr>
              <w:t>抽检报告</w:t>
            </w:r>
          </w:p>
        </w:tc>
      </w:tr>
      <w:tr>
        <w:trPr>
          <w:cantSplit/>
        </w:trPr>
        <w:tc>
          <w:tcPr>
            <w:tcW w:type="dxa" w:w="160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7"/>
              </w:rPr>
              <w:t>首轮发布成功率</w:t>
            </w:r>
          </w:p>
        </w:tc>
        <w:tc>
          <w:tcPr>
            <w:tcW w:type="dxa" w:w="170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7"/>
              </w:rPr>
              <w:t>&gt;= 95%</w:t>
            </w:r>
          </w:p>
        </w:tc>
        <w:tc>
          <w:tcPr>
            <w:tcW w:type="dxa" w:w="390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7"/>
              </w:rPr>
              <w:t>支持 API 发布且进入首次尝试的成功数/总数</w:t>
            </w:r>
          </w:p>
        </w:tc>
        <w:tc>
          <w:tcPr>
            <w:tcW w:type="dxa" w:w="216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7"/>
              </w:rPr>
              <w:t>publish_attempts</w:t>
            </w:r>
          </w:p>
        </w:tc>
      </w:tr>
      <w:tr>
        <w:trPr>
          <w:cantSplit/>
        </w:trPr>
        <w:tc>
          <w:tcPr>
            <w:tcW w:type="dxa" w:w="160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7"/>
              </w:rPr>
              <w:t>活跃工作区</w:t>
            </w:r>
          </w:p>
        </w:tc>
        <w:tc>
          <w:tcPr>
            <w:tcW w:type="dxa" w:w="170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7"/>
              </w:rPr>
              <w:t>首月 &gt;= 20</w:t>
            </w:r>
          </w:p>
        </w:tc>
        <w:tc>
          <w:tcPr>
            <w:tcW w:type="dxa" w:w="390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7"/>
              </w:rPr>
              <w:t>自然月内至少发布 3 个内容包</w:t>
            </w:r>
          </w:p>
        </w:tc>
        <w:tc>
          <w:tcPr>
            <w:tcW w:type="dxa" w:w="216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7"/>
              </w:rPr>
              <w:t>聚合查询</w:t>
            </w:r>
          </w:p>
        </w:tc>
      </w:tr>
      <w:tr>
        <w:trPr>
          <w:cantSplit/>
        </w:trPr>
        <w:tc>
          <w:tcPr>
            <w:tcW w:type="dxa" w:w="160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7"/>
              </w:rPr>
              <w:t>包级全成本</w:t>
            </w:r>
          </w:p>
        </w:tc>
        <w:tc>
          <w:tcPr>
            <w:tcW w:type="dxa" w:w="170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7"/>
              </w:rPr>
              <w:t>P50 &lt;= 1.50 元</w:t>
            </w:r>
          </w:p>
        </w:tc>
        <w:tc>
          <w:tcPr>
            <w:tcW w:type="dxa" w:w="390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7"/>
              </w:rPr>
              <w:t>ledger 按 package_id 汇总 settled 成本</w:t>
            </w:r>
          </w:p>
        </w:tc>
        <w:tc>
          <w:tcPr>
            <w:tcW w:type="dxa" w:w="216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7"/>
              </w:rPr>
              <w:t>usage ledger 对账</w:t>
            </w:r>
          </w:p>
        </w:tc>
      </w:tr>
    </w:tbl>
    <w:p>
      <w:pPr>
        <w:spacing w:after="40"/>
      </w:pPr>
    </w:p>
    <w:p>
      <w:pPr>
        <w:pStyle w:val="Heading2"/>
        <w:keepNext/>
      </w:pPr>
      <w:r>
        <w:t>1.2 七平台 MVP 边界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600"/>
        <w:gridCol w:w="1600"/>
        <w:gridCol w:w="2800"/>
        <w:gridCol w:w="3360"/>
      </w:tblGrid>
      <w:tr>
        <w:trPr>
          <w:tblHeader w:val="true"/>
          <w:cantSplit/>
        </w:trPr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pStyle w:val="TableText"/>
              <w:jc w:val="center"/>
            </w:pPr>
            <w:r>
              <w:rPr>
                <w:rFonts w:ascii="Arial Unicode MS" w:hAnsi="Arial Unicode MS" w:eastAsia="Arial Unicode MS"/>
                <w:b/>
                <w:i w:val="0"/>
                <w:color w:val="0B2545"/>
                <w:sz w:val="18"/>
              </w:rPr>
              <w:t>编码</w:t>
            </w:r>
          </w:p>
        </w:tc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pStyle w:val="TableText"/>
              <w:jc w:val="center"/>
            </w:pPr>
            <w:r>
              <w:rPr>
                <w:rFonts w:ascii="Arial Unicode MS" w:hAnsi="Arial Unicode MS" w:eastAsia="Arial Unicode MS"/>
                <w:b/>
                <w:i w:val="0"/>
                <w:color w:val="0B2545"/>
                <w:sz w:val="18"/>
              </w:rPr>
              <w:t>平台</w:t>
            </w:r>
          </w:p>
        </w:tc>
        <w:tc>
          <w:tcPr>
            <w:tcW w:type="dxa" w:w="2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pStyle w:val="TableText"/>
              <w:jc w:val="center"/>
            </w:pPr>
            <w:r>
              <w:rPr>
                <w:rFonts w:ascii="Arial Unicode MS" w:hAnsi="Arial Unicode MS" w:eastAsia="Arial Unicode MS"/>
                <w:b/>
                <w:i w:val="0"/>
                <w:color w:val="0B2545"/>
                <w:sz w:val="18"/>
              </w:rPr>
              <w:t>内容形态</w:t>
            </w:r>
          </w:p>
        </w:tc>
        <w:tc>
          <w:tcPr>
            <w:tcW w:type="dxa" w:w="3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pStyle w:val="TableText"/>
              <w:jc w:val="center"/>
            </w:pPr>
            <w:r>
              <w:rPr>
                <w:rFonts w:ascii="Arial Unicode MS" w:hAnsi="Arial Unicode MS" w:eastAsia="Arial Unicode MS"/>
                <w:b/>
                <w:i w:val="0"/>
                <w:color w:val="0B2545"/>
                <w:sz w:val="18"/>
              </w:rPr>
              <w:t>交付模式</w:t>
            </w:r>
          </w:p>
        </w:tc>
      </w:tr>
      <w:tr>
        <w:trPr>
          <w:cantSplit/>
        </w:trPr>
        <w:tc>
          <w:tcPr>
            <w:tcW w:type="dxa" w:w="160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8"/>
              </w:rPr>
              <w:t>official_site</w:t>
            </w:r>
          </w:p>
        </w:tc>
        <w:tc>
          <w:tcPr>
            <w:tcW w:type="dxa" w:w="160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8"/>
              </w:rPr>
              <w:t>官网</w:t>
            </w:r>
          </w:p>
        </w:tc>
        <w:tc>
          <w:tcPr>
            <w:tcW w:type="dxa" w:w="280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8"/>
              </w:rPr>
              <w:t>SEO 长文/专题页</w:t>
            </w:r>
          </w:p>
        </w:tc>
        <w:tc>
          <w:tcPr>
            <w:tcW w:type="dxa" w:w="336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8"/>
              </w:rPr>
              <w:t>API 或 HTML/Markdown 导出</w:t>
            </w:r>
          </w:p>
        </w:tc>
      </w:tr>
      <w:tr>
        <w:trPr>
          <w:cantSplit/>
        </w:trPr>
        <w:tc>
          <w:tcPr>
            <w:tcW w:type="dxa" w:w="160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8"/>
              </w:rPr>
              <w:t>baijiahao</w:t>
            </w:r>
          </w:p>
        </w:tc>
        <w:tc>
          <w:tcPr>
            <w:tcW w:type="dxa" w:w="160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8"/>
              </w:rPr>
              <w:t>百家号</w:t>
            </w:r>
          </w:p>
        </w:tc>
        <w:tc>
          <w:tcPr>
            <w:tcW w:type="dxa" w:w="280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8"/>
              </w:rPr>
              <w:t>图文/动态</w:t>
            </w:r>
          </w:p>
        </w:tc>
        <w:tc>
          <w:tcPr>
            <w:tcW w:type="dxa" w:w="336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8"/>
              </w:rPr>
              <w:t>能力探测后 API；否则导出</w:t>
            </w:r>
          </w:p>
        </w:tc>
      </w:tr>
      <w:tr>
        <w:trPr>
          <w:cantSplit/>
        </w:trPr>
        <w:tc>
          <w:tcPr>
            <w:tcW w:type="dxa" w:w="160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8"/>
              </w:rPr>
              <w:t>toutiao</w:t>
            </w:r>
          </w:p>
        </w:tc>
        <w:tc>
          <w:tcPr>
            <w:tcW w:type="dxa" w:w="160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8"/>
              </w:rPr>
              <w:t>头条号</w:t>
            </w:r>
          </w:p>
        </w:tc>
        <w:tc>
          <w:tcPr>
            <w:tcW w:type="dxa" w:w="280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8"/>
              </w:rPr>
              <w:t>图文/微头条</w:t>
            </w:r>
          </w:p>
        </w:tc>
        <w:tc>
          <w:tcPr>
            <w:tcW w:type="dxa" w:w="336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8"/>
              </w:rPr>
              <w:t>能力探测后 API；否则导出</w:t>
            </w:r>
          </w:p>
        </w:tc>
      </w:tr>
      <w:tr>
        <w:trPr>
          <w:cantSplit/>
        </w:trPr>
        <w:tc>
          <w:tcPr>
            <w:tcW w:type="dxa" w:w="160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8"/>
              </w:rPr>
              <w:t>zhihu</w:t>
            </w:r>
          </w:p>
        </w:tc>
        <w:tc>
          <w:tcPr>
            <w:tcW w:type="dxa" w:w="160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8"/>
              </w:rPr>
              <w:t>知乎</w:t>
            </w:r>
          </w:p>
        </w:tc>
        <w:tc>
          <w:tcPr>
            <w:tcW w:type="dxa" w:w="280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8"/>
              </w:rPr>
              <w:t>回答/文章</w:t>
            </w:r>
          </w:p>
        </w:tc>
        <w:tc>
          <w:tcPr>
            <w:tcW w:type="dxa" w:w="336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8"/>
              </w:rPr>
              <w:t>能力探测后 API；否则导出</w:t>
            </w:r>
          </w:p>
        </w:tc>
      </w:tr>
      <w:tr>
        <w:trPr>
          <w:cantSplit/>
        </w:trPr>
        <w:tc>
          <w:tcPr>
            <w:tcW w:type="dxa" w:w="160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8"/>
              </w:rPr>
              <w:t>xiaohongshu</w:t>
            </w:r>
          </w:p>
        </w:tc>
        <w:tc>
          <w:tcPr>
            <w:tcW w:type="dxa" w:w="160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8"/>
              </w:rPr>
              <w:t>小红书</w:t>
            </w:r>
          </w:p>
        </w:tc>
        <w:tc>
          <w:tcPr>
            <w:tcW w:type="dxa" w:w="280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8"/>
              </w:rPr>
              <w:t>笔记/图文</w:t>
            </w:r>
          </w:p>
        </w:tc>
        <w:tc>
          <w:tcPr>
            <w:tcW w:type="dxa" w:w="336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8"/>
              </w:rPr>
              <w:t>MVP 默认导出；授权 API 可插拔</w:t>
            </w:r>
          </w:p>
        </w:tc>
      </w:tr>
      <w:tr>
        <w:trPr>
          <w:cantSplit/>
        </w:trPr>
        <w:tc>
          <w:tcPr>
            <w:tcW w:type="dxa" w:w="160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8"/>
              </w:rPr>
              <w:t>wechat_mp</w:t>
            </w:r>
          </w:p>
        </w:tc>
        <w:tc>
          <w:tcPr>
            <w:tcW w:type="dxa" w:w="160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8"/>
              </w:rPr>
              <w:t>微信公众号</w:t>
            </w:r>
          </w:p>
        </w:tc>
        <w:tc>
          <w:tcPr>
            <w:tcW w:type="dxa" w:w="280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8"/>
              </w:rPr>
              <w:t>群发图文/长文</w:t>
            </w:r>
          </w:p>
        </w:tc>
        <w:tc>
          <w:tcPr>
            <w:tcW w:type="dxa" w:w="336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8"/>
              </w:rPr>
              <w:t>官方 API 或导出</w:t>
            </w:r>
          </w:p>
        </w:tc>
      </w:tr>
      <w:tr>
        <w:trPr>
          <w:cantSplit/>
        </w:trPr>
        <w:tc>
          <w:tcPr>
            <w:tcW w:type="dxa" w:w="160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8"/>
              </w:rPr>
              <w:t>douyin</w:t>
            </w:r>
          </w:p>
        </w:tc>
        <w:tc>
          <w:tcPr>
            <w:tcW w:type="dxa" w:w="160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8"/>
              </w:rPr>
              <w:t>抖音</w:t>
            </w:r>
          </w:p>
        </w:tc>
        <w:tc>
          <w:tcPr>
            <w:tcW w:type="dxa" w:w="280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8"/>
              </w:rPr>
              <w:t>口播脚本/分镜/字幕</w:t>
            </w:r>
          </w:p>
        </w:tc>
        <w:tc>
          <w:tcPr>
            <w:tcW w:type="dxa" w:w="336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8"/>
              </w:rPr>
              <w:t>MVP 导出脚本包；发布能力可插拔</w:t>
            </w:r>
          </w:p>
        </w:tc>
      </w:tr>
    </w:tbl>
    <w:p>
      <w:pPr>
        <w:spacing w:after="40"/>
      </w:pPr>
    </w:p>
    <w:p>
      <w:pPr>
        <w:pStyle w:val="Heading2"/>
        <w:keepNext/>
      </w:pPr>
      <w:r>
        <w:t>1.3 非目标</w:t>
      </w:r>
    </w:p>
    <w:p>
      <w:pPr>
        <w:pStyle w:val="ListBullet"/>
        <w:ind w:left="720" w:hanging="360"/>
      </w:pPr>
      <w:r>
        <w:rPr>
          <w:rFonts w:ascii="Arial Unicode MS" w:hAnsi="Arial Unicode MS" w:eastAsia="Arial Unicode MS"/>
          <w:b w:val="0"/>
          <w:i w:val="0"/>
          <w:color w:val="000000"/>
          <w:sz w:val="22"/>
        </w:rPr>
        <w:t>不做广告投放、粉丝私信、复杂视频剪辑和账号交易。</w:t>
      </w:r>
    </w:p>
    <w:p>
      <w:pPr>
        <w:pStyle w:val="ListBullet"/>
        <w:ind w:left="720" w:hanging="360"/>
      </w:pPr>
      <w:r>
        <w:rPr>
          <w:rFonts w:ascii="Arial Unicode MS" w:hAnsi="Arial Unicode MS" w:eastAsia="Arial Unicode MS"/>
          <w:b w:val="0"/>
          <w:i w:val="0"/>
          <w:color w:val="000000"/>
          <w:sz w:val="22"/>
        </w:rPr>
        <w:t>不承诺绕过平台审核或调用未获授权的接口。</w:t>
      </w:r>
    </w:p>
    <w:p>
      <w:pPr>
        <w:pStyle w:val="ListBullet"/>
        <w:ind w:left="720" w:hanging="360"/>
      </w:pPr>
      <w:r>
        <w:rPr>
          <w:rFonts w:ascii="Arial Unicode MS" w:hAnsi="Arial Unicode MS" w:eastAsia="Arial Unicode MS"/>
          <w:b w:val="0"/>
          <w:i w:val="0"/>
          <w:color w:val="000000"/>
          <w:sz w:val="22"/>
        </w:rPr>
        <w:t>MVP 不含企业 SSO/SAML、多语言工作流市场和自动素材生成。</w:t>
      </w:r>
    </w:p>
    <w:p>
      <w:pPr>
        <w:pStyle w:val="Heading1"/>
        <w:keepNext/>
      </w:pPr>
      <w:r>
        <w:t>2. 用户与权限</w:t>
      </w:r>
    </w:p>
    <w:p>
      <w:pPr>
        <w:pStyle w:val="Heading2"/>
        <w:keepNext/>
      </w:pPr>
      <w:r>
        <w:t>2.1 角色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100"/>
        <w:gridCol w:w="1800"/>
        <w:gridCol w:w="5460"/>
      </w:tblGrid>
      <w:tr>
        <w:trPr>
          <w:tblHeader w:val="true"/>
          <w:cantSplit/>
        </w:trP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pStyle w:val="TableText"/>
              <w:jc w:val="center"/>
            </w:pPr>
            <w:r>
              <w:rPr>
                <w:rFonts w:ascii="Arial Unicode MS" w:hAnsi="Arial Unicode MS" w:eastAsia="Arial Unicode MS"/>
                <w:b/>
                <w:i w:val="0"/>
                <w:color w:val="0B2545"/>
                <w:sz w:val="18"/>
              </w:rPr>
              <w:t>平台角色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pStyle w:val="TableText"/>
              <w:jc w:val="center"/>
            </w:pPr>
            <w:r>
              <w:rPr>
                <w:rFonts w:ascii="Arial Unicode MS" w:hAnsi="Arial Unicode MS" w:eastAsia="Arial Unicode MS"/>
                <w:b/>
                <w:i w:val="0"/>
                <w:color w:val="0B2545"/>
                <w:sz w:val="18"/>
              </w:rPr>
              <w:t>名称</w:t>
            </w:r>
          </w:p>
        </w:tc>
        <w:tc>
          <w:tcPr>
            <w:tcW w:type="dxa" w:w="5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pStyle w:val="TableText"/>
              <w:jc w:val="center"/>
            </w:pPr>
            <w:r>
              <w:rPr>
                <w:rFonts w:ascii="Arial Unicode MS" w:hAnsi="Arial Unicode MS" w:eastAsia="Arial Unicode MS"/>
                <w:b/>
                <w:i w:val="0"/>
                <w:color w:val="0B2545"/>
                <w:sz w:val="18"/>
              </w:rPr>
              <w:t>权限边界</w:t>
            </w:r>
          </w:p>
        </w:tc>
      </w:tr>
      <w:tr>
        <w:trPr>
          <w:cantSplit/>
        </w:trPr>
        <w:tc>
          <w:tcPr>
            <w:tcW w:type="dxa" w:w="210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8"/>
              </w:rPr>
              <w:t>platform_admin</w:t>
            </w:r>
          </w:p>
        </w:tc>
        <w:tc>
          <w:tcPr>
            <w:tcW w:type="dxa" w:w="180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8"/>
              </w:rPr>
              <w:t>平台管理员</w:t>
            </w:r>
          </w:p>
        </w:tc>
        <w:tc>
          <w:tcPr>
            <w:tcW w:type="dxa" w:w="546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8"/>
              </w:rPr>
              <w:t>平台租户、全局模型/费率、系统审计；租户数据访问必须创建限时 support_access_grant</w:t>
            </w:r>
          </w:p>
        </w:tc>
      </w:tr>
      <w:tr>
        <w:trPr>
          <w:cantSplit/>
        </w:trPr>
        <w:tc>
          <w:tcPr>
            <w:tcW w:type="dxa" w:w="210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8"/>
              </w:rPr>
              <w:t>platform_operator</w:t>
            </w:r>
          </w:p>
        </w:tc>
        <w:tc>
          <w:tcPr>
            <w:tcW w:type="dxa" w:w="180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8"/>
              </w:rPr>
              <w:t>平台运营</w:t>
            </w:r>
          </w:p>
        </w:tc>
        <w:tc>
          <w:tcPr>
            <w:tcW w:type="dxa" w:w="546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8"/>
              </w:rPr>
              <w:t>平台规则、Prompt 发布、运行监控；默认无租户内容读取权</w:t>
            </w:r>
          </w:p>
        </w:tc>
      </w:tr>
    </w:tbl>
    <w:p>
      <w:pPr>
        <w:spacing w:after="40"/>
      </w:pP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100"/>
        <w:gridCol w:w="1800"/>
        <w:gridCol w:w="5460"/>
      </w:tblGrid>
      <w:tr>
        <w:trPr>
          <w:tblHeader w:val="true"/>
          <w:cantSplit/>
        </w:trP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pStyle w:val="TableText"/>
              <w:jc w:val="center"/>
            </w:pPr>
            <w:r>
              <w:rPr>
                <w:rFonts w:ascii="Arial Unicode MS" w:hAnsi="Arial Unicode MS" w:eastAsia="Arial Unicode MS"/>
                <w:b/>
                <w:i w:val="0"/>
                <w:color w:val="0B2545"/>
                <w:sz w:val="18"/>
              </w:rPr>
              <w:t>租户角色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pStyle w:val="TableText"/>
              <w:jc w:val="center"/>
            </w:pPr>
            <w:r>
              <w:rPr>
                <w:rFonts w:ascii="Arial Unicode MS" w:hAnsi="Arial Unicode MS" w:eastAsia="Arial Unicode MS"/>
                <w:b/>
                <w:i w:val="0"/>
                <w:color w:val="0B2545"/>
                <w:sz w:val="18"/>
              </w:rPr>
              <w:t>名称</w:t>
            </w:r>
          </w:p>
        </w:tc>
        <w:tc>
          <w:tcPr>
            <w:tcW w:type="dxa" w:w="5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pStyle w:val="TableText"/>
              <w:jc w:val="center"/>
            </w:pPr>
            <w:r>
              <w:rPr>
                <w:rFonts w:ascii="Arial Unicode MS" w:hAnsi="Arial Unicode MS" w:eastAsia="Arial Unicode MS"/>
                <w:b/>
                <w:i w:val="0"/>
                <w:color w:val="0B2545"/>
                <w:sz w:val="18"/>
              </w:rPr>
              <w:t>权限边界</w:t>
            </w:r>
          </w:p>
        </w:tc>
      </w:tr>
      <w:tr>
        <w:trPr>
          <w:cantSplit/>
        </w:trPr>
        <w:tc>
          <w:tcPr>
            <w:tcW w:type="dxa" w:w="210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8"/>
              </w:rPr>
              <w:t>tenant_owner</w:t>
            </w:r>
          </w:p>
        </w:tc>
        <w:tc>
          <w:tcPr>
            <w:tcW w:type="dxa" w:w="180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8"/>
              </w:rPr>
              <w:t>租户所有者</w:t>
            </w:r>
          </w:p>
        </w:tc>
        <w:tc>
          <w:tcPr>
            <w:tcW w:type="dxa" w:w="546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8"/>
              </w:rPr>
              <w:t>账单、成员、工作区和全部租户资源</w:t>
            </w:r>
          </w:p>
        </w:tc>
      </w:tr>
      <w:tr>
        <w:trPr>
          <w:cantSplit/>
        </w:trPr>
        <w:tc>
          <w:tcPr>
            <w:tcW w:type="dxa" w:w="210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8"/>
              </w:rPr>
              <w:t>tenant_admin</w:t>
            </w:r>
          </w:p>
        </w:tc>
        <w:tc>
          <w:tcPr>
            <w:tcW w:type="dxa" w:w="180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8"/>
              </w:rPr>
              <w:t>租户管理员</w:t>
            </w:r>
          </w:p>
        </w:tc>
        <w:tc>
          <w:tcPr>
            <w:tcW w:type="dxa" w:w="546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8"/>
              </w:rPr>
              <w:t>成员、工作区、平台账号、策略和全部内容</w:t>
            </w:r>
          </w:p>
        </w:tc>
      </w:tr>
      <w:tr>
        <w:trPr>
          <w:cantSplit/>
        </w:trPr>
        <w:tc>
          <w:tcPr>
            <w:tcW w:type="dxa" w:w="210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8"/>
              </w:rPr>
              <w:t>strategy_editor</w:t>
            </w:r>
          </w:p>
        </w:tc>
        <w:tc>
          <w:tcPr>
            <w:tcW w:type="dxa" w:w="180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8"/>
              </w:rPr>
              <w:t>策略编辑</w:t>
            </w:r>
          </w:p>
        </w:tc>
        <w:tc>
          <w:tcPr>
            <w:tcW w:type="dxa" w:w="546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8"/>
              </w:rPr>
              <w:t>品牌、关键词、主题、资料和 Brief</w:t>
            </w:r>
          </w:p>
        </w:tc>
      </w:tr>
      <w:tr>
        <w:trPr>
          <w:cantSplit/>
        </w:trPr>
        <w:tc>
          <w:tcPr>
            <w:tcW w:type="dxa" w:w="210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8"/>
              </w:rPr>
              <w:t>content_editor</w:t>
            </w:r>
          </w:p>
        </w:tc>
        <w:tc>
          <w:tcPr>
            <w:tcW w:type="dxa" w:w="180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8"/>
              </w:rPr>
              <w:t>内容编辑</w:t>
            </w:r>
          </w:p>
        </w:tc>
        <w:tc>
          <w:tcPr>
            <w:tcW w:type="dxa" w:w="546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8"/>
              </w:rPr>
              <w:t>内容包、生成、编辑、质量检查和提交审核</w:t>
            </w:r>
          </w:p>
        </w:tc>
      </w:tr>
      <w:tr>
        <w:trPr>
          <w:cantSplit/>
        </w:trPr>
        <w:tc>
          <w:tcPr>
            <w:tcW w:type="dxa" w:w="210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8"/>
              </w:rPr>
              <w:t>reviewer</w:t>
            </w:r>
          </w:p>
        </w:tc>
        <w:tc>
          <w:tcPr>
            <w:tcW w:type="dxa" w:w="180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8"/>
              </w:rPr>
              <w:t>审核人</w:t>
            </w:r>
          </w:p>
        </w:tc>
        <w:tc>
          <w:tcPr>
            <w:tcW w:type="dxa" w:w="546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8"/>
              </w:rPr>
              <w:t>审核列表、证据、通过、退回和加签</w:t>
            </w:r>
          </w:p>
        </w:tc>
      </w:tr>
      <w:tr>
        <w:trPr>
          <w:cantSplit/>
        </w:trPr>
        <w:tc>
          <w:tcPr>
            <w:tcW w:type="dxa" w:w="210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8"/>
              </w:rPr>
              <w:t>publisher</w:t>
            </w:r>
          </w:p>
        </w:tc>
        <w:tc>
          <w:tcPr>
            <w:tcW w:type="dxa" w:w="180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8"/>
              </w:rPr>
              <w:t>发布人</w:t>
            </w:r>
          </w:p>
        </w:tc>
        <w:tc>
          <w:tcPr>
            <w:tcW w:type="dxa" w:w="546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8"/>
              </w:rPr>
              <w:t>平台账号、排期、发布、重试和导出</w:t>
            </w:r>
          </w:p>
        </w:tc>
      </w:tr>
      <w:tr>
        <w:trPr>
          <w:cantSplit/>
        </w:trPr>
        <w:tc>
          <w:tcPr>
            <w:tcW w:type="dxa" w:w="210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8"/>
              </w:rPr>
              <w:t>analyst</w:t>
            </w:r>
          </w:p>
        </w:tc>
        <w:tc>
          <w:tcPr>
            <w:tcW w:type="dxa" w:w="180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8"/>
              </w:rPr>
              <w:t>分析师</w:t>
            </w:r>
          </w:p>
        </w:tc>
        <w:tc>
          <w:tcPr>
            <w:tcW w:type="dxa" w:w="546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8"/>
              </w:rPr>
              <w:t>指标、可见性、成本和导出</w:t>
            </w:r>
          </w:p>
        </w:tc>
      </w:tr>
      <w:tr>
        <w:trPr>
          <w:cantSplit/>
        </w:trPr>
        <w:tc>
          <w:tcPr>
            <w:tcW w:type="dxa" w:w="210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8"/>
              </w:rPr>
              <w:t>viewer</w:t>
            </w:r>
          </w:p>
        </w:tc>
        <w:tc>
          <w:tcPr>
            <w:tcW w:type="dxa" w:w="180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8"/>
              </w:rPr>
              <w:t>只读成员</w:t>
            </w:r>
          </w:p>
        </w:tc>
        <w:tc>
          <w:tcPr>
            <w:tcW w:type="dxa" w:w="546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8"/>
              </w:rPr>
              <w:t>授权工作区内只读</w:t>
            </w:r>
          </w:p>
        </w:tc>
      </w:tr>
    </w:tbl>
    <w:p>
      <w:pPr>
        <w:spacing w:after="40"/>
      </w:pPr>
    </w:p>
    <w:p>
      <w:pPr>
        <w:pStyle w:val="Heading2"/>
        <w:keepNext/>
      </w:pPr>
      <w:r>
        <w:t>2.2 授权规则</w:t>
      </w:r>
    </w:p>
    <w:p>
      <w:pPr>
        <w:pStyle w:val="ListBullet"/>
        <w:ind w:left="720" w:hanging="360"/>
      </w:pPr>
      <w:r>
        <w:rPr>
          <w:rFonts w:ascii="Arial Unicode MS" w:hAnsi="Arial Unicode MS" w:eastAsia="Arial Unicode MS"/>
          <w:b w:val="0"/>
          <w:i w:val="0"/>
          <w:color w:val="000000"/>
          <w:sz w:val="22"/>
        </w:rPr>
        <w:t>用户登录后 session.active_tenant_id 决定租户上下文；每次请求重新检查 membership.status=active。</w:t>
      </w:r>
    </w:p>
    <w:p>
      <w:pPr>
        <w:pStyle w:val="ListBullet"/>
        <w:ind w:left="720" w:hanging="360"/>
      </w:pPr>
      <w:r>
        <w:rPr>
          <w:rFonts w:ascii="Arial Unicode MS" w:hAnsi="Arial Unicode MS" w:eastAsia="Arial Unicode MS"/>
          <w:b w:val="0"/>
          <w:i w:val="0"/>
          <w:color w:val="000000"/>
          <w:sz w:val="22"/>
        </w:rPr>
        <w:t>资源越界或不存在统一返回 RESOURCE_NOT_FOUND(404)；资源可见但动作不允许返回 PERMISSION_DENIED(403)。</w:t>
      </w:r>
    </w:p>
    <w:p>
      <w:pPr>
        <w:pStyle w:val="ListBullet"/>
        <w:ind w:left="720" w:hanging="360"/>
      </w:pPr>
      <w:r>
        <w:rPr>
          <w:rFonts w:ascii="Arial Unicode MS" w:hAnsi="Arial Unicode MS" w:eastAsia="Arial Unicode MS"/>
          <w:b w:val="0"/>
          <w:i w:val="0"/>
          <w:color w:val="000000"/>
          <w:sz w:val="22"/>
        </w:rPr>
        <w:t>platform_admin 不自动获得租户内容权限；必须创建最长 8 小时的 support_access_grant，且每次读取写审计。</w:t>
      </w:r>
    </w:p>
    <w:p>
      <w:pPr>
        <w:pStyle w:val="ListBullet"/>
        <w:ind w:left="720" w:hanging="360"/>
      </w:pPr>
      <w:r>
        <w:rPr>
          <w:rFonts w:ascii="Arial Unicode MS" w:hAnsi="Arial Unicode MS" w:eastAsia="Arial Unicode MS"/>
          <w:b w:val="0"/>
          <w:i w:val="0"/>
          <w:color w:val="000000"/>
          <w:sz w:val="22"/>
        </w:rPr>
        <w:t>workspace_memberships.scope_json 进一步限制项目；列表、导出、队列消息和后台任务同样执行范围检查。</w:t>
      </w:r>
    </w:p>
    <w:p>
      <w:pPr>
        <w:pStyle w:val="ListBullet"/>
        <w:ind w:left="720" w:hanging="360"/>
      </w:pPr>
      <w:r>
        <w:rPr>
          <w:rFonts w:ascii="Arial Unicode MS" w:hAnsi="Arial Unicode MS" w:eastAsia="Arial Unicode MS"/>
          <w:b w:val="0"/>
          <w:i w:val="0"/>
          <w:color w:val="000000"/>
          <w:sz w:val="22"/>
        </w:rPr>
        <w:t>最后一个 tenant_owner 不可禁用或降级；凭证、密码摘要和对象存储签名 URL 不在日志中出现。</w:t>
      </w:r>
    </w:p>
    <w:p>
      <w:pPr>
        <w:pStyle w:val="Heading2"/>
        <w:keepNext/>
      </w:pPr>
      <w:r>
        <w:t>2.3 权限动作矩阵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800"/>
        <w:gridCol w:w="3000"/>
        <w:gridCol w:w="3560"/>
      </w:tblGrid>
      <w:tr>
        <w:trPr>
          <w:tblHeader w:val="true"/>
          <w:cantSplit/>
        </w:trPr>
        <w:tc>
          <w:tcPr>
            <w:tcW w:type="dxa" w:w="2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pStyle w:val="TableText"/>
              <w:jc w:val="center"/>
            </w:pPr>
            <w:r>
              <w:rPr>
                <w:rFonts w:ascii="Arial Unicode MS" w:hAnsi="Arial Unicode MS" w:eastAsia="Arial Unicode MS"/>
                <w:b/>
                <w:i w:val="0"/>
                <w:color w:val="0B2545"/>
                <w:sz w:val="18"/>
              </w:rPr>
              <w:t>动作</w:t>
            </w:r>
          </w:p>
        </w:tc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pStyle w:val="TableText"/>
              <w:jc w:val="center"/>
            </w:pPr>
            <w:r>
              <w:rPr>
                <w:rFonts w:ascii="Arial Unicode MS" w:hAnsi="Arial Unicode MS" w:eastAsia="Arial Unicode MS"/>
                <w:b/>
                <w:i w:val="0"/>
                <w:color w:val="0B2545"/>
                <w:sz w:val="18"/>
              </w:rPr>
              <w:t>允许权限组合</w:t>
            </w:r>
          </w:p>
        </w:tc>
        <w:tc>
          <w:tcPr>
            <w:tcW w:type="dxa" w:w="3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pStyle w:val="TableText"/>
              <w:jc w:val="center"/>
            </w:pPr>
            <w:r>
              <w:rPr>
                <w:rFonts w:ascii="Arial Unicode MS" w:hAnsi="Arial Unicode MS" w:eastAsia="Arial Unicode MS"/>
                <w:b/>
                <w:i w:val="0"/>
                <w:color w:val="0B2545"/>
                <w:sz w:val="18"/>
              </w:rPr>
              <w:t>附加条件</w:t>
            </w:r>
          </w:p>
        </w:tc>
      </w:tr>
      <w:tr>
        <w:trPr>
          <w:cantSplit/>
        </w:trPr>
        <w:tc>
          <w:tcPr>
            <w:tcW w:type="dxa" w:w="280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8"/>
              </w:rPr>
              <w:t>策略/关键词/主题写入</w:t>
            </w:r>
          </w:p>
        </w:tc>
        <w:tc>
          <w:tcPr>
            <w:tcW w:type="dxa" w:w="300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8"/>
              </w:rPr>
              <w:t>strategy_editor_or_admin</w:t>
            </w:r>
          </w:p>
        </w:tc>
        <w:tc>
          <w:tcPr>
            <w:tcW w:type="dxa" w:w="356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8"/>
              </w:rPr>
              <w:t>active workspace/project</w:t>
            </w:r>
          </w:p>
        </w:tc>
      </w:tr>
      <w:tr>
        <w:trPr>
          <w:cantSplit/>
        </w:trPr>
        <w:tc>
          <w:tcPr>
            <w:tcW w:type="dxa" w:w="280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8"/>
              </w:rPr>
              <w:t>资料上传</w:t>
            </w:r>
          </w:p>
        </w:tc>
        <w:tc>
          <w:tcPr>
            <w:tcW w:type="dxa" w:w="300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8"/>
              </w:rPr>
              <w:t>strategy_or_content_editor_or_admin</w:t>
            </w:r>
          </w:p>
        </w:tc>
        <w:tc>
          <w:tcPr>
            <w:tcW w:type="dxa" w:w="356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8"/>
              </w:rPr>
              <w:t>文件安全校验</w:t>
            </w:r>
          </w:p>
        </w:tc>
      </w:tr>
      <w:tr>
        <w:trPr>
          <w:cantSplit/>
        </w:trPr>
        <w:tc>
          <w:tcPr>
            <w:tcW w:type="dxa" w:w="280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8"/>
              </w:rPr>
              <w:t>生成/编辑/质量检查</w:t>
            </w:r>
          </w:p>
        </w:tc>
        <w:tc>
          <w:tcPr>
            <w:tcW w:type="dxa" w:w="300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8"/>
              </w:rPr>
              <w:t>content_editor_or_admin</w:t>
            </w:r>
          </w:p>
        </w:tc>
        <w:tc>
          <w:tcPr>
            <w:tcW w:type="dxa" w:w="356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8"/>
              </w:rPr>
              <w:t>预算、状态和乐观锁通过</w:t>
            </w:r>
          </w:p>
        </w:tc>
      </w:tr>
      <w:tr>
        <w:trPr>
          <w:cantSplit/>
        </w:trPr>
        <w:tc>
          <w:tcPr>
            <w:tcW w:type="dxa" w:w="280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8"/>
              </w:rPr>
              <w:t>审核/退回/加签</w:t>
            </w:r>
          </w:p>
        </w:tc>
        <w:tc>
          <w:tcPr>
            <w:tcW w:type="dxa" w:w="300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8"/>
              </w:rPr>
              <w:t>reviewer_or_admin</w:t>
            </w:r>
          </w:p>
        </w:tc>
        <w:tc>
          <w:tcPr>
            <w:tcW w:type="dxa" w:w="356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8"/>
              </w:rPr>
              <w:t>属于冻结范围且内容 hash 一致</w:t>
            </w:r>
          </w:p>
        </w:tc>
      </w:tr>
      <w:tr>
        <w:trPr>
          <w:cantSplit/>
        </w:trPr>
        <w:tc>
          <w:tcPr>
            <w:tcW w:type="dxa" w:w="280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8"/>
              </w:rPr>
              <w:t>账号/排期/发布</w:t>
            </w:r>
          </w:p>
        </w:tc>
        <w:tc>
          <w:tcPr>
            <w:tcW w:type="dxa" w:w="300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8"/>
              </w:rPr>
              <w:t>publisher_or_admin</w:t>
            </w:r>
          </w:p>
        </w:tc>
        <w:tc>
          <w:tcPr>
            <w:tcW w:type="dxa" w:w="356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8"/>
              </w:rPr>
              <w:t>variant=approved；账号 capability 支持</w:t>
            </w:r>
          </w:p>
        </w:tc>
      </w:tr>
      <w:tr>
        <w:trPr>
          <w:cantSplit/>
        </w:trPr>
        <w:tc>
          <w:tcPr>
            <w:tcW w:type="dxa" w:w="280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8"/>
              </w:rPr>
              <w:t>指标/可见性</w:t>
            </w:r>
          </w:p>
        </w:tc>
        <w:tc>
          <w:tcPr>
            <w:tcW w:type="dxa" w:w="300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8"/>
              </w:rPr>
              <w:t>analyst_or_admin</w:t>
            </w:r>
          </w:p>
        </w:tc>
        <w:tc>
          <w:tcPr>
            <w:tcW w:type="dxa" w:w="356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8"/>
              </w:rPr>
              <w:t>工作区范围</w:t>
            </w:r>
          </w:p>
        </w:tc>
      </w:tr>
      <w:tr>
        <w:trPr>
          <w:cantSplit/>
        </w:trPr>
        <w:tc>
          <w:tcPr>
            <w:tcW w:type="dxa" w:w="280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8"/>
              </w:rPr>
              <w:t>成本</w:t>
            </w:r>
          </w:p>
        </w:tc>
        <w:tc>
          <w:tcPr>
            <w:tcW w:type="dxa" w:w="300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8"/>
              </w:rPr>
              <w:t>owner_or_analyst_or_admin</w:t>
            </w:r>
          </w:p>
        </w:tc>
        <w:tc>
          <w:tcPr>
            <w:tcW w:type="dxa" w:w="356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8"/>
              </w:rPr>
              <w:t>按角色限制毛利/费率信息</w:t>
            </w:r>
          </w:p>
        </w:tc>
      </w:tr>
      <w:tr>
        <w:trPr>
          <w:cantSplit/>
        </w:trPr>
        <w:tc>
          <w:tcPr>
            <w:tcW w:type="dxa" w:w="280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8"/>
              </w:rPr>
              <w:t>审计导出</w:t>
            </w:r>
          </w:p>
        </w:tc>
        <w:tc>
          <w:tcPr>
            <w:tcW w:type="dxa" w:w="300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8"/>
              </w:rPr>
              <w:t>tenant_owner</w:t>
            </w:r>
          </w:p>
        </w:tc>
        <w:tc>
          <w:tcPr>
            <w:tcW w:type="dxa" w:w="356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8"/>
              </w:rPr>
              <w:t>二次确认和审计</w:t>
            </w:r>
          </w:p>
        </w:tc>
      </w:tr>
    </w:tbl>
    <w:p>
      <w:pPr>
        <w:spacing w:after="40"/>
      </w:pPr>
    </w:p>
    <w:p>
      <w:pPr>
        <w:pStyle w:val="Heading1"/>
        <w:keepNext/>
      </w:pPr>
      <w:r>
        <w:t>3. 信息架构和页面规格</w:t>
      </w:r>
    </w:p>
    <w:p>
      <w:pPr>
        <w:spacing w:after="120" w:line="264" w:lineRule="auto"/>
      </w:pPr>
      <w:r>
        <w:rPr>
          <w:rFonts w:ascii="Arial Unicode MS" w:hAnsi="Arial Unicode MS" w:eastAsia="Arial Unicode MS"/>
          <w:b w:val="0"/>
          <w:i w:val="0"/>
          <w:color w:val="000000"/>
          <w:sz w:val="22"/>
        </w:rPr>
        <w:t>下表是页面开发与 Playwright 验收的冻结清单。每页都必须实现 loading、empty、error、permission-denied、mobile-width 和 keyboard-focus 状态；筛选条件写入 URL。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900"/>
        <w:gridCol w:w="1700"/>
        <w:gridCol w:w="2300"/>
        <w:gridCol w:w="1900"/>
        <w:gridCol w:w="1560"/>
      </w:tblGrid>
      <w:tr>
        <w:trPr>
          <w:tblHeader w:val="true"/>
          <w:cantSplit/>
        </w:trP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pStyle w:val="TableText"/>
              <w:jc w:val="center"/>
            </w:pPr>
            <w:r>
              <w:rPr>
                <w:rFonts w:ascii="Arial Unicode MS" w:hAnsi="Arial Unicode MS" w:eastAsia="Arial Unicode MS"/>
                <w:b/>
                <w:i w:val="0"/>
                <w:color w:val="0B2545"/>
                <w:sz w:val="15"/>
              </w:rPr>
              <w:t>ID/页面</w:t>
            </w:r>
          </w:p>
        </w:tc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pStyle w:val="TableText"/>
              <w:jc w:val="center"/>
            </w:pPr>
            <w:r>
              <w:rPr>
                <w:rFonts w:ascii="Arial Unicode MS" w:hAnsi="Arial Unicode MS" w:eastAsia="Arial Unicode MS"/>
                <w:b/>
                <w:i w:val="0"/>
                <w:color w:val="0B2545"/>
                <w:sz w:val="15"/>
              </w:rPr>
              <w:t>权限</w:t>
            </w:r>
          </w:p>
        </w:tc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pStyle w:val="TableText"/>
              <w:jc w:val="center"/>
            </w:pPr>
            <w:r>
              <w:rPr>
                <w:rFonts w:ascii="Arial Unicode MS" w:hAnsi="Arial Unicode MS" w:eastAsia="Arial Unicode MS"/>
                <w:b/>
                <w:i w:val="0"/>
                <w:color w:val="0B2545"/>
                <w:sz w:val="15"/>
              </w:rPr>
              <w:t>字段</w:t>
            </w:r>
          </w:p>
        </w:tc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pStyle w:val="TableText"/>
              <w:jc w:val="center"/>
            </w:pPr>
            <w:r>
              <w:rPr>
                <w:rFonts w:ascii="Arial Unicode MS" w:hAnsi="Arial Unicode MS" w:eastAsia="Arial Unicode MS"/>
                <w:b/>
                <w:i w:val="0"/>
                <w:color w:val="0B2545"/>
                <w:sz w:val="15"/>
              </w:rPr>
              <w:t>动作</w:t>
            </w:r>
          </w:p>
        </w:tc>
        <w:tc>
          <w:tcPr>
            <w:tcW w:type="dxa" w:w="1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pStyle w:val="TableText"/>
              <w:jc w:val="center"/>
            </w:pPr>
            <w:r>
              <w:rPr>
                <w:rFonts w:ascii="Arial Unicode MS" w:hAnsi="Arial Unicode MS" w:eastAsia="Arial Unicode MS"/>
                <w:b/>
                <w:i w:val="0"/>
                <w:color w:val="0B2545"/>
                <w:sz w:val="15"/>
              </w:rPr>
              <w:t>页面验收</w:t>
            </w:r>
          </w:p>
        </w:tc>
      </w:tr>
      <w:tr>
        <w:trPr>
          <w:cantSplit/>
        </w:trPr>
        <w:tc>
          <w:tcPr>
            <w:tcW w:type="dxa" w:w="190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5"/>
              </w:rPr>
              <w:t>AUTH-01 登录</w:t>
            </w:r>
          </w:p>
        </w:tc>
        <w:tc>
          <w:tcPr>
            <w:tcW w:type="dxa" w:w="170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5"/>
              </w:rPr>
              <w:t>public</w:t>
            </w:r>
          </w:p>
        </w:tc>
        <w:tc>
          <w:tcPr>
            <w:tcW w:type="dxa" w:w="230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5"/>
              </w:rPr>
              <w:t>email、password、remember_me、csrf</w:t>
            </w:r>
          </w:p>
        </w:tc>
        <w:tc>
          <w:tcPr>
            <w:tcW w:type="dxa" w:w="190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5"/>
              </w:rPr>
              <w:t>登录、跳转租户选择、忘记密码</w:t>
            </w:r>
          </w:p>
        </w:tc>
        <w:tc>
          <w:tcPr>
            <w:tcW w:type="dxa" w:w="156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5"/>
              </w:rPr>
              <w:t>错误态不泄露邮箱是否存在</w:t>
            </w:r>
          </w:p>
        </w:tc>
      </w:tr>
      <w:tr>
        <w:trPr>
          <w:cantSplit/>
        </w:trPr>
        <w:tc>
          <w:tcPr>
            <w:tcW w:type="dxa" w:w="190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5"/>
              </w:rPr>
              <w:t>AUTH-02 租户选择</w:t>
            </w:r>
          </w:p>
        </w:tc>
        <w:tc>
          <w:tcPr>
            <w:tcW w:type="dxa" w:w="170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5"/>
              </w:rPr>
              <w:t>authenticated</w:t>
            </w:r>
          </w:p>
        </w:tc>
        <w:tc>
          <w:tcPr>
            <w:tcW w:type="dxa" w:w="230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5"/>
              </w:rPr>
              <w:t>tenant_name、role、last_used_at</w:t>
            </w:r>
          </w:p>
        </w:tc>
        <w:tc>
          <w:tcPr>
            <w:tcW w:type="dxa" w:w="190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5"/>
              </w:rPr>
              <w:t>切换 active tenant</w:t>
            </w:r>
          </w:p>
        </w:tc>
        <w:tc>
          <w:tcPr>
            <w:tcW w:type="dxa" w:w="156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5"/>
              </w:rPr>
              <w:t>禁用 membership 不可选择</w:t>
            </w:r>
          </w:p>
        </w:tc>
      </w:tr>
      <w:tr>
        <w:trPr>
          <w:cantSplit/>
        </w:trPr>
        <w:tc>
          <w:tcPr>
            <w:tcW w:type="dxa" w:w="190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5"/>
              </w:rPr>
              <w:t>DASH-01 工作台</w:t>
            </w:r>
          </w:p>
        </w:tc>
        <w:tc>
          <w:tcPr>
            <w:tcW w:type="dxa" w:w="170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5"/>
              </w:rPr>
              <w:t>tenant_member</w:t>
            </w:r>
          </w:p>
        </w:tc>
        <w:tc>
          <w:tcPr>
            <w:tcW w:type="dxa" w:w="230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5"/>
              </w:rPr>
              <w:t>时间、工作区、项目筛选；待办、产能、成本、失败任务</w:t>
            </w:r>
          </w:p>
        </w:tc>
        <w:tc>
          <w:tcPr>
            <w:tcW w:type="dxa" w:w="190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5"/>
              </w:rPr>
              <w:t>进入审核/发布/内容详情</w:t>
            </w:r>
          </w:p>
        </w:tc>
        <w:tc>
          <w:tcPr>
            <w:tcW w:type="dxa" w:w="156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5"/>
              </w:rPr>
              <w:t>筛选进入 URL；无权限卡片不展示</w:t>
            </w:r>
          </w:p>
        </w:tc>
      </w:tr>
      <w:tr>
        <w:trPr>
          <w:cantSplit/>
        </w:trPr>
        <w:tc>
          <w:tcPr>
            <w:tcW w:type="dxa" w:w="190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5"/>
              </w:rPr>
              <w:t>STR-01 品牌策略列表</w:t>
            </w:r>
          </w:p>
        </w:tc>
        <w:tc>
          <w:tcPr>
            <w:tcW w:type="dxa" w:w="170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5"/>
              </w:rPr>
              <w:t>tenant_member</w:t>
            </w:r>
          </w:p>
        </w:tc>
        <w:tc>
          <w:tcPr>
            <w:tcW w:type="dxa" w:w="230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5"/>
              </w:rPr>
              <w:t>名称、版本、状态、发布时间、创建人</w:t>
            </w:r>
          </w:p>
        </w:tc>
        <w:tc>
          <w:tcPr>
            <w:tcW w:type="dxa" w:w="190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5"/>
              </w:rPr>
              <w:t>创建、比较、发布、退役</w:t>
            </w:r>
          </w:p>
        </w:tc>
        <w:tc>
          <w:tcPr>
            <w:tcW w:type="dxa" w:w="156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5"/>
              </w:rPr>
              <w:t>写操作仅 strategy_editor_or_admin</w:t>
            </w:r>
          </w:p>
        </w:tc>
      </w:tr>
      <w:tr>
        <w:trPr>
          <w:cantSplit/>
        </w:trPr>
        <w:tc>
          <w:tcPr>
            <w:tcW w:type="dxa" w:w="190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5"/>
              </w:rPr>
              <w:t>STR-02 品牌策略编辑</w:t>
            </w:r>
          </w:p>
        </w:tc>
        <w:tc>
          <w:tcPr>
            <w:tcW w:type="dxa" w:w="170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5"/>
              </w:rPr>
              <w:t>strategy_editor_or_admin</w:t>
            </w:r>
          </w:p>
        </w:tc>
        <w:tc>
          <w:tcPr>
            <w:tcW w:type="dxa" w:w="230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5"/>
              </w:rPr>
              <w:t>定位、受众、语气、差异点、禁用词、合规、CTA</w:t>
            </w:r>
          </w:p>
        </w:tc>
        <w:tc>
          <w:tcPr>
            <w:tcW w:type="dxa" w:w="190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5"/>
              </w:rPr>
              <w:t>保存草稿、发布新版本</w:t>
            </w:r>
          </w:p>
        </w:tc>
        <w:tc>
          <w:tcPr>
            <w:tcW w:type="dxa" w:w="156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5"/>
              </w:rPr>
              <w:t>已发布版本只读</w:t>
            </w:r>
          </w:p>
        </w:tc>
      </w:tr>
      <w:tr>
        <w:trPr>
          <w:cantSplit/>
        </w:trPr>
        <w:tc>
          <w:tcPr>
            <w:tcW w:type="dxa" w:w="190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5"/>
              </w:rPr>
              <w:t>STR-03 主题规划</w:t>
            </w:r>
          </w:p>
        </w:tc>
        <w:tc>
          <w:tcPr>
            <w:tcW w:type="dxa" w:w="170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5"/>
              </w:rPr>
              <w:t>strategy_editor_or_admin</w:t>
            </w:r>
          </w:p>
        </w:tc>
        <w:tc>
          <w:tcPr>
            <w:tcW w:type="dxa" w:w="230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5"/>
              </w:rPr>
              <w:t>问题、意图、实体、证据、平台、优先级、风险</w:t>
            </w:r>
          </w:p>
        </w:tc>
        <w:tc>
          <w:tcPr>
            <w:tcW w:type="dxa" w:w="190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5"/>
              </w:rPr>
              <w:t>生成主题、采纳为 Brief、归档</w:t>
            </w:r>
          </w:p>
        </w:tc>
        <w:tc>
          <w:tcPr>
            <w:tcW w:type="dxa" w:w="156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5"/>
              </w:rPr>
              <w:t>无证据主题标记风险，不自动进入生产</w:t>
            </w:r>
          </w:p>
        </w:tc>
      </w:tr>
      <w:tr>
        <w:trPr>
          <w:cantSplit/>
        </w:trPr>
        <w:tc>
          <w:tcPr>
            <w:tcW w:type="dxa" w:w="190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5"/>
              </w:rPr>
              <w:t>STR-04 关键词集</w:t>
            </w:r>
          </w:p>
        </w:tc>
        <w:tc>
          <w:tcPr>
            <w:tcW w:type="dxa" w:w="170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5"/>
              </w:rPr>
              <w:t>strategy_editor_or_admin</w:t>
            </w:r>
          </w:p>
        </w:tc>
        <w:tc>
          <w:tcPr>
            <w:tcW w:type="dxa" w:w="230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5"/>
              </w:rPr>
              <w:t>term、intent、priority、synonyms、platform_scope、status</w:t>
            </w:r>
          </w:p>
        </w:tc>
        <w:tc>
          <w:tcPr>
            <w:tcW w:type="dxa" w:w="190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5"/>
              </w:rPr>
              <w:t>批量导入、编辑、禁用</w:t>
            </w:r>
          </w:p>
        </w:tc>
        <w:tc>
          <w:tcPr>
            <w:tcW w:type="dxa" w:w="156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5"/>
              </w:rPr>
              <w:t>项目内 term 唯一</w:t>
            </w:r>
          </w:p>
        </w:tc>
      </w:tr>
      <w:tr>
        <w:trPr>
          <w:cantSplit/>
        </w:trPr>
        <w:tc>
          <w:tcPr>
            <w:tcW w:type="dxa" w:w="190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5"/>
              </w:rPr>
              <w:t>KNOW-01 资料列表</w:t>
            </w:r>
          </w:p>
        </w:tc>
        <w:tc>
          <w:tcPr>
            <w:tcW w:type="dxa" w:w="170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5"/>
              </w:rPr>
              <w:t>tenant_member</w:t>
            </w:r>
          </w:p>
        </w:tc>
        <w:tc>
          <w:tcPr>
            <w:tcW w:type="dxa" w:w="230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5"/>
              </w:rPr>
              <w:t>标题、类型、可信级别、有效期、状态、解析时间</w:t>
            </w:r>
          </w:p>
        </w:tc>
        <w:tc>
          <w:tcPr>
            <w:tcW w:type="dxa" w:w="190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5"/>
              </w:rPr>
              <w:t>上传、URL 登记、失效、重建索引</w:t>
            </w:r>
          </w:p>
        </w:tc>
        <w:tc>
          <w:tcPr>
            <w:tcW w:type="dxa" w:w="156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5"/>
              </w:rPr>
              <w:t>失效资料不进入新检索</w:t>
            </w:r>
          </w:p>
        </w:tc>
      </w:tr>
      <w:tr>
        <w:trPr>
          <w:cantSplit/>
        </w:trPr>
        <w:tc>
          <w:tcPr>
            <w:tcW w:type="dxa" w:w="190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5"/>
              </w:rPr>
              <w:t>KNOW-02 上传资料</w:t>
            </w:r>
          </w:p>
        </w:tc>
        <w:tc>
          <w:tcPr>
            <w:tcW w:type="dxa" w:w="170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5"/>
              </w:rPr>
              <w:t>strategy_or_content_editor_or_admin</w:t>
            </w:r>
          </w:p>
        </w:tc>
        <w:tc>
          <w:tcPr>
            <w:tcW w:type="dxa" w:w="230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5"/>
              </w:rPr>
              <w:t>文件/URL、标题、语言、项目、可信级别、有效期</w:t>
            </w:r>
          </w:p>
        </w:tc>
        <w:tc>
          <w:tcPr>
            <w:tcW w:type="dxa" w:w="190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5"/>
              </w:rPr>
              <w:t>上传并创建 ingest job</w:t>
            </w:r>
          </w:p>
        </w:tc>
        <w:tc>
          <w:tcPr>
            <w:tcW w:type="dxa" w:w="156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5"/>
              </w:rPr>
              <w:t>类型、大小、病毒扫描和 SSRF 校验</w:t>
            </w:r>
          </w:p>
        </w:tc>
      </w:tr>
      <w:tr>
        <w:trPr>
          <w:cantSplit/>
        </w:trPr>
        <w:tc>
          <w:tcPr>
            <w:tcW w:type="dxa" w:w="190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5"/>
              </w:rPr>
              <w:t>KNOW-03 资料详情</w:t>
            </w:r>
          </w:p>
        </w:tc>
        <w:tc>
          <w:tcPr>
            <w:tcW w:type="dxa" w:w="170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5"/>
              </w:rPr>
              <w:t>tenant_member</w:t>
            </w:r>
          </w:p>
        </w:tc>
        <w:tc>
          <w:tcPr>
            <w:tcW w:type="dxa" w:w="230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5"/>
              </w:rPr>
              <w:t>元数据、解析日志、chunks、facts、引用次数</w:t>
            </w:r>
          </w:p>
        </w:tc>
        <w:tc>
          <w:tcPr>
            <w:tcW w:type="dxa" w:w="190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5"/>
              </w:rPr>
              <w:t>重试、标记可信、失效</w:t>
            </w:r>
          </w:p>
        </w:tc>
        <w:tc>
          <w:tcPr>
            <w:tcW w:type="dxa" w:w="156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5"/>
              </w:rPr>
              <w:t>原文和 chunk 可回溯</w:t>
            </w:r>
          </w:p>
        </w:tc>
      </w:tr>
      <w:tr>
        <w:trPr>
          <w:cantSplit/>
        </w:trPr>
        <w:tc>
          <w:tcPr>
            <w:tcW w:type="dxa" w:w="190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5"/>
              </w:rPr>
              <w:t>KNOW-04 事实裁决</w:t>
            </w:r>
          </w:p>
        </w:tc>
        <w:tc>
          <w:tcPr>
            <w:tcW w:type="dxa" w:w="170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5"/>
              </w:rPr>
              <w:t>reviewer_or_admin</w:t>
            </w:r>
          </w:p>
        </w:tc>
        <w:tc>
          <w:tcPr>
            <w:tcW w:type="dxa" w:w="230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5"/>
              </w:rPr>
              <w:t>subject、predicate、values、来源、时间、冲突</w:t>
            </w:r>
          </w:p>
        </w:tc>
        <w:tc>
          <w:tcPr>
            <w:tcW w:type="dxa" w:w="190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5"/>
              </w:rPr>
              <w:t>确认、冲突、退役</w:t>
            </w:r>
          </w:p>
        </w:tc>
        <w:tc>
          <w:tcPr>
            <w:tcW w:type="dxa" w:w="156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5"/>
              </w:rPr>
              <w:t>裁决写审计且不覆盖历史</w:t>
            </w:r>
          </w:p>
        </w:tc>
      </w:tr>
      <w:tr>
        <w:trPr>
          <w:cantSplit/>
        </w:trPr>
        <w:tc>
          <w:tcPr>
            <w:tcW w:type="dxa" w:w="190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5"/>
              </w:rPr>
              <w:t>CONT-01 Brief 列表</w:t>
            </w:r>
          </w:p>
        </w:tc>
        <w:tc>
          <w:tcPr>
            <w:tcW w:type="dxa" w:w="170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5"/>
              </w:rPr>
              <w:t>tenant_member</w:t>
            </w:r>
          </w:p>
        </w:tc>
        <w:tc>
          <w:tcPr>
            <w:tcW w:type="dxa" w:w="230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5"/>
              </w:rPr>
              <w:t>标题、项目、平台、目标、负责人、更新时间</w:t>
            </w:r>
          </w:p>
        </w:tc>
        <w:tc>
          <w:tcPr>
            <w:tcW w:type="dxa" w:w="190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5"/>
              </w:rPr>
              <w:t>创建、复制、归档</w:t>
            </w:r>
          </w:p>
        </w:tc>
        <w:tc>
          <w:tcPr>
            <w:tcW w:type="dxa" w:w="156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5"/>
              </w:rPr>
              <w:t>分页和筛选可复现</w:t>
            </w:r>
          </w:p>
        </w:tc>
      </w:tr>
      <w:tr>
        <w:trPr>
          <w:cantSplit/>
        </w:trPr>
        <w:tc>
          <w:tcPr>
            <w:tcW w:type="dxa" w:w="190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5"/>
              </w:rPr>
              <w:t>CONT-02 Brief 编辑</w:t>
            </w:r>
          </w:p>
        </w:tc>
        <w:tc>
          <w:tcPr>
            <w:tcW w:type="dxa" w:w="170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5"/>
              </w:rPr>
              <w:t>strategy_or_content_editor_or_admin</w:t>
            </w:r>
          </w:p>
        </w:tc>
        <w:tc>
          <w:tcPr>
            <w:tcW w:type="dxa" w:w="230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5"/>
              </w:rPr>
              <w:t>目标、受众、关键词、证据、平台、约束、CTA、截止时间</w:t>
            </w:r>
          </w:p>
        </w:tc>
        <w:tc>
          <w:tcPr>
            <w:tcW w:type="dxa" w:w="190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5"/>
              </w:rPr>
              <w:t>保存、预估成本、创建内容包</w:t>
            </w:r>
          </w:p>
        </w:tc>
        <w:tc>
          <w:tcPr>
            <w:tcW w:type="dxa" w:w="156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5"/>
              </w:rPr>
              <w:t>至少一平台、一关键词；事实型内容至少一来源</w:t>
            </w:r>
          </w:p>
        </w:tc>
      </w:tr>
      <w:tr>
        <w:trPr>
          <w:cantSplit/>
        </w:trPr>
        <w:tc>
          <w:tcPr>
            <w:tcW w:type="dxa" w:w="190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5"/>
              </w:rPr>
              <w:t>CONT-03 内容包列表</w:t>
            </w:r>
          </w:p>
        </w:tc>
        <w:tc>
          <w:tcPr>
            <w:tcW w:type="dxa" w:w="170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5"/>
              </w:rPr>
              <w:t>tenant_member</w:t>
            </w:r>
          </w:p>
        </w:tc>
        <w:tc>
          <w:tcPr>
            <w:tcW w:type="dxa" w:w="230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5"/>
              </w:rPr>
              <w:t>状态、质量、平台进度、负责人、成本、更新时间</w:t>
            </w:r>
          </w:p>
        </w:tc>
        <w:tc>
          <w:tcPr>
            <w:tcW w:type="dxa" w:w="190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5"/>
              </w:rPr>
              <w:t>筛选、复制、进入详情</w:t>
            </w:r>
          </w:p>
        </w:tc>
        <w:tc>
          <w:tcPr>
            <w:tcW w:type="dxa" w:w="156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5"/>
              </w:rPr>
              <w:t>包状态仅作摘要</w:t>
            </w:r>
          </w:p>
        </w:tc>
      </w:tr>
      <w:tr>
        <w:trPr>
          <w:cantSplit/>
        </w:trPr>
        <w:tc>
          <w:tcPr>
            <w:tcW w:type="dxa" w:w="190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5"/>
              </w:rPr>
              <w:t>CONT-04 内容包详情</w:t>
            </w:r>
          </w:p>
        </w:tc>
        <w:tc>
          <w:tcPr>
            <w:tcW w:type="dxa" w:w="170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5"/>
              </w:rPr>
              <w:t>tenant_member</w:t>
            </w:r>
          </w:p>
        </w:tc>
        <w:tc>
          <w:tcPr>
            <w:tcW w:type="dxa" w:w="230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5"/>
              </w:rPr>
              <w:t>母稿、变体、生成运行、引用、版本、审核、发布</w:t>
            </w:r>
          </w:p>
        </w:tc>
        <w:tc>
          <w:tcPr>
            <w:tcW w:type="dxa" w:w="190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5"/>
              </w:rPr>
              <w:t>生成、废弃、归档、提交审核</w:t>
            </w:r>
          </w:p>
        </w:tc>
        <w:tc>
          <w:tcPr>
            <w:tcW w:type="dxa" w:w="156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5"/>
              </w:rPr>
              <w:t>动作以变体状态守卫</w:t>
            </w:r>
          </w:p>
        </w:tc>
      </w:tr>
      <w:tr>
        <w:trPr>
          <w:cantSplit/>
        </w:trPr>
        <w:tc>
          <w:tcPr>
            <w:tcW w:type="dxa" w:w="190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5"/>
              </w:rPr>
              <w:t>CONT-05 内容编辑器</w:t>
            </w:r>
          </w:p>
        </w:tc>
        <w:tc>
          <w:tcPr>
            <w:tcW w:type="dxa" w:w="170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5"/>
              </w:rPr>
              <w:t>content_editor_or_admin</w:t>
            </w:r>
          </w:p>
        </w:tc>
        <w:tc>
          <w:tcPr>
            <w:tcW w:type="dxa" w:w="230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5"/>
              </w:rPr>
              <w:t>标题、结构化 blocks、平台字段、引用、质量、历史</w:t>
            </w:r>
          </w:p>
        </w:tc>
        <w:tc>
          <w:tcPr>
            <w:tcW w:type="dxa" w:w="190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5"/>
              </w:rPr>
              <w:t>保存、锁段、再生成、diff、回滚</w:t>
            </w:r>
          </w:p>
        </w:tc>
        <w:tc>
          <w:tcPr>
            <w:tcW w:type="dxa" w:w="156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5"/>
              </w:rPr>
              <w:t>version 必填；冲突返回 409</w:t>
            </w:r>
          </w:p>
        </w:tc>
      </w:tr>
      <w:tr>
        <w:trPr>
          <w:cantSplit/>
        </w:trPr>
        <w:tc>
          <w:tcPr>
            <w:tcW w:type="dxa" w:w="190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5"/>
              </w:rPr>
              <w:t>CONT-06 生成运行</w:t>
            </w:r>
          </w:p>
        </w:tc>
        <w:tc>
          <w:tcPr>
            <w:tcW w:type="dxa" w:w="170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5"/>
              </w:rPr>
              <w:t>content_editor_or_admin</w:t>
            </w:r>
          </w:p>
        </w:tc>
        <w:tc>
          <w:tcPr>
            <w:tcW w:type="dxa" w:w="230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5"/>
              </w:rPr>
              <w:t>阶段、进度、模型、成本、引用、日志、错误</w:t>
            </w:r>
          </w:p>
        </w:tc>
        <w:tc>
          <w:tcPr>
            <w:tcW w:type="dxa" w:w="190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5"/>
              </w:rPr>
              <w:t>取消、重试失败变体</w:t>
            </w:r>
          </w:p>
        </w:tc>
        <w:tc>
          <w:tcPr>
            <w:tcW w:type="dxa" w:w="156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5"/>
              </w:rPr>
              <w:t>取消恢复前一稳定状态</w:t>
            </w:r>
          </w:p>
        </w:tc>
      </w:tr>
      <w:tr>
        <w:trPr>
          <w:cantSplit/>
        </w:trPr>
        <w:tc>
          <w:tcPr>
            <w:tcW w:type="dxa" w:w="190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5"/>
              </w:rPr>
              <w:t>QUAL-01 质量报告</w:t>
            </w:r>
          </w:p>
        </w:tc>
        <w:tc>
          <w:tcPr>
            <w:tcW w:type="dxa" w:w="170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5"/>
              </w:rPr>
              <w:t>tenant_member</w:t>
            </w:r>
          </w:p>
        </w:tc>
        <w:tc>
          <w:tcPr>
            <w:tcW w:type="dxa" w:w="230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5"/>
              </w:rPr>
              <w:t>总分、decision、issues、claim、证据、GEO 子分</w:t>
            </w:r>
          </w:p>
        </w:tc>
        <w:tc>
          <w:tcPr>
            <w:tcW w:type="dxa" w:w="190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5"/>
              </w:rPr>
              <w:t>定位问题、重新检查、请求人工裁决</w:t>
            </w:r>
          </w:p>
        </w:tc>
        <w:tc>
          <w:tcPr>
            <w:tcW w:type="dxa" w:w="156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5"/>
              </w:rPr>
              <w:t>block/revise 不可提交审核</w:t>
            </w:r>
          </w:p>
        </w:tc>
      </w:tr>
      <w:tr>
        <w:trPr>
          <w:cantSplit/>
        </w:trPr>
        <w:tc>
          <w:tcPr>
            <w:tcW w:type="dxa" w:w="190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5"/>
              </w:rPr>
              <w:t>REV-01 审核列表</w:t>
            </w:r>
          </w:p>
        </w:tc>
        <w:tc>
          <w:tcPr>
            <w:tcW w:type="dxa" w:w="170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5"/>
              </w:rPr>
              <w:t>reviewer_or_admin</w:t>
            </w:r>
          </w:p>
        </w:tc>
        <w:tc>
          <w:tcPr>
            <w:tcW w:type="dxa" w:w="230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5"/>
              </w:rPr>
              <w:t>风险、截止时间、提交人、平台、状态、加签</w:t>
            </w:r>
          </w:p>
        </w:tc>
        <w:tc>
          <w:tcPr>
            <w:tcW w:type="dxa" w:w="190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5"/>
              </w:rPr>
              <w:t>领取、筛选、进入快照</w:t>
            </w:r>
          </w:p>
        </w:tc>
        <w:tc>
          <w:tcPr>
            <w:tcW w:type="dxa" w:w="156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5"/>
              </w:rPr>
              <w:t>只展示授权工作区</w:t>
            </w:r>
          </w:p>
        </w:tc>
      </w:tr>
      <w:tr>
        <w:trPr>
          <w:cantSplit/>
        </w:trPr>
        <w:tc>
          <w:tcPr>
            <w:tcW w:type="dxa" w:w="190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5"/>
              </w:rPr>
              <w:t>REV-02 审核快照</w:t>
            </w:r>
          </w:p>
        </w:tc>
        <w:tc>
          <w:tcPr>
            <w:tcW w:type="dxa" w:w="170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5"/>
              </w:rPr>
              <w:t>reviewer_or_admin</w:t>
            </w:r>
          </w:p>
        </w:tc>
        <w:tc>
          <w:tcPr>
            <w:tcW w:type="dxa" w:w="230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5"/>
              </w:rPr>
              <w:t>冻结内容、版本、策略、规则、Prompt、模型、引用</w:t>
            </w:r>
          </w:p>
        </w:tc>
        <w:tc>
          <w:tcPr>
            <w:tcW w:type="dxa" w:w="190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5"/>
              </w:rPr>
              <w:t>逐变体通过/退回/加签</w:t>
            </w:r>
          </w:p>
        </w:tc>
        <w:tc>
          <w:tcPr>
            <w:tcW w:type="dxa" w:w="156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5"/>
              </w:rPr>
              <w:t>任何内容 hash 不匹配即拒绝动作</w:t>
            </w:r>
          </w:p>
        </w:tc>
      </w:tr>
      <w:tr>
        <w:trPr>
          <w:cantSplit/>
        </w:trPr>
        <w:tc>
          <w:tcPr>
            <w:tcW w:type="dxa" w:w="190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5"/>
              </w:rPr>
              <w:t>PUB-01 平台账号</w:t>
            </w:r>
          </w:p>
        </w:tc>
        <w:tc>
          <w:tcPr>
            <w:tcW w:type="dxa" w:w="170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5"/>
              </w:rPr>
              <w:t>publisher_or_admin</w:t>
            </w:r>
          </w:p>
        </w:tc>
        <w:tc>
          <w:tcPr>
            <w:tcW w:type="dxa" w:w="230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5"/>
              </w:rPr>
              <w:t>平台、账号、能力、授权状态、到期、时区</w:t>
            </w:r>
          </w:p>
        </w:tc>
        <w:tc>
          <w:tcPr>
            <w:tcW w:type="dxa" w:w="190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5"/>
              </w:rPr>
              <w:t>连接、刷新、禁用、能力测试</w:t>
            </w:r>
          </w:p>
        </w:tc>
        <w:tc>
          <w:tcPr>
            <w:tcW w:type="dxa" w:w="156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5"/>
              </w:rPr>
              <w:t>凭证永不回显</w:t>
            </w:r>
          </w:p>
        </w:tc>
      </w:tr>
      <w:tr>
        <w:trPr>
          <w:cantSplit/>
        </w:trPr>
        <w:tc>
          <w:tcPr>
            <w:tcW w:type="dxa" w:w="190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5"/>
              </w:rPr>
              <w:t>PUB-02 发布日历</w:t>
            </w:r>
          </w:p>
        </w:tc>
        <w:tc>
          <w:tcPr>
            <w:tcW w:type="dxa" w:w="170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5"/>
              </w:rPr>
              <w:t>publisher_or_admin</w:t>
            </w:r>
          </w:p>
        </w:tc>
        <w:tc>
          <w:tcPr>
            <w:tcW w:type="dxa" w:w="230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5"/>
              </w:rPr>
              <w:t>日期、平台、账号、变体、状态</w:t>
            </w:r>
          </w:p>
        </w:tc>
        <w:tc>
          <w:tcPr>
            <w:tcW w:type="dxa" w:w="190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5"/>
              </w:rPr>
              <w:t>排期、改期、取消、立即发布</w:t>
            </w:r>
          </w:p>
        </w:tc>
        <w:tc>
          <w:tcPr>
            <w:tcW w:type="dxa" w:w="156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5"/>
              </w:rPr>
              <w:t>仅 approved 变体可操作</w:t>
            </w:r>
          </w:p>
        </w:tc>
      </w:tr>
      <w:tr>
        <w:trPr>
          <w:cantSplit/>
        </w:trPr>
        <w:tc>
          <w:tcPr>
            <w:tcW w:type="dxa" w:w="190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5"/>
              </w:rPr>
              <w:t>PUB-03 发布任务</w:t>
            </w:r>
          </w:p>
        </w:tc>
        <w:tc>
          <w:tcPr>
            <w:tcW w:type="dxa" w:w="170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5"/>
              </w:rPr>
              <w:t>publisher_or_admin</w:t>
            </w:r>
          </w:p>
        </w:tc>
        <w:tc>
          <w:tcPr>
            <w:tcW w:type="dxa" w:w="230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5"/>
              </w:rPr>
              <w:t>payload 版本、尝试、错误、post_id、URL、导出包</w:t>
            </w:r>
          </w:p>
        </w:tc>
        <w:tc>
          <w:tcPr>
            <w:tcW w:type="dxa" w:w="190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5"/>
              </w:rPr>
              <w:t>重试、取消未执行任务、下载导出</w:t>
            </w:r>
          </w:p>
        </w:tc>
        <w:tc>
          <w:tcPr>
            <w:tcW w:type="dxa" w:w="156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5"/>
              </w:rPr>
              <w:t>幂等且尝试 append-only</w:t>
            </w:r>
          </w:p>
        </w:tc>
      </w:tr>
      <w:tr>
        <w:trPr>
          <w:cantSplit/>
        </w:trPr>
        <w:tc>
          <w:tcPr>
            <w:tcW w:type="dxa" w:w="190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5"/>
              </w:rPr>
              <w:t>ANL-01 数据总览</w:t>
            </w:r>
          </w:p>
        </w:tc>
        <w:tc>
          <w:tcPr>
            <w:tcW w:type="dxa" w:w="170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5"/>
              </w:rPr>
              <w:t>analyst_or_admin</w:t>
            </w:r>
          </w:p>
        </w:tc>
        <w:tc>
          <w:tcPr>
            <w:tcW w:type="dxa" w:w="230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5"/>
              </w:rPr>
              <w:t>曝光、阅读、互动、转化、可见性、成本</w:t>
            </w:r>
          </w:p>
        </w:tc>
        <w:tc>
          <w:tcPr>
            <w:tcW w:type="dxa" w:w="190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5"/>
              </w:rPr>
              <w:t>筛选、下钻、导出</w:t>
            </w:r>
          </w:p>
        </w:tc>
        <w:tc>
          <w:tcPr>
            <w:tcW w:type="dxa" w:w="156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5"/>
              </w:rPr>
              <w:t>口径版本和数据更新时间可见</w:t>
            </w:r>
          </w:p>
        </w:tc>
      </w:tr>
      <w:tr>
        <w:trPr>
          <w:cantSplit/>
        </w:trPr>
        <w:tc>
          <w:tcPr>
            <w:tcW w:type="dxa" w:w="190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5"/>
              </w:rPr>
              <w:t>ANL-02 指标导入</w:t>
            </w:r>
          </w:p>
        </w:tc>
        <w:tc>
          <w:tcPr>
            <w:tcW w:type="dxa" w:w="170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5"/>
              </w:rPr>
              <w:t>analyst_or_admin</w:t>
            </w:r>
          </w:p>
        </w:tc>
        <w:tc>
          <w:tcPr>
            <w:tcW w:type="dxa" w:w="230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5"/>
              </w:rPr>
              <w:t>文件、映射、预览、错误行、批次</w:t>
            </w:r>
          </w:p>
        </w:tc>
        <w:tc>
          <w:tcPr>
            <w:tcW w:type="dxa" w:w="190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5"/>
              </w:rPr>
              <w:t>校验、导入、回滚批次</w:t>
            </w:r>
          </w:p>
        </w:tc>
        <w:tc>
          <w:tcPr>
            <w:tcW w:type="dxa" w:w="156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5"/>
              </w:rPr>
              <w:t>重复维度幂等</w:t>
            </w:r>
          </w:p>
        </w:tc>
      </w:tr>
      <w:tr>
        <w:trPr>
          <w:cantSplit/>
        </w:trPr>
        <w:tc>
          <w:tcPr>
            <w:tcW w:type="dxa" w:w="190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5"/>
              </w:rPr>
              <w:t>ANL-03 可见性观察</w:t>
            </w:r>
          </w:p>
        </w:tc>
        <w:tc>
          <w:tcPr>
            <w:tcW w:type="dxa" w:w="170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5"/>
              </w:rPr>
              <w:t>analyst_or_admin</w:t>
            </w:r>
          </w:p>
        </w:tc>
        <w:tc>
          <w:tcPr>
            <w:tcW w:type="dxa" w:w="230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5"/>
              </w:rPr>
              <w:t>query、平台、排名、引用、截图、时间</w:t>
            </w:r>
          </w:p>
        </w:tc>
        <w:tc>
          <w:tcPr>
            <w:tcW w:type="dxa" w:w="190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5"/>
              </w:rPr>
              <w:t>录入、导入、查看趋势</w:t>
            </w:r>
          </w:p>
        </w:tc>
        <w:tc>
          <w:tcPr>
            <w:tcW w:type="dxa" w:w="156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5"/>
              </w:rPr>
              <w:t>截图走对象存储</w:t>
            </w:r>
          </w:p>
        </w:tc>
      </w:tr>
      <w:tr>
        <w:trPr>
          <w:cantSplit/>
        </w:trPr>
        <w:tc>
          <w:tcPr>
            <w:tcW w:type="dxa" w:w="190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5"/>
              </w:rPr>
              <w:t>ANL-04 成本中心</w:t>
            </w:r>
          </w:p>
        </w:tc>
        <w:tc>
          <w:tcPr>
            <w:tcW w:type="dxa" w:w="170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5"/>
              </w:rPr>
              <w:t>owner_or_analyst_or_admin</w:t>
            </w:r>
          </w:p>
        </w:tc>
        <w:tc>
          <w:tcPr>
            <w:tcW w:type="dxa" w:w="230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5"/>
              </w:rPr>
              <w:t>租户/工作区/项目/包/模型/Skill 成本</w:t>
            </w:r>
          </w:p>
        </w:tc>
        <w:tc>
          <w:tcPr>
            <w:tcW w:type="dxa" w:w="190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5"/>
              </w:rPr>
              <w:t>筛选、预算、导出</w:t>
            </w:r>
          </w:p>
        </w:tc>
        <w:tc>
          <w:tcPr>
            <w:tcW w:type="dxa" w:w="156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5"/>
              </w:rPr>
              <w:t>ledger 与供应商账单可对账</w:t>
            </w:r>
          </w:p>
        </w:tc>
      </w:tr>
      <w:tr>
        <w:trPr>
          <w:cantSplit/>
        </w:trPr>
        <w:tc>
          <w:tcPr>
            <w:tcW w:type="dxa" w:w="190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5"/>
              </w:rPr>
              <w:t>SET-01 成员与邀请</w:t>
            </w:r>
          </w:p>
        </w:tc>
        <w:tc>
          <w:tcPr>
            <w:tcW w:type="dxa" w:w="170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5"/>
              </w:rPr>
              <w:t>tenant_admin_or_owner</w:t>
            </w:r>
          </w:p>
        </w:tc>
        <w:tc>
          <w:tcPr>
            <w:tcW w:type="dxa" w:w="230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5"/>
              </w:rPr>
              <w:t>邮箱、角色、工作区范围、状态、邀请到期</w:t>
            </w:r>
          </w:p>
        </w:tc>
        <w:tc>
          <w:tcPr>
            <w:tcW w:type="dxa" w:w="190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5"/>
              </w:rPr>
              <w:t>邀请、改角色、禁用、恢复</w:t>
            </w:r>
          </w:p>
        </w:tc>
        <w:tc>
          <w:tcPr>
            <w:tcW w:type="dxa" w:w="156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5"/>
              </w:rPr>
              <w:t>最后一个 owner 不可禁用</w:t>
            </w:r>
          </w:p>
        </w:tc>
      </w:tr>
      <w:tr>
        <w:trPr>
          <w:cantSplit/>
        </w:trPr>
        <w:tc>
          <w:tcPr>
            <w:tcW w:type="dxa" w:w="190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5"/>
              </w:rPr>
              <w:t>SET-02 工作区设置</w:t>
            </w:r>
          </w:p>
        </w:tc>
        <w:tc>
          <w:tcPr>
            <w:tcW w:type="dxa" w:w="170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5"/>
              </w:rPr>
              <w:t>tenant_admin_or_owner</w:t>
            </w:r>
          </w:p>
        </w:tc>
        <w:tc>
          <w:tcPr>
            <w:tcW w:type="dxa" w:w="230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5"/>
              </w:rPr>
              <w:t>名称、slug、时区、默认平台、审核策略、预算</w:t>
            </w:r>
          </w:p>
        </w:tc>
        <w:tc>
          <w:tcPr>
            <w:tcW w:type="dxa" w:w="190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5"/>
              </w:rPr>
              <w:t>保存、归档</w:t>
            </w:r>
          </w:p>
        </w:tc>
        <w:tc>
          <w:tcPr>
            <w:tcW w:type="dxa" w:w="156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5"/>
              </w:rPr>
              <w:t>至少保留一个 active workspace</w:t>
            </w:r>
          </w:p>
        </w:tc>
      </w:tr>
      <w:tr>
        <w:trPr>
          <w:cantSplit/>
        </w:trPr>
        <w:tc>
          <w:tcPr>
            <w:tcW w:type="dxa" w:w="190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5"/>
              </w:rPr>
              <w:t>SET-03 平台规则与 Prompt</w:t>
            </w:r>
          </w:p>
        </w:tc>
        <w:tc>
          <w:tcPr>
            <w:tcW w:type="dxa" w:w="170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5"/>
              </w:rPr>
              <w:t>platform_operator</w:t>
            </w:r>
          </w:p>
        </w:tc>
        <w:tc>
          <w:tcPr>
            <w:tcW w:type="dxa" w:w="230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5"/>
              </w:rPr>
              <w:t>版本、状态、兼容 Schema、发布人、变更说明</w:t>
            </w:r>
          </w:p>
        </w:tc>
        <w:tc>
          <w:tcPr>
            <w:tcW w:type="dxa" w:w="190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5"/>
              </w:rPr>
              <w:t>创建、测试、发布、回滚</w:t>
            </w:r>
          </w:p>
        </w:tc>
        <w:tc>
          <w:tcPr>
            <w:tcW w:type="dxa" w:w="156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5"/>
              </w:rPr>
              <w:t>发布后不可覆盖</w:t>
            </w:r>
          </w:p>
        </w:tc>
      </w:tr>
      <w:tr>
        <w:trPr>
          <w:cantSplit/>
        </w:trPr>
        <w:tc>
          <w:tcPr>
            <w:tcW w:type="dxa" w:w="190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5"/>
              </w:rPr>
              <w:t>SET-04 审计日志</w:t>
            </w:r>
          </w:p>
        </w:tc>
        <w:tc>
          <w:tcPr>
            <w:tcW w:type="dxa" w:w="170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5"/>
              </w:rPr>
              <w:t>tenant_owner</w:t>
            </w:r>
          </w:p>
        </w:tc>
        <w:tc>
          <w:tcPr>
            <w:tcW w:type="dxa" w:w="230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5"/>
              </w:rPr>
              <w:t>actor、action、resource、before/after、request_id、IP、时间</w:t>
            </w:r>
          </w:p>
        </w:tc>
        <w:tc>
          <w:tcPr>
            <w:tcW w:type="dxa" w:w="190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5"/>
              </w:rPr>
              <w:t>筛选、导出</w:t>
            </w:r>
          </w:p>
        </w:tc>
        <w:tc>
          <w:tcPr>
            <w:tcW w:type="dxa" w:w="156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5"/>
              </w:rPr>
              <w:t>append-only；高风险写入失败则业务失败</w:t>
            </w:r>
          </w:p>
        </w:tc>
      </w:tr>
      <w:tr>
        <w:trPr>
          <w:cantSplit/>
        </w:trPr>
        <w:tc>
          <w:tcPr>
            <w:tcW w:type="dxa" w:w="190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5"/>
              </w:rPr>
              <w:t>PLAT-01 平台租户管理</w:t>
            </w:r>
          </w:p>
        </w:tc>
        <w:tc>
          <w:tcPr>
            <w:tcW w:type="dxa" w:w="170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5"/>
              </w:rPr>
              <w:t>platform_admin</w:t>
            </w:r>
          </w:p>
        </w:tc>
        <w:tc>
          <w:tcPr>
            <w:tcW w:type="dxa" w:w="230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5"/>
              </w:rPr>
              <w:t>租户、套餐、状态、用量、健康</w:t>
            </w:r>
          </w:p>
        </w:tc>
        <w:tc>
          <w:tcPr>
            <w:tcW w:type="dxa" w:w="190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5"/>
              </w:rPr>
              <w:t>创建、暂停、恢复</w:t>
            </w:r>
          </w:p>
        </w:tc>
        <w:tc>
          <w:tcPr>
            <w:tcW w:type="dxa" w:w="156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5"/>
              </w:rPr>
              <w:t>读取租户内容需限时支持授权</w:t>
            </w:r>
          </w:p>
        </w:tc>
      </w:tr>
    </w:tbl>
    <w:p>
      <w:pPr>
        <w:spacing w:after="40"/>
      </w:pPr>
    </w:p>
    <w:p>
      <w:pPr>
        <w:pStyle w:val="Heading1"/>
        <w:keepNext/>
      </w:pPr>
      <w:r>
        <w:t>4. 领域功能需求</w:t>
      </w:r>
    </w:p>
    <w:p>
      <w:pPr>
        <w:pStyle w:val="Heading2"/>
        <w:keepNext/>
      </w:pPr>
      <w:r>
        <w:t>4.1 策略中心</w:t>
      </w:r>
    </w:p>
    <w:p>
      <w:pPr>
        <w:spacing w:after="120" w:line="264" w:lineRule="auto"/>
      </w:pPr>
      <w:r>
        <w:rPr>
          <w:rFonts w:ascii="Arial Unicode MS" w:hAnsi="Arial Unicode MS" w:eastAsia="Arial Unicode MS"/>
          <w:b w:val="0"/>
          <w:i w:val="0"/>
          <w:color w:val="000000"/>
          <w:sz w:val="22"/>
        </w:rPr>
        <w:t>品牌策略、关键词和主题均版本化；Topic Planner 允许提出低证据主题，但不得自动采纳；采纳主题在单事务中创建 Brief。</w:t>
      </w:r>
    </w:p>
    <w:p>
      <w:pPr>
        <w:pStyle w:val="Heading2"/>
        <w:keepNext/>
      </w:pPr>
      <w:r>
        <w:t>4.2 知识库</w:t>
      </w:r>
    </w:p>
    <w:p>
      <w:pPr>
        <w:spacing w:after="120" w:line="264" w:lineRule="auto"/>
      </w:pPr>
      <w:r>
        <w:rPr>
          <w:rFonts w:ascii="Arial Unicode MS" w:hAnsi="Arial Unicode MS" w:eastAsia="Arial Unicode MS"/>
          <w:b w:val="0"/>
          <w:i w:val="0"/>
          <w:color w:val="000000"/>
          <w:sz w:val="22"/>
        </w:rPr>
        <w:t>上传先写对象存储和 source，再经病毒/类型/SSRF 校验；ingest 完成 parse/chunk/embed/index 后 source 才 active；失效来源不参与新检索。</w:t>
      </w:r>
    </w:p>
    <w:p>
      <w:pPr>
        <w:pStyle w:val="Heading2"/>
        <w:keepNext/>
      </w:pPr>
      <w:r>
        <w:t>4.3 内容生产</w:t>
      </w:r>
    </w:p>
    <w:p>
      <w:pPr>
        <w:spacing w:after="120" w:line="264" w:lineRule="auto"/>
      </w:pPr>
      <w:r>
        <w:rPr>
          <w:rFonts w:ascii="Arial Unicode MS" w:hAnsi="Arial Unicode MS" w:eastAsia="Arial Unicode MS"/>
          <w:b w:val="0"/>
          <w:i w:val="0"/>
          <w:color w:val="000000"/>
          <w:sz w:val="22"/>
        </w:rPr>
        <w:t>Brief 必须关联关键词和证据；生成可产生母稿和 1-7 个变体；部分失败不阻塞成功变体；内容只写入不可变 content_versions。</w:t>
      </w:r>
    </w:p>
    <w:p>
      <w:pPr>
        <w:pStyle w:val="Heading2"/>
        <w:keepNext/>
      </w:pPr>
      <w:r>
        <w:t>4.4 质量</w:t>
      </w:r>
    </w:p>
    <w:p>
      <w:pPr>
        <w:spacing w:after="120" w:line="264" w:lineRule="auto"/>
      </w:pPr>
      <w:r>
        <w:rPr>
          <w:rFonts w:ascii="Arial Unicode MS" w:hAnsi="Arial Unicode MS" w:eastAsia="Arial Unicode MS"/>
          <w:b w:val="0"/>
          <w:i w:val="0"/>
          <w:color w:val="000000"/>
          <w:sz w:val="22"/>
        </w:rPr>
        <w:t>Fact Checker、品牌、合规、平台格式、重复、可读性和安全共同输出 quality_report；decision=pass 才进入审核。</w:t>
      </w:r>
    </w:p>
    <w:p>
      <w:pPr>
        <w:pStyle w:val="Heading2"/>
        <w:keepNext/>
      </w:pPr>
      <w:r>
        <w:t>4.5 审核</w:t>
      </w:r>
    </w:p>
    <w:p>
      <w:pPr>
        <w:spacing w:after="120" w:line="264" w:lineRule="auto"/>
      </w:pPr>
      <w:r>
        <w:rPr>
          <w:rFonts w:ascii="Arial Unicode MS" w:hAnsi="Arial Unicode MS" w:eastAsia="Arial Unicode MS"/>
          <w:b w:val="0"/>
          <w:i w:val="0"/>
          <w:color w:val="000000"/>
          <w:sz w:val="22"/>
        </w:rPr>
        <w:t>提交时冻结精确 content_version、策略、Prompt、模型、平台规则、质量规则和引用；允许部分变体审核和加签。</w:t>
      </w:r>
    </w:p>
    <w:p>
      <w:pPr>
        <w:pStyle w:val="Heading2"/>
        <w:keepNext/>
      </w:pPr>
      <w:r>
        <w:t>4.6 发布</w:t>
      </w:r>
    </w:p>
    <w:p>
      <w:pPr>
        <w:spacing w:after="120" w:line="264" w:lineRule="auto"/>
      </w:pPr>
      <w:r>
        <w:rPr>
          <w:rFonts w:ascii="Arial Unicode MS" w:hAnsi="Arial Unicode MS" w:eastAsia="Arial Unicode MS"/>
          <w:b w:val="0"/>
          <w:i w:val="0"/>
          <w:color w:val="000000"/>
          <w:sz w:val="22"/>
        </w:rPr>
        <w:t>只发布 approved 变体；创建任务时冻结 content_version 和 payload_hash；外部未知态不得盲重试；不支持 API 时创建 export_artifact。</w:t>
      </w:r>
    </w:p>
    <w:p>
      <w:pPr>
        <w:pStyle w:val="Heading2"/>
        <w:keepNext/>
      </w:pPr>
      <w:r>
        <w:t>4.7 分析</w:t>
      </w:r>
    </w:p>
    <w:p>
      <w:pPr>
        <w:spacing w:after="120" w:line="264" w:lineRule="auto"/>
      </w:pPr>
      <w:r>
        <w:rPr>
          <w:rFonts w:ascii="Arial Unicode MS" w:hAnsi="Arial Unicode MS" w:eastAsia="Arial Unicode MS"/>
          <w:b w:val="0"/>
          <w:i w:val="0"/>
          <w:color w:val="000000"/>
          <w:sz w:val="22"/>
        </w:rPr>
        <w:t>指标按 dimension_hash 幂等；可见性截图存 media_assets；成本按工作区、项目、内容包、变体和 run 归属。</w:t>
      </w:r>
    </w:p>
    <w:p>
      <w:pPr>
        <w:pStyle w:val="Heading1"/>
        <w:keepNext/>
      </w:pPr>
      <w:r>
        <w:t>5. 流程与状态</w:t>
      </w:r>
    </w:p>
    <w:p>
      <w:pPr>
        <w:pStyle w:val="Heading2"/>
        <w:keepNext/>
      </w:pPr>
      <w:r>
        <w:t>5.1 主流程</w:t>
      </w:r>
    </w:p>
    <w:p>
      <w:pPr>
        <w:spacing w:after="0" w:line="240" w:lineRule="auto"/>
        <w:ind w:left="360"/>
      </w:pPr>
      <w:r>
        <w:rPr>
          <w:rFonts w:ascii="Courier New" w:hAnsi="Courier New" w:eastAsia="Arial Unicode MS"/>
          <w:b w:val="0"/>
          <w:i w:val="0"/>
          <w:color w:val="31435A"/>
          <w:sz w:val="18"/>
        </w:rPr>
        <w:t>Topic -&gt; Brief -&gt; Package -&gt; Master/Variants -&gt; Quality -&gt; Review Snapshot -&gt; Approved Variant</w:t>
      </w:r>
    </w:p>
    <w:p>
      <w:pPr>
        <w:spacing w:after="0" w:line="240" w:lineRule="auto"/>
        <w:ind w:left="360"/>
      </w:pPr>
      <w:r>
        <w:rPr>
          <w:rFonts w:ascii="Courier New" w:hAnsi="Courier New" w:eastAsia="Arial Unicode MS"/>
          <w:b w:val="0"/>
          <w:i w:val="0"/>
          <w:color w:val="31435A"/>
          <w:sz w:val="18"/>
        </w:rPr>
        <w:t xml:space="preserve">      -&gt; Schedule -&gt; Publish API | Deterministic Export -&gt; Metrics -&gt; Next Topic</w:t>
      </w:r>
    </w:p>
    <w:p>
      <w:pPr>
        <w:pStyle w:val="Heading2"/>
        <w:keepNext/>
      </w:pPr>
      <w:r>
        <w:t>5.2 Package 状态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600"/>
        <w:gridCol w:w="4300"/>
        <w:gridCol w:w="3460"/>
      </w:tblGrid>
      <w:tr>
        <w:trPr>
          <w:tblHeader w:val="true"/>
          <w:cantSplit/>
        </w:trPr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pStyle w:val="TableText"/>
              <w:jc w:val="center"/>
            </w:pPr>
            <w:r>
              <w:rPr>
                <w:rFonts w:ascii="Arial Unicode MS" w:hAnsi="Arial Unicode MS" w:eastAsia="Arial Unicode MS"/>
                <w:b/>
                <w:i w:val="0"/>
                <w:color w:val="0B2545"/>
                <w:sz w:val="17"/>
              </w:rPr>
              <w:t>状态</w:t>
            </w:r>
          </w:p>
        </w:tc>
        <w:tc>
          <w:tcPr>
            <w:tcW w:type="dxa" w:w="4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pStyle w:val="TableText"/>
              <w:jc w:val="center"/>
            </w:pPr>
            <w:r>
              <w:rPr>
                <w:rFonts w:ascii="Arial Unicode MS" w:hAnsi="Arial Unicode MS" w:eastAsia="Arial Unicode MS"/>
                <w:b/>
                <w:i w:val="0"/>
                <w:color w:val="0B2545"/>
                <w:sz w:val="17"/>
              </w:rPr>
              <w:t>进入条件摘要</w:t>
            </w:r>
          </w:p>
        </w:tc>
        <w:tc>
          <w:tcPr>
            <w:tcW w:type="dxa" w:w="3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pStyle w:val="TableText"/>
              <w:jc w:val="center"/>
            </w:pPr>
            <w:r>
              <w:rPr>
                <w:rFonts w:ascii="Arial Unicode MS" w:hAnsi="Arial Unicode MS" w:eastAsia="Arial Unicode MS"/>
                <w:b/>
                <w:i w:val="0"/>
                <w:color w:val="0B2545"/>
                <w:sz w:val="17"/>
              </w:rPr>
              <w:t>允许动作</w:t>
            </w:r>
          </w:p>
        </w:tc>
      </w:tr>
      <w:tr>
        <w:trPr>
          <w:cantSplit/>
        </w:trPr>
        <w:tc>
          <w:tcPr>
            <w:tcW w:type="dxa" w:w="160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7"/>
              </w:rPr>
              <w:t>draft</w:t>
            </w:r>
          </w:p>
        </w:tc>
        <w:tc>
          <w:tcPr>
            <w:tcW w:type="dxa" w:w="430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7"/>
              </w:rPr>
              <w:t>无活动任务且无有效内容</w:t>
            </w:r>
          </w:p>
        </w:tc>
        <w:tc>
          <w:tcPr>
            <w:tcW w:type="dxa" w:w="346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7"/>
              </w:rPr>
              <w:t>生成、归档、废弃</w:t>
            </w:r>
          </w:p>
        </w:tc>
      </w:tr>
      <w:tr>
        <w:trPr>
          <w:cantSplit/>
        </w:trPr>
        <w:tc>
          <w:tcPr>
            <w:tcW w:type="dxa" w:w="160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7"/>
              </w:rPr>
              <w:t>generating</w:t>
            </w:r>
          </w:p>
        </w:tc>
        <w:tc>
          <w:tcPr>
            <w:tcW w:type="dxa" w:w="430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7"/>
              </w:rPr>
              <w:t>任一 required 变体 generating</w:t>
            </w:r>
          </w:p>
        </w:tc>
        <w:tc>
          <w:tcPr>
            <w:tcW w:type="dxa" w:w="346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7"/>
              </w:rPr>
              <w:t>查看、取消运行</w:t>
            </w:r>
          </w:p>
        </w:tc>
      </w:tr>
      <w:tr>
        <w:trPr>
          <w:cantSplit/>
        </w:trPr>
        <w:tc>
          <w:tcPr>
            <w:tcW w:type="dxa" w:w="160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7"/>
              </w:rPr>
              <w:t>generated</w:t>
            </w:r>
          </w:p>
        </w:tc>
        <w:tc>
          <w:tcPr>
            <w:tcW w:type="dxa" w:w="430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7"/>
              </w:rPr>
              <w:t>至少一个 required 有可编辑内容</w:t>
            </w:r>
          </w:p>
        </w:tc>
        <w:tc>
          <w:tcPr>
            <w:tcW w:type="dxa" w:w="346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7"/>
              </w:rPr>
              <w:t>编辑、质量检查、重生成</w:t>
            </w:r>
          </w:p>
        </w:tc>
      </w:tr>
      <w:tr>
        <w:trPr>
          <w:cantSplit/>
        </w:trPr>
        <w:tc>
          <w:tcPr>
            <w:tcW w:type="dxa" w:w="160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7"/>
              </w:rPr>
              <w:t>all_failed</w:t>
            </w:r>
          </w:p>
        </w:tc>
        <w:tc>
          <w:tcPr>
            <w:tcW w:type="dxa" w:w="430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7"/>
              </w:rPr>
              <w:t>全部 required generation_failed</w:t>
            </w:r>
          </w:p>
        </w:tc>
        <w:tc>
          <w:tcPr>
            <w:tcW w:type="dxa" w:w="346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7"/>
              </w:rPr>
              <w:t>重试、返回草稿、废弃</w:t>
            </w:r>
          </w:p>
        </w:tc>
      </w:tr>
      <w:tr>
        <w:trPr>
          <w:cantSplit/>
        </w:trPr>
        <w:tc>
          <w:tcPr>
            <w:tcW w:type="dxa" w:w="160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7"/>
              </w:rPr>
              <w:t>editing</w:t>
            </w:r>
          </w:p>
        </w:tc>
        <w:tc>
          <w:tcPr>
            <w:tcW w:type="dxa" w:w="430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7"/>
              </w:rPr>
              <w:t>至少一个变体人工修改</w:t>
            </w:r>
          </w:p>
        </w:tc>
        <w:tc>
          <w:tcPr>
            <w:tcW w:type="dxa" w:w="346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7"/>
              </w:rPr>
              <w:t>保存、锁段、质量检查</w:t>
            </w:r>
          </w:p>
        </w:tc>
      </w:tr>
      <w:tr>
        <w:trPr>
          <w:cantSplit/>
        </w:trPr>
        <w:tc>
          <w:tcPr>
            <w:tcW w:type="dxa" w:w="160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7"/>
              </w:rPr>
              <w:t>in_review</w:t>
            </w:r>
          </w:p>
        </w:tc>
        <w:tc>
          <w:tcPr>
            <w:tcW w:type="dxa" w:w="430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7"/>
              </w:rPr>
              <w:t>存在 active review snapshot</w:t>
            </w:r>
          </w:p>
        </w:tc>
        <w:tc>
          <w:tcPr>
            <w:tcW w:type="dxa" w:w="346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7"/>
              </w:rPr>
              <w:t>审核、退回、加签</w:t>
            </w:r>
          </w:p>
        </w:tc>
      </w:tr>
      <w:tr>
        <w:trPr>
          <w:cantSplit/>
        </w:trPr>
        <w:tc>
          <w:tcPr>
            <w:tcW w:type="dxa" w:w="160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7"/>
              </w:rPr>
              <w:t>rejected</w:t>
            </w:r>
          </w:p>
        </w:tc>
        <w:tc>
          <w:tcPr>
            <w:tcW w:type="dxa" w:w="430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7"/>
              </w:rPr>
              <w:t>当前范围存在未修复退回</w:t>
            </w:r>
          </w:p>
        </w:tc>
        <w:tc>
          <w:tcPr>
            <w:tcW w:type="dxa" w:w="346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7"/>
              </w:rPr>
              <w:t>编辑、重新提交变化变体</w:t>
            </w:r>
          </w:p>
        </w:tc>
      </w:tr>
      <w:tr>
        <w:trPr>
          <w:cantSplit/>
        </w:trPr>
        <w:tc>
          <w:tcPr>
            <w:tcW w:type="dxa" w:w="160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7"/>
              </w:rPr>
              <w:t>approved</w:t>
            </w:r>
          </w:p>
        </w:tc>
        <w:tc>
          <w:tcPr>
            <w:tcW w:type="dxa" w:w="430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7"/>
              </w:rPr>
              <w:t>至少一个 required approved，且无更高优先活动</w:t>
            </w:r>
          </w:p>
        </w:tc>
        <w:tc>
          <w:tcPr>
            <w:tcW w:type="dxa" w:w="346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7"/>
              </w:rPr>
              <w:t>排期、继续修复其他变体</w:t>
            </w:r>
          </w:p>
        </w:tc>
      </w:tr>
      <w:tr>
        <w:trPr>
          <w:cantSplit/>
        </w:trPr>
        <w:tc>
          <w:tcPr>
            <w:tcW w:type="dxa" w:w="160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7"/>
              </w:rPr>
              <w:t>scheduled</w:t>
            </w:r>
          </w:p>
        </w:tc>
        <w:tc>
          <w:tcPr>
            <w:tcW w:type="dxa" w:w="430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7"/>
              </w:rPr>
              <w:t>至少一个 required scheduled</w:t>
            </w:r>
          </w:p>
        </w:tc>
        <w:tc>
          <w:tcPr>
            <w:tcW w:type="dxa" w:w="346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7"/>
              </w:rPr>
              <w:t>改期、取消、立即发布</w:t>
            </w:r>
          </w:p>
        </w:tc>
      </w:tr>
      <w:tr>
        <w:trPr>
          <w:cantSplit/>
        </w:trPr>
        <w:tc>
          <w:tcPr>
            <w:tcW w:type="dxa" w:w="160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7"/>
              </w:rPr>
              <w:t>publishing</w:t>
            </w:r>
          </w:p>
        </w:tc>
        <w:tc>
          <w:tcPr>
            <w:tcW w:type="dxa" w:w="430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7"/>
              </w:rPr>
              <w:t>至少一个 required publishing</w:t>
            </w:r>
          </w:p>
        </w:tc>
        <w:tc>
          <w:tcPr>
            <w:tcW w:type="dxa" w:w="346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7"/>
              </w:rPr>
              <w:t>查看尝试、请求取消</w:t>
            </w:r>
          </w:p>
        </w:tc>
      </w:tr>
      <w:tr>
        <w:trPr>
          <w:cantSplit/>
        </w:trPr>
        <w:tc>
          <w:tcPr>
            <w:tcW w:type="dxa" w:w="160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7"/>
              </w:rPr>
              <w:t>publish_failed</w:t>
            </w:r>
          </w:p>
        </w:tc>
        <w:tc>
          <w:tcPr>
            <w:tcW w:type="dxa" w:w="430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7"/>
              </w:rPr>
              <w:t>无运行中任务且存在失败</w:t>
            </w:r>
          </w:p>
        </w:tc>
        <w:tc>
          <w:tcPr>
            <w:tcW w:type="dxa" w:w="346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7"/>
              </w:rPr>
              <w:t>单变体重试、导出、drop</w:t>
            </w:r>
          </w:p>
        </w:tc>
      </w:tr>
      <w:tr>
        <w:trPr>
          <w:cantSplit/>
        </w:trPr>
        <w:tc>
          <w:tcPr>
            <w:tcW w:type="dxa" w:w="160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7"/>
              </w:rPr>
              <w:t>published</w:t>
            </w:r>
          </w:p>
        </w:tc>
        <w:tc>
          <w:tcPr>
            <w:tcW w:type="dxa" w:w="430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7"/>
              </w:rPr>
              <w:t>全部 required published 且至少一个 required</w:t>
            </w:r>
          </w:p>
        </w:tc>
        <w:tc>
          <w:tcPr>
            <w:tcW w:type="dxa" w:w="346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7"/>
              </w:rPr>
              <w:t>查看、复制、归档</w:t>
            </w:r>
          </w:p>
        </w:tc>
      </w:tr>
      <w:tr>
        <w:trPr>
          <w:cantSplit/>
        </w:trPr>
        <w:tc>
          <w:tcPr>
            <w:tcW w:type="dxa" w:w="160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7"/>
              </w:rPr>
              <w:t>cancelled</w:t>
            </w:r>
          </w:p>
        </w:tc>
        <w:tc>
          <w:tcPr>
            <w:tcW w:type="dxa" w:w="430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7"/>
              </w:rPr>
              <w:t>显式 abandon 且无活动任务</w:t>
            </w:r>
          </w:p>
        </w:tc>
        <w:tc>
          <w:tcPr>
            <w:tcW w:type="dxa" w:w="346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7"/>
              </w:rPr>
              <w:t>只读</w:t>
            </w:r>
          </w:p>
        </w:tc>
      </w:tr>
      <w:tr>
        <w:trPr>
          <w:cantSplit/>
        </w:trPr>
        <w:tc>
          <w:tcPr>
            <w:tcW w:type="dxa" w:w="160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7"/>
              </w:rPr>
              <w:t>archived</w:t>
            </w:r>
          </w:p>
        </w:tc>
        <w:tc>
          <w:tcPr>
            <w:tcW w:type="dxa" w:w="430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7"/>
              </w:rPr>
              <w:t>允许状态显式归档</w:t>
            </w:r>
          </w:p>
        </w:tc>
        <w:tc>
          <w:tcPr>
            <w:tcW w:type="dxa" w:w="346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7"/>
              </w:rPr>
              <w:t>只读</w:t>
            </w:r>
          </w:p>
        </w:tc>
      </w:tr>
    </w:tbl>
    <w:p>
      <w:pPr>
        <w:spacing w:after="40"/>
      </w:pPr>
    </w:p>
    <w:p>
      <w:pPr>
        <w:spacing w:after="120" w:line="264" w:lineRule="auto"/>
      </w:pPr>
      <w:r>
        <w:rPr>
          <w:rFonts w:ascii="Arial Unicode MS" w:hAnsi="Arial Unicode MS" w:eastAsia="Arial Unicode MS"/>
          <w:b w:val="0"/>
          <w:i w:val="0"/>
          <w:color w:val="000000"/>
          <w:sz w:val="22"/>
        </w:rPr>
        <w:t>聚合优先级：archived/cancelled &gt; publishing &gt; in_review &gt; generating &gt; publish_failed &gt; scheduled &gt; published &gt; rejected &gt; approved &gt; editing &gt; generated &gt; all_failed &gt; draft。除终态外只允许 PackageStatusProjector 写 package.status。</w:t>
      </w:r>
    </w:p>
    <w:p>
      <w:pPr>
        <w:pStyle w:val="Heading2"/>
        <w:keepNext/>
      </w:pPr>
      <w:r>
        <w:t>5.3 Variant 状态</w:t>
      </w:r>
    </w:p>
    <w:p>
      <w:pPr>
        <w:spacing w:after="120" w:line="264" w:lineRule="auto"/>
      </w:pPr>
      <w:r>
        <w:rPr>
          <w:rFonts w:ascii="Arial Unicode MS" w:hAnsi="Arial Unicode MS" w:eastAsia="Arial Unicode MS"/>
          <w:b w:val="0"/>
          <w:i w:val="0"/>
          <w:color w:val="000000"/>
          <w:sz w:val="22"/>
        </w:rPr>
        <w:t>固定枚举：draft、generating、generation_failed、generated、quality_failed、quality_passed、in_review、review_approved、review_rejected、approved、scheduled、publishing、published、publish_failed、cancelled。审核、排期和发布授权只读取 variant.status；package.status 永不作为授权条件。</w:t>
      </w:r>
    </w:p>
    <w:p>
      <w:pPr>
        <w:pStyle w:val="Heading2"/>
        <w:keepNext/>
      </w:pPr>
      <w:r>
        <w:t>5.4 关键异常语义</w:t>
      </w:r>
    </w:p>
    <w:p>
      <w:pPr>
        <w:pStyle w:val="ListBullet"/>
        <w:ind w:left="720" w:hanging="360"/>
      </w:pPr>
      <w:r>
        <w:rPr>
          <w:rFonts w:ascii="Arial Unicode MS" w:hAnsi="Arial Unicode MS" w:eastAsia="Arial Unicode MS"/>
          <w:b w:val="0"/>
          <w:i w:val="0"/>
          <w:color w:val="000000"/>
          <w:sz w:val="22"/>
        </w:rPr>
        <w:t>取消生成：无旧内容回 draft；有旧版本恢复取消前稳定状态。取消不等于 cancelled。</w:t>
      </w:r>
    </w:p>
    <w:p>
      <w:pPr>
        <w:pStyle w:val="ListBullet"/>
        <w:ind w:left="720" w:hanging="360"/>
      </w:pPr>
      <w:r>
        <w:rPr>
          <w:rFonts w:ascii="Arial Unicode MS" w:hAnsi="Arial Unicode MS" w:eastAsia="Arial Unicode MS"/>
          <w:b w:val="0"/>
          <w:i w:val="0"/>
          <w:color w:val="000000"/>
          <w:sz w:val="22"/>
        </w:rPr>
        <w:t>取消发布：尚未调用平台时回 approved；已调用则 cancel_requested，等待 Adapter 回执。</w:t>
      </w:r>
    </w:p>
    <w:p>
      <w:pPr>
        <w:pStyle w:val="ListBullet"/>
        <w:ind w:left="720" w:hanging="360"/>
      </w:pPr>
      <w:r>
        <w:rPr>
          <w:rFonts w:ascii="Arial Unicode MS" w:hAnsi="Arial Unicode MS" w:eastAsia="Arial Unicode MS"/>
          <w:b w:val="0"/>
          <w:i w:val="0"/>
          <w:color w:val="000000"/>
          <w:sz w:val="22"/>
        </w:rPr>
        <w:t>外部超时：若不能查询幂等结果，attempt 标为 unknown 并人工处理，禁止立即重复发布。</w:t>
      </w:r>
    </w:p>
    <w:p>
      <w:pPr>
        <w:pStyle w:val="ListBullet"/>
        <w:ind w:left="720" w:hanging="360"/>
      </w:pPr>
      <w:r>
        <w:rPr>
          <w:rFonts w:ascii="Arial Unicode MS" w:hAnsi="Arial Unicode MS" w:eastAsia="Arial Unicode MS"/>
          <w:b w:val="0"/>
          <w:i w:val="0"/>
          <w:color w:val="000000"/>
          <w:sz w:val="22"/>
        </w:rPr>
        <w:t>drop variant：is_required=false 且 status=cancelled；至少保留一个 required；写审计。</w:t>
      </w:r>
    </w:p>
    <w:p>
      <w:pPr>
        <w:pStyle w:val="ListBullet"/>
        <w:ind w:left="720" w:hanging="360"/>
      </w:pPr>
      <w:r>
        <w:rPr>
          <w:rFonts w:ascii="Arial Unicode MS" w:hAnsi="Arial Unicode MS" w:eastAsia="Arial Unicode MS"/>
          <w:b w:val="0"/>
          <w:i w:val="0"/>
          <w:color w:val="000000"/>
          <w:sz w:val="22"/>
        </w:rPr>
        <w:t>编辑 approved 版本：产生新 content_version，旧审批失效，variant 回 editing/quality_failed。</w:t>
      </w:r>
    </w:p>
    <w:p>
      <w:pPr>
        <w:pStyle w:val="Heading1"/>
        <w:keepNext/>
      </w:pPr>
      <w:r>
        <w:t>6. 核心字段与校验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900"/>
        <w:gridCol w:w="4300"/>
        <w:gridCol w:w="3160"/>
      </w:tblGrid>
      <w:tr>
        <w:trPr>
          <w:tblHeader w:val="true"/>
          <w:cantSplit/>
        </w:trP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pStyle w:val="TableText"/>
              <w:jc w:val="center"/>
            </w:pPr>
            <w:r>
              <w:rPr>
                <w:rFonts w:ascii="Arial Unicode MS" w:hAnsi="Arial Unicode MS" w:eastAsia="Arial Unicode MS"/>
                <w:b/>
                <w:i w:val="0"/>
                <w:color w:val="0B2545"/>
                <w:sz w:val="18"/>
              </w:rPr>
              <w:t>对象</w:t>
            </w:r>
          </w:p>
        </w:tc>
        <w:tc>
          <w:tcPr>
            <w:tcW w:type="dxa" w:w="4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pStyle w:val="TableText"/>
              <w:jc w:val="center"/>
            </w:pPr>
            <w:r>
              <w:rPr>
                <w:rFonts w:ascii="Arial Unicode MS" w:hAnsi="Arial Unicode MS" w:eastAsia="Arial Unicode MS"/>
                <w:b/>
                <w:i w:val="0"/>
                <w:color w:val="0B2545"/>
                <w:sz w:val="18"/>
              </w:rPr>
              <w:t>必填字段</w:t>
            </w:r>
          </w:p>
        </w:tc>
        <w:tc>
          <w:tcPr>
            <w:tcW w:type="dxa" w:w="3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pStyle w:val="TableText"/>
              <w:jc w:val="center"/>
            </w:pPr>
            <w:r>
              <w:rPr>
                <w:rFonts w:ascii="Arial Unicode MS" w:hAnsi="Arial Unicode MS" w:eastAsia="Arial Unicode MS"/>
                <w:b/>
                <w:i w:val="0"/>
                <w:color w:val="0B2545"/>
                <w:sz w:val="18"/>
              </w:rPr>
              <w:t>关键校验</w:t>
            </w:r>
          </w:p>
        </w:tc>
      </w:tr>
      <w:tr>
        <w:trPr>
          <w:cantSplit/>
        </w:trPr>
        <w:tc>
          <w:tcPr>
            <w:tcW w:type="dxa" w:w="190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8"/>
              </w:rPr>
              <w:t>Brief</w:t>
            </w:r>
          </w:p>
        </w:tc>
        <w:tc>
          <w:tcPr>
            <w:tcW w:type="dxa" w:w="430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8"/>
              </w:rPr>
              <w:t>title/objective/audience/platform_codes/keywords/sources/constraints</w:t>
            </w:r>
          </w:p>
        </w:tc>
        <w:tc>
          <w:tcPr>
            <w:tcW w:type="dxa" w:w="316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8"/>
              </w:rPr>
              <w:t>平台 1..7；至少一个主关键词；事实型内容至少一 active source</w:t>
            </w:r>
          </w:p>
        </w:tc>
      </w:tr>
      <w:tr>
        <w:trPr>
          <w:cantSplit/>
        </w:trPr>
        <w:tc>
          <w:tcPr>
            <w:tcW w:type="dxa" w:w="190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8"/>
              </w:rPr>
              <w:t>Source</w:t>
            </w:r>
          </w:p>
        </w:tc>
        <w:tc>
          <w:tcPr>
            <w:tcW w:type="dxa" w:w="430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8"/>
              </w:rPr>
              <w:t>title/type/mime/language/uri/trust/effective</w:t>
            </w:r>
          </w:p>
        </w:tc>
        <w:tc>
          <w:tcPr>
            <w:tcW w:type="dxa" w:w="316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8"/>
              </w:rPr>
              <w:t>允许类型、大小、病毒、SSRF、content_hash 去重</w:t>
            </w:r>
          </w:p>
        </w:tc>
      </w:tr>
      <w:tr>
        <w:trPr>
          <w:cantSplit/>
        </w:trPr>
        <w:tc>
          <w:tcPr>
            <w:tcW w:type="dxa" w:w="190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8"/>
              </w:rPr>
              <w:t>ContentVersion</w:t>
            </w:r>
          </w:p>
        </w:tc>
        <w:tc>
          <w:tcPr>
            <w:tcW w:type="dxa" w:w="430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8"/>
              </w:rPr>
              <w:t>package/variant/schema/content/content_hash</w:t>
            </w:r>
          </w:p>
        </w:tc>
        <w:tc>
          <w:tcPr>
            <w:tcW w:type="dxa" w:w="316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8"/>
              </w:rPr>
              <w:t>append-only；content_json 是唯一权威</w:t>
            </w:r>
          </w:p>
        </w:tc>
      </w:tr>
      <w:tr>
        <w:trPr>
          <w:cantSplit/>
        </w:trPr>
        <w:tc>
          <w:tcPr>
            <w:tcW w:type="dxa" w:w="190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8"/>
              </w:rPr>
              <w:t>Variant</w:t>
            </w:r>
          </w:p>
        </w:tc>
        <w:tc>
          <w:tcPr>
            <w:tcW w:type="dxa" w:w="430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8"/>
              </w:rPr>
              <w:t>package/platform/status/is_required/version</w:t>
            </w:r>
          </w:p>
        </w:tc>
        <w:tc>
          <w:tcPr>
            <w:tcW w:type="dxa" w:w="316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8"/>
              </w:rPr>
              <w:t>同包同平台唯一；乐观锁</w:t>
            </w:r>
          </w:p>
        </w:tc>
      </w:tr>
      <w:tr>
        <w:trPr>
          <w:cantSplit/>
        </w:trPr>
        <w:tc>
          <w:tcPr>
            <w:tcW w:type="dxa" w:w="190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8"/>
              </w:rPr>
              <w:t>ReviewSnapshot</w:t>
            </w:r>
          </w:p>
        </w:tc>
        <w:tc>
          <w:tcPr>
            <w:tcW w:type="dxa" w:w="430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8"/>
              </w:rPr>
              <w:t>variants/content versions/strategy/prompt/model/rules/citations</w:t>
            </w:r>
          </w:p>
        </w:tc>
        <w:tc>
          <w:tcPr>
            <w:tcW w:type="dxa" w:w="316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8"/>
              </w:rPr>
              <w:t>冻结项共同计算 snapshot_hash</w:t>
            </w:r>
          </w:p>
        </w:tc>
      </w:tr>
      <w:tr>
        <w:trPr>
          <w:cantSplit/>
        </w:trPr>
        <w:tc>
          <w:tcPr>
            <w:tcW w:type="dxa" w:w="190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8"/>
              </w:rPr>
              <w:t>PublishJob</w:t>
            </w:r>
          </w:p>
        </w:tc>
        <w:tc>
          <w:tcPr>
            <w:tcW w:type="dxa" w:w="430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8"/>
              </w:rPr>
              <w:t>variant/content_version/account/scheduled/idempotency/payload_hash</w:t>
            </w:r>
          </w:p>
        </w:tc>
        <w:tc>
          <w:tcPr>
            <w:tcW w:type="dxa" w:w="316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8"/>
              </w:rPr>
              <w:t>approved、capability、时区和幂等</w:t>
            </w:r>
          </w:p>
        </w:tc>
      </w:tr>
      <w:tr>
        <w:trPr>
          <w:cantSplit/>
        </w:trPr>
        <w:tc>
          <w:tcPr>
            <w:tcW w:type="dxa" w:w="190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8"/>
              </w:rPr>
              <w:t>UsageLedger</w:t>
            </w:r>
          </w:p>
        </w:tc>
        <w:tc>
          <w:tcPr>
            <w:tcW w:type="dxa" w:w="430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8"/>
              </w:rPr>
              <w:t>tenant/request/category/quantity/unit/cost/status</w:t>
            </w:r>
          </w:p>
        </w:tc>
        <w:tc>
          <w:tcPr>
            <w:tcW w:type="dxa" w:w="316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8"/>
              </w:rPr>
              <w:t>冲正追加新行；包级成本可聚合</w:t>
            </w:r>
          </w:p>
        </w:tc>
      </w:tr>
    </w:tbl>
    <w:p>
      <w:pPr>
        <w:spacing w:after="40"/>
      </w:pPr>
    </w:p>
    <w:p>
      <w:pPr>
        <w:pStyle w:val="Heading1"/>
        <w:keepNext/>
      </w:pPr>
      <w:r>
        <w:t>7. 非功能需求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600"/>
        <w:gridCol w:w="5200"/>
        <w:gridCol w:w="2560"/>
      </w:tblGrid>
      <w:tr>
        <w:trPr>
          <w:tblHeader w:val="true"/>
          <w:cantSplit/>
        </w:trPr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pStyle w:val="TableText"/>
              <w:jc w:val="center"/>
            </w:pPr>
            <w:r>
              <w:rPr>
                <w:rFonts w:ascii="Arial Unicode MS" w:hAnsi="Arial Unicode MS" w:eastAsia="Arial Unicode MS"/>
                <w:b/>
                <w:i w:val="0"/>
                <w:color w:val="0B2545"/>
                <w:sz w:val="18"/>
              </w:rPr>
              <w:t>类别</w:t>
            </w:r>
          </w:p>
        </w:tc>
        <w:tc>
          <w:tcPr>
            <w:tcW w:type="dxa" w:w="5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pStyle w:val="TableText"/>
              <w:jc w:val="center"/>
            </w:pPr>
            <w:r>
              <w:rPr>
                <w:rFonts w:ascii="Arial Unicode MS" w:hAnsi="Arial Unicode MS" w:eastAsia="Arial Unicode MS"/>
                <w:b/>
                <w:i w:val="0"/>
                <w:color w:val="0B2545"/>
                <w:sz w:val="18"/>
              </w:rPr>
              <w:t>冻结要求</w:t>
            </w:r>
          </w:p>
        </w:tc>
        <w:tc>
          <w:tcPr>
            <w:tcW w:type="dxa" w:w="2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pStyle w:val="TableText"/>
              <w:jc w:val="center"/>
            </w:pPr>
            <w:r>
              <w:rPr>
                <w:rFonts w:ascii="Arial Unicode MS" w:hAnsi="Arial Unicode MS" w:eastAsia="Arial Unicode MS"/>
                <w:b/>
                <w:i w:val="0"/>
                <w:color w:val="0B2545"/>
                <w:sz w:val="18"/>
              </w:rPr>
              <w:t>验收</w:t>
            </w:r>
          </w:p>
        </w:tc>
      </w:tr>
      <w:tr>
        <w:trPr>
          <w:cantSplit/>
        </w:trPr>
        <w:tc>
          <w:tcPr>
            <w:tcW w:type="dxa" w:w="160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8"/>
              </w:rPr>
              <w:t>安全</w:t>
            </w:r>
          </w:p>
        </w:tc>
        <w:tc>
          <w:tcPr>
            <w:tcW w:type="dxa" w:w="520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8"/>
              </w:rPr>
              <w:t>Argon2id、Session、CSRF、CSP、SSRF、凭证加密、租户隔离、审计</w:t>
            </w:r>
          </w:p>
        </w:tc>
        <w:tc>
          <w:tcPr>
            <w:tcW w:type="dxa" w:w="256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8"/>
              </w:rPr>
              <w:t>安全矩阵阻断项=0</w:t>
            </w:r>
          </w:p>
        </w:tc>
      </w:tr>
      <w:tr>
        <w:trPr>
          <w:cantSplit/>
        </w:trPr>
        <w:tc>
          <w:tcPr>
            <w:tcW w:type="dxa" w:w="160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8"/>
              </w:rPr>
              <w:t>性能</w:t>
            </w:r>
          </w:p>
        </w:tc>
        <w:tc>
          <w:tcPr>
            <w:tcW w:type="dxa" w:w="520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8"/>
              </w:rPr>
              <w:t>普通 API P95&lt;=800ms；写入队&lt;=2s；100 活跃工作区</w:t>
            </w:r>
          </w:p>
        </w:tc>
        <w:tc>
          <w:tcPr>
            <w:tcW w:type="dxa" w:w="256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8"/>
              </w:rPr>
              <w:t>k6/Playwright 报告</w:t>
            </w:r>
          </w:p>
        </w:tc>
      </w:tr>
      <w:tr>
        <w:trPr>
          <w:cantSplit/>
        </w:trPr>
        <w:tc>
          <w:tcPr>
            <w:tcW w:type="dxa" w:w="160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8"/>
              </w:rPr>
              <w:t>可用</w:t>
            </w:r>
          </w:p>
        </w:tc>
        <w:tc>
          <w:tcPr>
            <w:tcW w:type="dxa" w:w="520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8"/>
              </w:rPr>
              <w:t>核心 API 月可用性&gt;=99.5%；RPO&lt;=15m；RTO&lt;=60m</w:t>
            </w:r>
          </w:p>
        </w:tc>
        <w:tc>
          <w:tcPr>
            <w:tcW w:type="dxa" w:w="256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8"/>
              </w:rPr>
              <w:t>恢复演练</w:t>
            </w:r>
          </w:p>
        </w:tc>
      </w:tr>
      <w:tr>
        <w:trPr>
          <w:cantSplit/>
        </w:trPr>
        <w:tc>
          <w:tcPr>
            <w:tcW w:type="dxa" w:w="160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8"/>
              </w:rPr>
              <w:t>一致性</w:t>
            </w:r>
          </w:p>
        </w:tc>
        <w:tc>
          <w:tcPr>
            <w:tcW w:type="dxa" w:w="520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8"/>
              </w:rPr>
              <w:t>业务+outbox 同事务；至少一次投递；消费者幂等</w:t>
            </w:r>
          </w:p>
        </w:tc>
        <w:tc>
          <w:tcPr>
            <w:tcW w:type="dxa" w:w="256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8"/>
              </w:rPr>
              <w:t>Redis 故障注入</w:t>
            </w:r>
          </w:p>
        </w:tc>
      </w:tr>
      <w:tr>
        <w:trPr>
          <w:cantSplit/>
        </w:trPr>
        <w:tc>
          <w:tcPr>
            <w:tcW w:type="dxa" w:w="160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8"/>
              </w:rPr>
              <w:t>可维护</w:t>
            </w:r>
          </w:p>
        </w:tc>
        <w:tc>
          <w:tcPr>
            <w:tcW w:type="dxa" w:w="520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8"/>
              </w:rPr>
              <w:t>OpenAPI/SDK 自动生成；迁移可回滚；模块边界</w:t>
            </w:r>
          </w:p>
        </w:tc>
        <w:tc>
          <w:tcPr>
            <w:tcW w:type="dxa" w:w="256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8"/>
              </w:rPr>
              <w:t>CI verify</w:t>
            </w:r>
          </w:p>
        </w:tc>
      </w:tr>
      <w:tr>
        <w:trPr>
          <w:cantSplit/>
        </w:trPr>
        <w:tc>
          <w:tcPr>
            <w:tcW w:type="dxa" w:w="160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8"/>
              </w:rPr>
              <w:t>合规</w:t>
            </w:r>
          </w:p>
        </w:tc>
        <w:tc>
          <w:tcPr>
            <w:tcW w:type="dxa" w:w="520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8"/>
              </w:rPr>
              <w:t>来源、PII、删除导出、保留期、支持访问授权</w:t>
            </w:r>
          </w:p>
        </w:tc>
        <w:tc>
          <w:tcPr>
            <w:tcW w:type="dxa" w:w="256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8"/>
              </w:rPr>
              <w:t>审计与生命周期 E2E</w:t>
            </w:r>
          </w:p>
        </w:tc>
      </w:tr>
      <w:tr>
        <w:trPr>
          <w:cantSplit/>
        </w:trPr>
        <w:tc>
          <w:tcPr>
            <w:tcW w:type="dxa" w:w="160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8"/>
              </w:rPr>
              <w:t>可访问</w:t>
            </w:r>
          </w:p>
        </w:tc>
        <w:tc>
          <w:tcPr>
            <w:tcW w:type="dxa" w:w="520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8"/>
              </w:rPr>
              <w:t>32 页面键盘、焦点、标签和对比度</w:t>
            </w:r>
          </w:p>
        </w:tc>
        <w:tc>
          <w:tcPr>
            <w:tcW w:type="dxa" w:w="256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8"/>
              </w:rPr>
              <w:t>axe/Playwright 严重项=0</w:t>
            </w:r>
          </w:p>
        </w:tc>
      </w:tr>
    </w:tbl>
    <w:p>
      <w:pPr>
        <w:spacing w:after="40"/>
      </w:pPr>
    </w:p>
    <w:p>
      <w:pPr>
        <w:pStyle w:val="Heading1"/>
        <w:keepNext/>
      </w:pPr>
      <w:r>
        <w:t>8. MVP 验收标准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100"/>
        <w:gridCol w:w="1800"/>
        <w:gridCol w:w="5260"/>
        <w:gridCol w:w="1200"/>
      </w:tblGrid>
      <w:tr>
        <w:trPr>
          <w:tblHeader w:val="true"/>
          <w:cantSplit/>
        </w:trPr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pStyle w:val="TableText"/>
              <w:jc w:val="center"/>
            </w:pPr>
            <w:r>
              <w:rPr>
                <w:rFonts w:ascii="Arial Unicode MS" w:hAnsi="Arial Unicode MS" w:eastAsia="Arial Unicode MS"/>
                <w:b/>
                <w:i w:val="0"/>
                <w:color w:val="0B2545"/>
                <w:sz w:val="16"/>
              </w:rPr>
              <w:t>编号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pStyle w:val="TableText"/>
              <w:jc w:val="center"/>
            </w:pPr>
            <w:r>
              <w:rPr>
                <w:rFonts w:ascii="Arial Unicode MS" w:hAnsi="Arial Unicode MS" w:eastAsia="Arial Unicode MS"/>
                <w:b/>
                <w:i w:val="0"/>
                <w:color w:val="0B2545"/>
                <w:sz w:val="16"/>
              </w:rPr>
              <w:t>场景</w:t>
            </w:r>
          </w:p>
        </w:tc>
        <w:tc>
          <w:tcPr>
            <w:tcW w:type="dxa" w:w="5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pStyle w:val="TableText"/>
              <w:jc w:val="center"/>
            </w:pPr>
            <w:r>
              <w:rPr>
                <w:rFonts w:ascii="Arial Unicode MS" w:hAnsi="Arial Unicode MS" w:eastAsia="Arial Unicode MS"/>
                <w:b/>
                <w:i w:val="0"/>
                <w:color w:val="0B2545"/>
                <w:sz w:val="16"/>
              </w:rPr>
              <w:t>验收条件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pStyle w:val="TableText"/>
              <w:jc w:val="center"/>
            </w:pPr>
            <w:r>
              <w:rPr>
                <w:rFonts w:ascii="Arial Unicode MS" w:hAnsi="Arial Unicode MS" w:eastAsia="Arial Unicode MS"/>
                <w:b/>
                <w:i w:val="0"/>
                <w:color w:val="0B2545"/>
                <w:sz w:val="16"/>
              </w:rPr>
              <w:t>状态</w:t>
            </w:r>
          </w:p>
        </w:tc>
      </w:tr>
      <w:tr>
        <w:trPr>
          <w:cantSplit/>
        </w:trPr>
        <w:tc>
          <w:tcPr>
            <w:tcW w:type="dxa" w:w="110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6"/>
              </w:rPr>
              <w:t>AC-001</w:t>
            </w:r>
          </w:p>
        </w:tc>
        <w:tc>
          <w:tcPr>
            <w:tcW w:type="dxa" w:w="180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6"/>
              </w:rPr>
              <w:t>身份与租户</w:t>
            </w:r>
          </w:p>
        </w:tc>
        <w:tc>
          <w:tcPr>
            <w:tcW w:type="dxa" w:w="526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6"/>
              </w:rPr>
              <w:t>多租户用户登录、切换、禁用后立即失效；跨租户资源统一 404</w:t>
            </w:r>
          </w:p>
        </w:tc>
        <w:tc>
          <w:tcPr>
            <w:tcW w:type="dxa" w:w="120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6"/>
              </w:rPr>
              <w:t>待验收</w:t>
            </w:r>
          </w:p>
        </w:tc>
      </w:tr>
      <w:tr>
        <w:trPr>
          <w:cantSplit/>
        </w:trPr>
        <w:tc>
          <w:tcPr>
            <w:tcW w:type="dxa" w:w="110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6"/>
              </w:rPr>
              <w:t>AC-002</w:t>
            </w:r>
          </w:p>
        </w:tc>
        <w:tc>
          <w:tcPr>
            <w:tcW w:type="dxa" w:w="180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6"/>
              </w:rPr>
              <w:t>平台支持访问</w:t>
            </w:r>
          </w:p>
        </w:tc>
        <w:tc>
          <w:tcPr>
            <w:tcW w:type="dxa" w:w="526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6"/>
              </w:rPr>
              <w:t>无 grant 不可读；grant 到期失效；读取均有审计</w:t>
            </w:r>
          </w:p>
        </w:tc>
        <w:tc>
          <w:tcPr>
            <w:tcW w:type="dxa" w:w="120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6"/>
              </w:rPr>
              <w:t>待验收</w:t>
            </w:r>
          </w:p>
        </w:tc>
      </w:tr>
      <w:tr>
        <w:trPr>
          <w:cantSplit/>
        </w:trPr>
        <w:tc>
          <w:tcPr>
            <w:tcW w:type="dxa" w:w="110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6"/>
              </w:rPr>
              <w:t>AC-003</w:t>
            </w:r>
          </w:p>
        </w:tc>
        <w:tc>
          <w:tcPr>
            <w:tcW w:type="dxa" w:w="180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6"/>
              </w:rPr>
              <w:t>资料入库</w:t>
            </w:r>
          </w:p>
        </w:tc>
        <w:tc>
          <w:tcPr>
            <w:tcW w:type="dxa" w:w="526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6"/>
              </w:rPr>
              <w:t>PDF/URL 成功 parse/chunk/FTS/embed；SSRF 和恶意文件阻断</w:t>
            </w:r>
          </w:p>
        </w:tc>
        <w:tc>
          <w:tcPr>
            <w:tcW w:type="dxa" w:w="120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6"/>
              </w:rPr>
              <w:t>待验收</w:t>
            </w:r>
          </w:p>
        </w:tc>
      </w:tr>
      <w:tr>
        <w:trPr>
          <w:cantSplit/>
        </w:trPr>
        <w:tc>
          <w:tcPr>
            <w:tcW w:type="dxa" w:w="110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6"/>
              </w:rPr>
              <w:t>AC-004</w:t>
            </w:r>
          </w:p>
        </w:tc>
        <w:tc>
          <w:tcPr>
            <w:tcW w:type="dxa" w:w="180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6"/>
              </w:rPr>
              <w:t>RAG</w:t>
            </w:r>
          </w:p>
        </w:tc>
        <w:tc>
          <w:tcPr>
            <w:tcW w:type="dxa" w:w="526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6"/>
              </w:rPr>
              <w:t>过滤租户/工作区/项目/有效期；引用可定位原文</w:t>
            </w:r>
          </w:p>
        </w:tc>
        <w:tc>
          <w:tcPr>
            <w:tcW w:type="dxa" w:w="120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6"/>
              </w:rPr>
              <w:t>待验收</w:t>
            </w:r>
          </w:p>
        </w:tc>
      </w:tr>
      <w:tr>
        <w:trPr>
          <w:cantSplit/>
        </w:trPr>
        <w:tc>
          <w:tcPr>
            <w:tcW w:type="dxa" w:w="110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6"/>
              </w:rPr>
              <w:t>AC-005</w:t>
            </w:r>
          </w:p>
        </w:tc>
        <w:tc>
          <w:tcPr>
            <w:tcW w:type="dxa" w:w="180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6"/>
              </w:rPr>
              <w:t>主题与 Brief</w:t>
            </w:r>
          </w:p>
        </w:tc>
        <w:tc>
          <w:tcPr>
            <w:tcW w:type="dxa" w:w="526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6"/>
              </w:rPr>
              <w:t>Topic 可采纳为带关键词/来源关联的 Brief</w:t>
            </w:r>
          </w:p>
        </w:tc>
        <w:tc>
          <w:tcPr>
            <w:tcW w:type="dxa" w:w="120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6"/>
              </w:rPr>
              <w:t>待验收</w:t>
            </w:r>
          </w:p>
        </w:tc>
      </w:tr>
      <w:tr>
        <w:trPr>
          <w:cantSplit/>
        </w:trPr>
        <w:tc>
          <w:tcPr>
            <w:tcW w:type="dxa" w:w="110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6"/>
              </w:rPr>
              <w:t>AC-006</w:t>
            </w:r>
          </w:p>
        </w:tc>
        <w:tc>
          <w:tcPr>
            <w:tcW w:type="dxa" w:w="180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6"/>
              </w:rPr>
              <w:t>七变体生成</w:t>
            </w:r>
          </w:p>
        </w:tc>
        <w:tc>
          <w:tcPr>
            <w:tcW w:type="dxa" w:w="526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6"/>
              </w:rPr>
              <w:t>母稿+7 变体；部分失败可重试；锁定段落不变</w:t>
            </w:r>
          </w:p>
        </w:tc>
        <w:tc>
          <w:tcPr>
            <w:tcW w:type="dxa" w:w="120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6"/>
              </w:rPr>
              <w:t>待验收</w:t>
            </w:r>
          </w:p>
        </w:tc>
      </w:tr>
      <w:tr>
        <w:trPr>
          <w:cantSplit/>
        </w:trPr>
        <w:tc>
          <w:tcPr>
            <w:tcW w:type="dxa" w:w="110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6"/>
              </w:rPr>
              <w:t>AC-007</w:t>
            </w:r>
          </w:p>
        </w:tc>
        <w:tc>
          <w:tcPr>
            <w:tcW w:type="dxa" w:w="180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6"/>
              </w:rPr>
              <w:t>事实核验</w:t>
            </w:r>
          </w:p>
        </w:tc>
        <w:tc>
          <w:tcPr>
            <w:tcW w:type="dxa" w:w="526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6"/>
              </w:rPr>
              <w:t>unsupported 写 result 且 evidence 为空；高风险阻断</w:t>
            </w:r>
          </w:p>
        </w:tc>
        <w:tc>
          <w:tcPr>
            <w:tcW w:type="dxa" w:w="120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6"/>
              </w:rPr>
              <w:t>待验收</w:t>
            </w:r>
          </w:p>
        </w:tc>
      </w:tr>
      <w:tr>
        <w:trPr>
          <w:cantSplit/>
        </w:trPr>
        <w:tc>
          <w:tcPr>
            <w:tcW w:type="dxa" w:w="110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6"/>
              </w:rPr>
              <w:t>AC-008</w:t>
            </w:r>
          </w:p>
        </w:tc>
        <w:tc>
          <w:tcPr>
            <w:tcW w:type="dxa" w:w="180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6"/>
              </w:rPr>
              <w:t>质量门禁</w:t>
            </w:r>
          </w:p>
        </w:tc>
        <w:tc>
          <w:tcPr>
            <w:tcW w:type="dxa" w:w="526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6"/>
              </w:rPr>
              <w:t>fact/brand/compliance/format/duplicate/readability 全部执行</w:t>
            </w:r>
          </w:p>
        </w:tc>
        <w:tc>
          <w:tcPr>
            <w:tcW w:type="dxa" w:w="120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6"/>
              </w:rPr>
              <w:t>待验收</w:t>
            </w:r>
          </w:p>
        </w:tc>
      </w:tr>
      <w:tr>
        <w:trPr>
          <w:cantSplit/>
        </w:trPr>
        <w:tc>
          <w:tcPr>
            <w:tcW w:type="dxa" w:w="110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6"/>
              </w:rPr>
              <w:t>AC-009</w:t>
            </w:r>
          </w:p>
        </w:tc>
        <w:tc>
          <w:tcPr>
            <w:tcW w:type="dxa" w:w="180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6"/>
              </w:rPr>
              <w:t>审核冻结</w:t>
            </w:r>
          </w:p>
        </w:tc>
        <w:tc>
          <w:tcPr>
            <w:tcW w:type="dxa" w:w="526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6"/>
              </w:rPr>
              <w:t>篡改内容/Prompt/规则/引用任一 hash 后决策被拒绝</w:t>
            </w:r>
          </w:p>
        </w:tc>
        <w:tc>
          <w:tcPr>
            <w:tcW w:type="dxa" w:w="120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6"/>
              </w:rPr>
              <w:t>待验收</w:t>
            </w:r>
          </w:p>
        </w:tc>
      </w:tr>
      <w:tr>
        <w:trPr>
          <w:cantSplit/>
        </w:trPr>
        <w:tc>
          <w:tcPr>
            <w:tcW w:type="dxa" w:w="110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6"/>
              </w:rPr>
              <w:t>AC-010</w:t>
            </w:r>
          </w:p>
        </w:tc>
        <w:tc>
          <w:tcPr>
            <w:tcW w:type="dxa" w:w="180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6"/>
              </w:rPr>
              <w:t>部分审核</w:t>
            </w:r>
          </w:p>
        </w:tc>
        <w:tc>
          <w:tcPr>
            <w:tcW w:type="dxa" w:w="526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6"/>
              </w:rPr>
              <w:t>只审核选择变体；范围外状态不变；退回后只重审变化变体</w:t>
            </w:r>
          </w:p>
        </w:tc>
        <w:tc>
          <w:tcPr>
            <w:tcW w:type="dxa" w:w="120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6"/>
              </w:rPr>
              <w:t>待验收</w:t>
            </w:r>
          </w:p>
        </w:tc>
      </w:tr>
      <w:tr>
        <w:trPr>
          <w:cantSplit/>
        </w:trPr>
        <w:tc>
          <w:tcPr>
            <w:tcW w:type="dxa" w:w="110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6"/>
              </w:rPr>
              <w:t>AC-011</w:t>
            </w:r>
          </w:p>
        </w:tc>
        <w:tc>
          <w:tcPr>
            <w:tcW w:type="dxa" w:w="180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6"/>
              </w:rPr>
              <w:t>API 发布幂等</w:t>
            </w:r>
          </w:p>
        </w:tc>
        <w:tc>
          <w:tcPr>
            <w:tcW w:type="dxa" w:w="526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6"/>
              </w:rPr>
              <w:t>重复 HTTP/outbox/worker 事件不产生重复外部内容</w:t>
            </w:r>
          </w:p>
        </w:tc>
        <w:tc>
          <w:tcPr>
            <w:tcW w:type="dxa" w:w="120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6"/>
              </w:rPr>
              <w:t>待验收</w:t>
            </w:r>
          </w:p>
        </w:tc>
      </w:tr>
      <w:tr>
        <w:trPr>
          <w:cantSplit/>
        </w:trPr>
        <w:tc>
          <w:tcPr>
            <w:tcW w:type="dxa" w:w="110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6"/>
              </w:rPr>
              <w:t>AC-012</w:t>
            </w:r>
          </w:p>
        </w:tc>
        <w:tc>
          <w:tcPr>
            <w:tcW w:type="dxa" w:w="180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6"/>
              </w:rPr>
              <w:t>导出兜底</w:t>
            </w:r>
          </w:p>
        </w:tc>
        <w:tc>
          <w:tcPr>
            <w:tcW w:type="dxa" w:w="526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6"/>
              </w:rPr>
              <w:t>无 API 平台生成确定性 ZIP、manifest、媒体和校验和</w:t>
            </w:r>
          </w:p>
        </w:tc>
        <w:tc>
          <w:tcPr>
            <w:tcW w:type="dxa" w:w="120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6"/>
              </w:rPr>
              <w:t>待验收</w:t>
            </w:r>
          </w:p>
        </w:tc>
      </w:tr>
      <w:tr>
        <w:trPr>
          <w:cantSplit/>
        </w:trPr>
        <w:tc>
          <w:tcPr>
            <w:tcW w:type="dxa" w:w="110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6"/>
              </w:rPr>
              <w:t>AC-013</w:t>
            </w:r>
          </w:p>
        </w:tc>
        <w:tc>
          <w:tcPr>
            <w:tcW w:type="dxa" w:w="180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6"/>
              </w:rPr>
              <w:t>异常恢复</w:t>
            </w:r>
          </w:p>
        </w:tc>
        <w:tc>
          <w:tcPr>
            <w:tcW w:type="dxa" w:w="526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6"/>
              </w:rPr>
              <w:t>Redis 中断后 outbox 恢复；processing 租约超时可重领</w:t>
            </w:r>
          </w:p>
        </w:tc>
        <w:tc>
          <w:tcPr>
            <w:tcW w:type="dxa" w:w="120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6"/>
              </w:rPr>
              <w:t>待验收</w:t>
            </w:r>
          </w:p>
        </w:tc>
      </w:tr>
      <w:tr>
        <w:trPr>
          <w:cantSplit/>
        </w:trPr>
        <w:tc>
          <w:tcPr>
            <w:tcW w:type="dxa" w:w="110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6"/>
              </w:rPr>
              <w:t>AC-014</w:t>
            </w:r>
          </w:p>
        </w:tc>
        <w:tc>
          <w:tcPr>
            <w:tcW w:type="dxa" w:w="180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6"/>
              </w:rPr>
              <w:t>指标与成本</w:t>
            </w:r>
          </w:p>
        </w:tc>
        <w:tc>
          <w:tcPr>
            <w:tcW w:type="dxa" w:w="526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6"/>
              </w:rPr>
              <w:t>导入幂等；package settled 成本与 ledger 一致</w:t>
            </w:r>
          </w:p>
        </w:tc>
        <w:tc>
          <w:tcPr>
            <w:tcW w:type="dxa" w:w="120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6"/>
              </w:rPr>
              <w:t>待验收</w:t>
            </w:r>
          </w:p>
        </w:tc>
      </w:tr>
      <w:tr>
        <w:trPr>
          <w:cantSplit/>
        </w:trPr>
        <w:tc>
          <w:tcPr>
            <w:tcW w:type="dxa" w:w="110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6"/>
              </w:rPr>
              <w:t>AC-015</w:t>
            </w:r>
          </w:p>
        </w:tc>
        <w:tc>
          <w:tcPr>
            <w:tcW w:type="dxa" w:w="180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6"/>
              </w:rPr>
              <w:t>迁移与恢复</w:t>
            </w:r>
          </w:p>
        </w:tc>
        <w:tc>
          <w:tcPr>
            <w:tcW w:type="dxa" w:w="526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6"/>
              </w:rPr>
              <w:t>空库 migration+seed、回滚 smoke、RPO/RTO 演练通过</w:t>
            </w:r>
          </w:p>
        </w:tc>
        <w:tc>
          <w:tcPr>
            <w:tcW w:type="dxa" w:w="120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6"/>
              </w:rPr>
              <w:t>待验收</w:t>
            </w:r>
          </w:p>
        </w:tc>
      </w:tr>
      <w:tr>
        <w:trPr>
          <w:cantSplit/>
        </w:trPr>
        <w:tc>
          <w:tcPr>
            <w:tcW w:type="dxa" w:w="110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6"/>
              </w:rPr>
              <w:t>AC-016</w:t>
            </w:r>
          </w:p>
        </w:tc>
        <w:tc>
          <w:tcPr>
            <w:tcW w:type="dxa" w:w="180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6"/>
              </w:rPr>
              <w:t>完整系统</w:t>
            </w:r>
          </w:p>
        </w:tc>
        <w:tc>
          <w:tcPr>
            <w:tcW w:type="dxa" w:w="526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6"/>
              </w:rPr>
              <w:t>Mock Brief-&gt;7变体-&gt;审核-&gt;发布/导出-&gt;指标 E2E 通过</w:t>
            </w:r>
          </w:p>
        </w:tc>
        <w:tc>
          <w:tcPr>
            <w:tcW w:type="dxa" w:w="120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6"/>
              </w:rPr>
              <w:t>待验收</w:t>
            </w:r>
          </w:p>
        </w:tc>
      </w:tr>
    </w:tbl>
    <w:p>
      <w:pPr>
        <w:spacing w:after="40"/>
      </w:pP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cantSplit/>
        </w:trP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AF5EE"/>
          </w:tcPr>
          <w:p>
            <w:pPr>
              <w:pStyle w:val="TableText"/>
            </w:pPr>
            <w:r>
              <w:rPr>
                <w:rFonts w:ascii="Arial Unicode MS" w:hAnsi="Arial Unicode MS" w:eastAsia="Arial Unicode MS"/>
                <w:b/>
                <w:i w:val="0"/>
                <w:color w:val="0B2545"/>
                <w:sz w:val="20"/>
              </w:rPr>
              <w:t xml:space="preserve">上线门禁  </w:t>
            </w: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20"/>
              </w:rPr>
              <w:t>AC-001..AC-016 全部通过；阻断安全问题为 0；迁移、OpenAPI、Schema、任务图和文档一致性全部通过。</w:t>
            </w:r>
          </w:p>
        </w:tc>
      </w:tr>
    </w:tbl>
    <w:p>
      <w:pPr>
        <w:spacing w:after="0"/>
      </w:pP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Arial Unicode MS" w:hAnsi="Arial Unicode MS" w:eastAsia="Arial Unicode MS"/>
        <w:b w:val="0"/>
        <w:i w:val="0"/>
        <w:color w:val="5B6573"/>
        <w:sz w:val="18"/>
      </w:rPr>
      <w:t xml:space="preserve">全面开发冻结版  |  第 </w:t>
    </w:r>
    <w:r>
      <w:fldChar w:fldCharType="begin"/>
      <w:instrText xml:space="preserve"> PAGE </w:instrText>
      <w:fldChar w:fldCharType="end"/>
    </w:r>
    <w:r>
      <w:rPr>
        <w:rFonts w:ascii="Arial Unicode MS" w:hAnsi="Arial Unicode MS" w:eastAsia="Arial Unicode MS"/>
        <w:b w:val="0"/>
        <w:i w:val="0"/>
        <w:color w:val="5B6573"/>
        <w:sz w:val="18"/>
      </w:rPr>
      <w:t xml:space="preserve"> 页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</w:pPr>
    <w:r>
      <w:rPr>
        <w:rFonts w:ascii="Arial Unicode MS" w:hAnsi="Arial Unicode MS" w:eastAsia="Arial Unicode MS"/>
        <w:b/>
        <w:i w:val="0"/>
        <w:color w:val="5B6573"/>
        <w:sz w:val="18"/>
      </w:rPr>
      <w:t>GEO Content OS  |  PRD-001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69" w:lineRule="auto"/>
    </w:pPr>
    <w:rPr>
      <w:rFonts w:ascii="Arial Unicode MS" w:hAnsi="Arial Unicode MS" w:eastAsia="Arial Unicode M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 w:ascii="Arial Unicode MS" w:hAnsi="Arial Unicode MS" w:eastAsia="Arial Unicode MS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Arial Unicode MS" w:hAnsi="Arial Unicode MS" w:eastAsia="Arial Unicode MS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Arial Unicode MS" w:hAnsi="Arial Unicode MS" w:eastAsia="Arial Unicode MS"/>
      <w:b/>
      <w:bCs/>
      <w:color w:val="1F4D78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80" w:line="280" w:lineRule="auto"/>
      <w:ind w:left="720" w:hanging="360"/>
      <w:contextualSpacing/>
    </w:pPr>
    <w:rPr>
      <w:rFonts w:ascii="Arial Unicode MS" w:hAnsi="Arial Unicode MS" w:eastAsia="Arial Unicode MS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80" w:line="280" w:lineRule="auto"/>
      <w:ind w:left="720" w:hanging="360"/>
      <w:contextualSpacing/>
    </w:pPr>
    <w:rPr>
      <w:rFonts w:ascii="Arial Unicode MS" w:hAnsi="Arial Unicode MS" w:eastAsia="Arial Unicode MS"/>
      <w:sz w:val="21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TableText">
    <w:name w:val="Table Text"/>
    <w:pPr>
      <w:spacing w:after="30" w:line="250" w:lineRule="auto"/>
    </w:pPr>
    <w:rPr>
      <w:rFonts w:ascii="Arial Unicode MS" w:hAnsi="Arial Unicode MS" w:eastAsia="Arial Unicode MS"/>
      <w:sz w:val="17"/>
    </w:rPr>
  </w:style>
  <w:style w:type="paragraph" w:customStyle="1" w:styleId="CaptionGEO">
    <w:name w:val="Caption GEO"/>
    <w:pPr>
      <w:spacing w:before="80" w:after="80"/>
    </w:pPr>
    <w:rPr>
      <w:rFonts w:ascii="Arial Unicode MS" w:hAnsi="Arial Unicode MS" w:eastAsia="Arial Unicode MS"/>
      <w:i/>
      <w:color w:val="5B6573"/>
      <w:sz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PRD产品需求文档</dc:title>
  <dc:subject>GEO Content OS 全面开发冻结版</dc:subject>
  <dc:creator>GEO Content OS 产品与技术组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