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  <w:jc w:val="center"/>
      </w:pPr>
      <w:r>
        <w:rPr>
          <w:rFonts w:ascii="Arial" w:hAnsi="Arial" w:eastAsia="Arial"/>
          <w:b/>
          <w:i w:val="0"/>
          <w:color w:val="B58A3A"/>
          <w:sz w:val="14"/>
        </w:rPr>
        <w:t>ИНДИВИДУАЛЬНЫЙ ДОГОВОР</w:t>
      </w:r>
    </w:p>
    <w:p>
      <w:pPr>
        <w:spacing w:before="20" w:after="20"/>
        <w:jc w:val="center"/>
      </w:pPr>
      <w:r>
        <w:rPr>
          <w:rFonts w:ascii="Arial" w:hAnsi="Arial" w:eastAsia="Arial"/>
          <w:b/>
          <w:i w:val="0"/>
          <w:color w:val="102A43"/>
          <w:sz w:val="32"/>
        </w:rPr>
        <w:t>ДОГОВОР ОКАЗАНИЯ УСЛУГ</w:t>
      </w:r>
    </w:p>
    <w:p>
      <w:pPr>
        <w:spacing w:after="80"/>
        <w:jc w:val="center"/>
      </w:pPr>
      <w:r>
        <w:rPr>
          <w:rFonts w:ascii="Arial" w:hAnsi="Arial" w:eastAsia="Arial"/>
          <w:b w:val="0"/>
          <w:i w:val="0"/>
          <w:color w:val="667085"/>
          <w:sz w:val="16"/>
        </w:rPr>
        <w:t>Консультационное и документальное сопровождение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НОМЕР ДОГОВОРА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№ {{ contract_number }}</w:t>
            </w:r>
          </w:p>
        </w:tc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МЕСТО ЗАКЛЮЧЕНИЯ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contract_city }}</w:t>
            </w:r>
          </w:p>
        </w:tc>
        <w:tc>
          <w:tcPr>
            <w:tcW w:type="dxa" w:w="3364"/>
            <w:tcMar>
              <w:top w:w="70" w:type="dxa"/>
              <w:start w:w="80" w:type="dxa"/>
              <w:bottom w:w="70" w:type="dxa"/>
              <w:end w:w="80" w:type="dxa"/>
            </w:tcMar>
            <w:shd w:fill="F5F7FA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ДАТА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contract_date }} г.</w:t>
            </w:r>
          </w:p>
        </w:tc>
      </w:tr>
    </w:tbl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Mar>
              <w:top w:w="75" w:type="dxa"/>
              <w:start w:w="120" w:type="dxa"/>
              <w:bottom w:w="75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ИСПОЛНИТЕЛЬ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executor_brand_name }}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{{ executor_identifier_label }} {{ executor_identifier }} · {{ executor_director_name }}</w:t>
            </w:r>
          </w:p>
        </w:tc>
        <w:tc>
          <w:tcPr>
            <w:tcW w:type="dxa" w:w="5046"/>
            <w:tcMar>
              <w:top w:w="75" w:type="dxa"/>
              <w:start w:w="120" w:type="dxa"/>
              <w:bottom w:w="75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2"/>
              </w:rPr>
              <w:t>КЛИЕНТ</w:t>
              <w:br/>
            </w: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{{ client_full_name }}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ИИН {{ client_iin }} · {{ client_phone }}</w:t>
            </w:r>
          </w:p>
        </w:tc>
      </w:tr>
    </w:tbl>
    <w:p>
      <w:pPr>
        <w:spacing w:before="40" w:after="60"/>
        <w:jc w:val="both"/>
      </w:pPr>
      <w:r>
        <w:rPr>
          <w:rFonts w:ascii="Times New Roman" w:hAnsi="Times New Roman" w:eastAsia="Times New Roman"/>
          <w:b w:val="0"/>
          <w:i w:val="0"/>
          <w:color w:val="171717"/>
          <w:sz w:val="17"/>
        </w:rPr>
        <w:t>{{ executor_full_name }}, {{ executor_identifier_label }} {{ executor_identifier }}, в лице руководителя {{ executor_director_name }}, действующего на основании Устава, именуемое «Исполнитель», и {{ client_full_name }}, ИИН {{ client_iin }}, именуемый(ая) «Клиент», совместно — «Стороны», заключили настоящий договор на следующих условиях.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1757"/>
        <w:gridCol w:w="8334"/>
      </w:tblGrid>
      <w:tr>
        <w:trPr>
          <w:cantSplit/>
        </w:trPr>
        <w:tc>
          <w:tcPr>
            <w:tcW w:type="dxa" w:w="1757"/>
            <w:tcMar>
              <w:top w:w="55" w:type="dxa"/>
              <w:start w:w="50" w:type="dxa"/>
              <w:bottom w:w="55" w:type="dxa"/>
              <w:end w:w="50" w:type="dxa"/>
            </w:tcMar>
            <w:shd w:fill="F3F6F9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ЧАСТЬ I</w:t>
            </w:r>
          </w:p>
        </w:tc>
        <w:tc>
          <w:tcPr>
            <w:tcW w:type="dxa" w:w="8334"/>
            <w:tcMar>
              <w:top w:w="55" w:type="dxa"/>
              <w:start w:w="120" w:type="dxa"/>
              <w:bottom w:w="55" w:type="dxa"/>
              <w:end w:w="120" w:type="dxa"/>
            </w:tcMar>
            <w:shd w:fill="FBF7EE"/>
          </w:tcPr>
          <w:p>
            <w:pPr>
              <w:keepLines/>
              <w:jc w:val="left"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ИНДИВИДУАЛЬНЫЕ УСЛОВИЯ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Объём работы, результат, срок и стоимость</w:t>
            </w:r>
          </w:p>
        </w:tc>
      </w:tr>
    </w:tbl>
    <w:p>
      <w:pPr>
        <w:spacing w:before="40" w:after="30"/>
        <w:jc w:val="left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КЛЮЧЕВЫЕ УСЛОВИЯ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что получает Клиент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624"/>
        <w:gridCol w:w="2154"/>
        <w:gridCol w:w="7313"/>
      </w:tblGrid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01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УСЛУГА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service_subject }}</w:t>
            </w:r>
          </w:p>
        </w:tc>
      </w:tr>
      <w:tr>
        <w:trPr>
          <w:trHeight w:val="41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02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РЕЗУЛЬТАТ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result_definition }}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03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СРОК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work_period }}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04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СТОИМОСТЬ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amount_digits }} ({{ amount_words }})</w:t>
            </w:r>
          </w:p>
        </w:tc>
      </w:tr>
      <w:tr>
        <w:trPr>
          <w:trHeight w:val="340" w:hRule="atLeast"/>
          <w:cantSplit/>
        </w:trPr>
        <w:tc>
          <w:tcPr>
            <w:tcW w:type="dxa" w:w="624"/>
            <w:tcMar>
              <w:top w:w="62" w:type="dxa"/>
              <w:start w:w="95" w:type="dxa"/>
              <w:bottom w:w="62" w:type="dxa"/>
              <w:end w:w="95" w:type="dxa"/>
            </w:tcMar>
            <w:shd w:fill="F0F4F8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102A43"/>
                <w:sz w:val="13"/>
              </w:rPr>
              <w:t>05</w:t>
            </w:r>
          </w:p>
        </w:tc>
        <w:tc>
          <w:tcPr>
            <w:tcW w:type="dxa" w:w="2154"/>
            <w:tcMar>
              <w:top w:w="62" w:type="dxa"/>
              <w:start w:w="95" w:type="dxa"/>
              <w:bottom w:w="62" w:type="dxa"/>
              <w:end w:w="9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ОПЛАТА</w:t>
            </w:r>
          </w:p>
        </w:tc>
        <w:tc>
          <w:tcPr>
            <w:tcW w:type="dxa" w:w="7313"/>
            <w:tcMar>
              <w:top w:w="62" w:type="dxa"/>
              <w:start w:w="95" w:type="dxa"/>
              <w:bottom w:w="62" w:type="dxa"/>
              <w:end w:w="95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payment_terms }}</w:t>
            </w:r>
          </w:p>
        </w:tc>
      </w:tr>
    </w:tbl>
    <w:p>
      <w:pPr>
        <w:spacing w:before="20" w:after="40"/>
        <w:jc w:val="right"/>
      </w:pPr>
      <w:r>
        <w:rPr>
          <w:rFonts w:ascii="Times New Roman" w:hAnsi="Times New Roman" w:eastAsia="Times New Roman"/>
          <w:b w:val="0"/>
          <w:i/>
          <w:color w:val="667085"/>
          <w:sz w:val="13"/>
        </w:rPr>
        <w:t>Ключевые условия являются неотъемлемой частью договора.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01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ПРЕДМЕТ И РЕЗУЛЬТАТ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service_subject }}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В состав услуг входят: {{ service_actions }}.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1.3.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Проверяемый результат оказания услуг: {{ result_definition }}. Исполнитель подтверждает выполненные действия документами, талонами, ответами органов, перепиской либо иными объективными материалами.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02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ПОРЯДОК И СРОКИ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начинает работу после получения необходимых документов и сведений Клиента, а при предоплате — после её поступления.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Срок действий Исполнителя: {{ work_period }}. Время рассмотрения обращений судом, ЧСИ, нотариусом, банком, взыскателем и государственными органами не включается в этот срок; Исполнитель информирует Клиента о таких периодах ожидания.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2.3.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своевременно передаёт уведомления, постановления, судебные извещения и другие материалы по делу. Задержка предоставления необходимых данных соразмерно продлевает срок работы.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03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СТОИМОСТЬ И ОПЛАТА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Стоимость услуг составляет {{ amount_digits }} ({{ amount_words }}). Увеличение согласованной стоимости без письменного согласия Клиента не допускается.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payment_terms }}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Оплата производится по счёту или платёжной ссылке ZakonExpert, а по согласованию с Исполнителем — переводом через Kaspi по номеру +7 705 876 27 95. Факт оплаты подтверждается банковским чеком, квитанцией либо иным платёжным документом.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3.4.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{{ penalty_clause }}</w:t>
      </w:r>
    </w:p>
    <w:p>
      <w:r>
        <w:br w:type="page"/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1757"/>
        <w:gridCol w:w="8334"/>
      </w:tblGrid>
      <w:tr>
        <w:trPr>
          <w:cantSplit/>
        </w:trPr>
        <w:tc>
          <w:tcPr>
            <w:tcW w:type="dxa" w:w="1757"/>
            <w:tcMar>
              <w:top w:w="55" w:type="dxa"/>
              <w:start w:w="50" w:type="dxa"/>
              <w:bottom w:w="55" w:type="dxa"/>
              <w:end w:w="50" w:type="dxa"/>
            </w:tcMar>
            <w:shd w:fill="F3F6F9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ЧАСТЬ II</w:t>
            </w:r>
          </w:p>
        </w:tc>
        <w:tc>
          <w:tcPr>
            <w:tcW w:type="dxa" w:w="8334"/>
            <w:tcMar>
              <w:top w:w="55" w:type="dxa"/>
              <w:start w:w="120" w:type="dxa"/>
              <w:bottom w:w="55" w:type="dxa"/>
              <w:end w:w="120" w:type="dxa"/>
            </w:tcMar>
            <w:shd w:fill="FBF7EE"/>
          </w:tcPr>
          <w:p>
            <w:pPr>
              <w:keepLines/>
              <w:jc w:val="left"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ПРАВИЛА РАБОТЫ И ГАРАНТИИ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Права, обязанности, приёмка и электронное взаимодействие</w:t>
            </w:r>
          </w:p>
        </w:tc>
      </w:tr>
    </w:tbl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04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ОБЯЗАННОСТИ ИСПОЛНИТЕЛЯ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обязуется добросовестно анализировать материалы, готовить согласованные документы, соблюдать применимые сроки своих действий и информировать Клиента о существенных этапах.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По запросу Клиента Исполнитель предоставляет копии подготовленных и направленных документов, полученных ответов и подтверждений подачи.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выбирает законные способы сопровождения в пределах предмета договора и вправе запросить дополнительные сведения, необходимые для качественного выполнения поручения.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4.4.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Решение суда, ЧСИ, нотариуса, банка, взыскателя или государственного органа принимается соответствующим лицом самостоятельно. Исполнитель отвечает за качество и своевременность собственных действий в согласованном объёме.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05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ОБЯЗАННОСТИ КЛИЕНТА И ПРИЁМКА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предоставляет полные и достоверные сведения, сообщает о платежах, соглашениях, судебных актах и иных обстоятельствах, влияющих на дело, и своевременно подписывает документы, когда требуется его личная подпись или ЭЦП.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направляет Клиенту результат и подтверждающие материалы. Клиент вправе в течение 5 рабочих дней направить конкретные мотивированные замечания. При их отсутствии соответствующий объём услуг считается принятым.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5.3.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Подтверждённые недостатки подготовленных Исполнителем документов устраняются без дополнительной оплаты в разумный срок.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06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ПРЕКРАЩЕНИЕ, РАСХОДЫ И ОТВЕТСТВЕННОСТЬ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вправе отказаться от договора. Стороны производят расчёт исходя из фактически выполненных согласованных действий и документально подтверждённых расходов; неиспользованный остаток оплаты возвращается после сверки.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Обязательные платежи третьим лицам — государственная пошлина, нотариальные, почтовые и иные согласованные расходы — оплачиваются отдельно только после предварительного уведомления Клиента, если иное прямо не включено в стоимость.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вправе приостановить работу, если без документов или действий Клиента продолжение объективно невозможно, предварительно сообщив, что требуется и как это влияет на срок.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6.4.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вправе прекратить договор при требовании незаконных действий, заведомо недостоверных сведениях или существенном повторном нарушении обязанностей Клиентом после письменного предупреждения и предоставления разумного срока для устранения нарушения.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07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ПЕРСОНАЛЬНЫЕ ДАННЫЕ И ЭЛЕКТРОННОЕ ВЗАИМОДЕЙСТВИЕ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Клиент даёт согласие на сбор, обработку и хранение персональных данных в объёме, необходимом для исполнения договора, подготовки и направления документов, связи и хранения доказательств выполненной работы.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Исполнитель принимает разумные меры защиты персональных данных и не передаёт их третьим лицам, кроме случаев, необходимых для исполнения поручения или предусмотренных законом.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7.3.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Переписка, скан-копии и сообщения, позволяющие определить отправителя, содержание и дату, могут использоваться как доказательство согласований и уведомлений. Документ с ЭЦП применяется в случаях, установленных законодательством Республики Казахстан.</w:t>
      </w:r>
    </w:p>
    <w:tbl>
      <w:tblPr>
        <w:tblW w:type="dxa" w:w="10091"/>
        <w:jc w:val="center"/>
        <w:tblLayout w:type="fixed"/>
        <w:tblLook w:firstColumn="1" w:firstRow="1" w:lastColumn="0" w:lastRow="0" w:noHBand="0" w:noVBand="1" w:val="04A0"/>
        <w:tblBorders>
          <w:top w:val="nil" w:sz="0" w:color="FFFFFF" w:space="0"/>
          <w:left w:val="nil" w:sz="0" w:color="FFFFFF" w:space="0"/>
          <w:bottom w:val="nil" w:sz="0" w:color="FFFFFF" w:space="0"/>
          <w:right w:val="nil" w:sz="0" w:color="FFFFFF" w:space="0"/>
          <w:insideH w:val="nil" w:sz="0" w:color="FFFFFF" w:space="0"/>
          <w:insideV w:val="nil" w:sz="0" w:color="FFFFFF" w:space="0"/>
        </w:tblBorders>
      </w:tblPr>
      <w:tblGrid>
        <w:gridCol w:w="652"/>
        <w:gridCol w:w="9439"/>
      </w:tblGrid>
      <w:tr>
        <w:trPr>
          <w:cantSplit/>
        </w:trPr>
        <w:tc>
          <w:tcPr>
            <w:tcW w:type="dxa" w:w="652"/>
            <w:tcMar>
              <w:top w:w="45" w:type="dxa"/>
              <w:start w:w="80" w:type="dxa"/>
              <w:bottom w:w="45" w:type="dxa"/>
              <w:end w:w="80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08</w:t>
            </w:r>
          </w:p>
        </w:tc>
        <w:tc>
          <w:tcPr>
            <w:tcW w:type="dxa" w:w="94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0"/>
              <w:keepLines/>
              <w:pBdr>
                <w:bottom w:val="single" w:sz="6" w:space="1" w:color="B58A3A"/>
              </w:pBdr>
            </w:pPr>
            <w:r>
              <w:rPr>
                <w:rFonts w:ascii="Arial" w:hAnsi="Arial" w:eastAsia="Arial"/>
                <w:b/>
                <w:i w:val="0"/>
                <w:color w:val="102A43"/>
                <w:sz w:val="18"/>
              </w:rPr>
              <w:t>ЗАКЛЮЧИТЕЛЬНЫЕ ПОЛОЖЕНИЯ</w:t>
            </w:r>
          </w:p>
        </w:tc>
      </w:tr>
    </w:tbl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8.1.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Договор вступает в силу с даты подписания на бумаге, ЭЦП либо простой электронной подписью через персональную страницу ZakonExpert с явным подтверждением согласия и действует до полного исполнения обязательств.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8.2.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Изменения действительны при письменном согласовании, включая электронную переписку, позволяющую определить Стороны и содержание изменения.</w:t>
      </w:r>
    </w:p>
    <w:p>
      <w:pPr>
        <w:spacing w:before="0" w:after="41" w:line="247" w:lineRule="auto"/>
        <w:ind w:left="0" w:firstLine="0"/>
        <w:jc w:val="both"/>
      </w:pPr>
      <w:r>
        <w:rPr>
          <w:rFonts w:ascii="Times New Roman" w:hAnsi="Times New Roman" w:eastAsia="Times New Roman"/>
          <w:b/>
          <w:i w:val="0"/>
          <w:color w:val="102A43"/>
          <w:sz w:val="18"/>
        </w:rPr>
        <w:t xml:space="preserve">8.3. </w:t>
      </w:r>
      <w:r>
        <w:rPr>
          <w:rFonts w:ascii="Times New Roman" w:hAnsi="Times New Roman" w:eastAsia="Times New Roman"/>
          <w:b w:val="0"/>
          <w:i w:val="0"/>
          <w:color w:val="171717"/>
          <w:sz w:val="18"/>
        </w:rPr>
        <w:t>Недействительность одного положения не влечёт недействительность остальных положений договора. Каждая Сторона вправе сохранить и получить свою копию договора.</w:t>
      </w:r>
    </w:p>
    <w:p>
      <w:r>
        <w:br w:type="page"/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3F6F9"/>
            <w:vAlign w:val="center"/>
          </w:tcPr>
          <w:p>
            <w:pPr>
              <w:keepLines/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3"/>
              </w:rPr>
              <w:t>ЧАСТЬ III</w:t>
              <w:br/>
            </w:r>
            <w:r>
              <w:rPr>
                <w:rFonts w:ascii="Arial" w:hAnsi="Arial" w:eastAsia="Arial"/>
                <w:b/>
                <w:i w:val="0"/>
                <w:color w:val="20364F"/>
                <w:sz w:val="20"/>
              </w:rPr>
              <w:t>09</w:t>
            </w:r>
          </w:p>
        </w:tc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BF7EE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102A43"/>
                <w:sz w:val="17"/>
              </w:rPr>
              <w:t>РЕКВИЗИТЫ, ОПЛАТА И ПОДПИСИ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3"/>
              </w:rPr>
              <w:t>Идентификация сторон и способы оплаты</w:t>
            </w:r>
          </w:p>
        </w:tc>
        <w:tc>
          <w:tcPr>
            <w:tcW w:type="dxa" w:w="3364"/>
            <w:tcMar>
              <w:top w:w="85" w:type="dxa"/>
              <w:start w:w="115" w:type="dxa"/>
              <w:bottom w:w="85" w:type="dxa"/>
              <w:end w:w="115" w:type="dxa"/>
            </w:tcMar>
            <w:shd w:fill="F5F7FA"/>
            <w:vAlign w:val="center"/>
          </w:tcPr>
          <w:p>
            <w:pPr>
              <w:keepLines/>
              <w:jc w:val="right"/>
            </w:pPr>
            <w:r>
              <w:rPr>
                <w:rFonts w:ascii="Arial" w:hAnsi="Arial" w:eastAsia="Arial"/>
                <w:b/>
                <w:i w:val="0"/>
                <w:color w:val="102A43"/>
                <w:sz w:val="14"/>
              </w:rPr>
              <w:t>ДОГОВОР № {{ contract_number }}</w:t>
              <w:br/>
            </w:r>
            <w:r>
              <w:rPr>
                <w:rFonts w:ascii="Arial" w:hAnsi="Arial" w:eastAsia="Arial"/>
                <w:b w:val="0"/>
                <w:i w:val="0"/>
                <w:color w:val="667085"/>
                <w:sz w:val="12"/>
              </w:rPr>
              <w:t>{{ contract_date }} · ZAKONEXPERT</w:t>
            </w:r>
          </w:p>
        </w:tc>
      </w:tr>
    </w:tbl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6" w:color="D1D8E0" w:space="0"/>
          <w:left w:val="single" w:sz="6" w:color="D1D8E0" w:space="0"/>
          <w:bottom w:val="single" w:sz="6" w:color="D1D8E0" w:space="0"/>
          <w:right w:val="single" w:sz="6" w:color="D1D8E0" w:space="0"/>
          <w:insideH w:val="single" w:sz="6" w:color="D1D8E0" w:space="0"/>
          <w:insideV w:val="single" w:sz="6" w:color="D1D8E0" w:space="0"/>
        </w:tblBorders>
      </w:tblPr>
      <w:tblGrid>
        <w:gridCol w:w="5046"/>
        <w:gridCol w:w="5046"/>
      </w:tblGrid>
      <w:tr>
        <w:trPr>
          <w:trHeight w:val="1050" w:hRule="atLeast"/>
          <w:cantSplit/>
        </w:trPr>
        <w:tc>
          <w:tcPr>
            <w:tcW w:type="dxa" w:w="5046"/>
            <w:tcMar>
              <w:top w:w="100" w:type="dxa"/>
              <w:start w:w="140" w:type="dxa"/>
              <w:bottom w:w="100" w:type="dxa"/>
              <w:end w:w="140" w:type="dxa"/>
            </w:tcMar>
            <w:shd w:fill="F5F7FA"/>
            <w:vAlign w:val="top"/>
          </w:tcPr>
          <w:p>
            <w:pPr>
              <w:keepLines/>
              <w:spacing w:after="40"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ИСПОЛНИТЕЛЬ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executor_brand_name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executor_full_name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executor_identifier_label }}: {{ executor_identifier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Руководитель: {{ executor_director_name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Юридический адрес: {{ executor_address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Тел./WhatsApp: +7 700 309 7566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Сайт: {{ executor_website }}</w:t>
            </w:r>
          </w:p>
        </w:tc>
        <w:tc>
          <w:tcPr>
            <w:tcW w:type="dxa" w:w="5046"/>
            <w:tcMar>
              <w:top w:w="100" w:type="dxa"/>
              <w:start w:w="140" w:type="dxa"/>
              <w:bottom w:w="100" w:type="dxa"/>
              <w:end w:w="140" w:type="dxa"/>
            </w:tcMar>
            <w:shd w:fill="F5F7FA"/>
            <w:vAlign w:val="top"/>
          </w:tcPr>
          <w:p>
            <w:pPr>
              <w:keepLines/>
              <w:spacing w:after="40"/>
            </w:pPr>
            <w:r>
              <w:rPr>
                <w:rFonts w:ascii="Arial" w:hAnsi="Arial" w:eastAsia="Arial"/>
                <w:b/>
                <w:i w:val="0"/>
                <w:color w:val="B58A3A"/>
                <w:sz w:val="13"/>
              </w:rPr>
              <w:t>КЛИЕНТ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  <w:t>{{ client_full_name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ИИН: {{ client_iin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Тел./WhatsApp: {{ client_phone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Адрес: {{ client_address }}</w:t>
            </w:r>
          </w:p>
        </w:tc>
      </w:tr>
    </w:tbl>
    <w:p>
      <w:pPr>
        <w:spacing w:before="80" w:after="30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ПОРЯДОК ОПЛАТЫ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сверяйте перед оплатой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5" w:color="D1D8E0" w:space="0"/>
          <w:left w:val="single" w:sz="5" w:color="D1D8E0" w:space="0"/>
          <w:bottom w:val="single" w:sz="5" w:color="D1D8E0" w:space="0"/>
          <w:right w:val="single" w:sz="5" w:color="D1D8E0" w:space="0"/>
          <w:insideH w:val="single" w:sz="5" w:color="D1D8E0" w:space="0"/>
          <w:insideV w:val="single" w:sz="5" w:color="D1D8E0" w:space="0"/>
        </w:tblBorders>
      </w:tblPr>
      <w:tblGrid>
        <w:gridCol w:w="5046"/>
        <w:gridCol w:w="5046"/>
      </w:tblGrid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ПО СЧЁТУ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5F7FA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Оплата по счёту или платёжной ссылке ZakonExpert для конкретного договора.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ЧЕРЕЗ KASPI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FFFFF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Если Клиенту удобнее, по согласованию с Исполнителем можно оплатить переводом через Kaspi по номеру +7 705 876 27 95. Получатель: Жанибек К.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ПОДТВЕРЖДЕНИЕ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5F7FA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После оплаты сохраните чек или иной платёжный документ, подтверждающий сумму и дату перевода.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  <w:tr>
        <w:trPr>
          <w:trHeight w:val="450" w:hRule="atLeast"/>
          <w:cantSplit/>
        </w:trPr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BF8F1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/>
                <w:i w:val="0"/>
                <w:color w:val="B78A43"/>
                <w:sz w:val="12"/>
              </w:rPr>
              <w:t>КОНТАКТ</w:t>
            </w:r>
            <w:r>
              <w:rPr>
                <w:rFonts w:ascii="Times New Roman" w:hAnsi="Times New Roman" w:eastAsia="Times New Roman"/>
                <w:b/>
                <w:i w:val="0"/>
                <w:color w:val="102A43"/>
                <w:sz w:val="16"/>
              </w:rPr>
            </w:r>
          </w:p>
        </w:tc>
        <w:tc>
          <w:tcPr>
            <w:tcW w:type="dxa" w:w="5046"/>
            <w:tcMar>
              <w:top w:w="75" w:type="dxa"/>
              <w:start w:w="115" w:type="dxa"/>
              <w:bottom w:w="75" w:type="dxa"/>
              <w:end w:w="115" w:type="dxa"/>
            </w:tcMar>
            <w:shd w:fill="FFFFFF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0364F"/>
                <w:sz w:val="12"/>
              </w:rPr>
              <w:t>Для получения счёта и по вопросам оплаты: +7 700 309 7566 · zakonexpertt.kz.</w:t>
            </w: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</w:r>
          </w:p>
        </w:tc>
      </w:tr>
    </w:tbl>
    <w:p>
      <w:pPr>
        <w:spacing w:before="80" w:after="30"/>
        <w:pBdr>
          <w:bottom w:val="single" w:sz="8" w:space="2" w:color="B58A3A"/>
        </w:pBdr>
      </w:pPr>
      <w:r>
        <w:rPr>
          <w:rFonts w:ascii="Arial" w:hAnsi="Arial" w:eastAsia="Arial"/>
          <w:b/>
          <w:i w:val="0"/>
          <w:color w:val="102A43"/>
          <w:sz w:val="16"/>
        </w:rPr>
        <w:t>ПОДПИСИ СТОРОН</w:t>
      </w:r>
      <w:r>
        <w:rPr>
          <w:rFonts w:ascii="Arial" w:hAnsi="Arial" w:eastAsia="Arial"/>
          <w:b w:val="0"/>
          <w:i w:val="0"/>
          <w:color w:val="667085"/>
          <w:sz w:val="14"/>
        </w:rPr>
        <w:t xml:space="preserve">  ·  экземпляр становится завершённым после подписания</w:t>
      </w:r>
    </w:p>
    <w:tbl>
      <w:tblPr>
        <w:tblW w:type="dxa" w:w="10092"/>
        <w:jc w:val="center"/>
        <w:tblLayout w:type="fixed"/>
        <w:tblLook w:firstColumn="1" w:firstRow="1" w:lastColumn="0" w:lastRow="0" w:noHBand="0" w:noVBand="1" w:val="04A0"/>
        <w:tblBorders>
          <w:top w:val="single" w:sz="6" w:color="D1D8E0" w:space="0"/>
          <w:left w:val="single" w:sz="6" w:color="D1D8E0" w:space="0"/>
          <w:bottom w:val="single" w:sz="6" w:color="D1D8E0" w:space="0"/>
          <w:right w:val="single" w:sz="6" w:color="D1D8E0" w:space="0"/>
          <w:insideH w:val="single" w:sz="6" w:color="D1D8E0" w:space="0"/>
          <w:insideV w:val="single" w:sz="6" w:color="D1D8E0" w:space="0"/>
        </w:tblBorders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70" w:type="dxa"/>
              <w:bottom w:w="55" w:type="dxa"/>
              <w:end w:w="70" w:type="dxa"/>
            </w:tcMar>
            <w:shd w:fill="F3F6F9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ИСПОЛНИТЕЛЬ</w:t>
            </w:r>
          </w:p>
        </w:tc>
        <w:tc>
          <w:tcPr>
            <w:tcW w:type="dxa" w:w="5046"/>
            <w:tcMar>
              <w:top w:w="55" w:type="dxa"/>
              <w:start w:w="70" w:type="dxa"/>
              <w:bottom w:w="55" w:type="dxa"/>
              <w:end w:w="70" w:type="dxa"/>
            </w:tcMar>
            <w:shd w:fill="F3F6F9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20364F"/>
                <w:sz w:val="14"/>
              </w:rPr>
              <w:t>КЛИЕНТ</w:t>
            </w:r>
          </w:p>
        </w:tc>
      </w:tr>
      <w:tr>
        <w:trPr>
          <w:trHeight w:val="1900" w:hRule="atLeast"/>
          <w:cantSplit/>
        </w:trPr>
        <w:tc>
          <w:tcPr>
            <w:tcW w:type="dxa" w:w="5046"/>
            <w:tcMar>
              <w:top w:w="95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keepLines/>
            </w:pPr>
            <w:r>
              <w:rPr>
                <w:rFonts w:ascii="Arial" w:hAnsi="Arial" w:eastAsia="Arial"/>
                <w:b/>
                <w:i w:val="0"/>
                <w:color w:val="102A43"/>
                <w:sz w:val="15"/>
              </w:rPr>
              <w:t>Руководитель · {{ executor_signer_short_name }}</w:t>
            </w:r>
          </w:p>
          <w:p>
            <w:pPr>
              <w:keepLines/>
              <w:spacing w:before="40" w:after="0"/>
              <w:jc w:val="center"/>
            </w:pPr>
            <w:r>
              <w:t>{{ executor_signature_block }}</w:t>
            </w:r>
          </w:p>
        </w:tc>
        <w:tc>
          <w:tcPr>
            <w:tcW w:type="dxa" w:w="5046"/>
            <w:tcMar>
              <w:top w:w="95" w:type="dxa"/>
              <w:start w:w="140" w:type="dxa"/>
              <w:bottom w:w="80" w:type="dxa"/>
              <w:end w:w="140" w:type="dxa"/>
            </w:tcMar>
            <w:shd w:fill="FFFFFF"/>
            <w:vAlign w:val="top"/>
          </w:tcPr>
          <w:p>
            <w:pPr>
              <w:keepLines/>
              <w:spacing w:after="160"/>
            </w:pPr>
            <w:r>
              <w:rPr>
                <w:rFonts w:ascii="Arial" w:hAnsi="Arial" w:eastAsia="Arial"/>
                <w:b/>
                <w:i w:val="0"/>
                <w:color w:val="102A43"/>
                <w:sz w:val="15"/>
              </w:rPr>
              <w:t>Подпись Клиента</w:t>
            </w:r>
          </w:p>
          <w:p>
            <w:pPr>
              <w:keepLines/>
              <w:spacing w:after="120"/>
            </w:pPr>
            <w:r>
              <w:rPr>
                <w:rFonts w:ascii="Times New Roman" w:hAnsi="Times New Roman" w:eastAsia="Times New Roman"/>
                <w:b w:val="0"/>
                <w:i w:val="0"/>
                <w:color w:val="171717"/>
                <w:sz w:val="16"/>
              </w:rPr>
              <w:t>{{ client_signature }}</w:t>
            </w:r>
          </w:p>
          <w:p>
            <w:pPr>
              <w:keepLines/>
              <w:spacing w:after="100"/>
            </w:pPr>
            <w:r>
              <w:rPr>
                <w:rFonts w:ascii="Times New Roman" w:hAnsi="Times New Roman" w:eastAsia="Times New Roman"/>
                <w:b w:val="0"/>
                <w:i w:val="0"/>
                <w:color w:val="102A43"/>
                <w:sz w:val="17"/>
              </w:rPr>
              <w:t>______________________</w:t>
            </w:r>
          </w:p>
          <w:p>
            <w:pPr>
              <w:keepLines/>
              <w:spacing w:after="80"/>
            </w:pPr>
            <w:r>
              <w:rPr>
                <w:rFonts w:ascii="Times New Roman" w:hAnsi="Times New Roman" w:eastAsia="Times New Roman"/>
                <w:b/>
                <w:i w:val="0"/>
                <w:color w:val="171717"/>
                <w:sz w:val="16"/>
              </w:rPr>
              <w:t>{{ client_full_name }}</w:t>
            </w:r>
          </w:p>
          <w:p>
            <w:pPr>
              <w:keepLines/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667085"/>
                <w:sz w:val="15"/>
              </w:rPr>
              <w:t>Дата подписания: {{ client_signature_date }}</w:t>
            </w:r>
          </w:p>
        </w:tc>
      </w:tr>
    </w:tbl>
    <w:p>
      <w:pPr>
        <w:spacing w:before="40" w:after="0"/>
        <w:jc w:val="center"/>
      </w:pPr>
      <w:r>
        <w:rPr>
          <w:rFonts w:ascii="Times New Roman" w:hAnsi="Times New Roman" w:eastAsia="Times New Roman"/>
          <w:b w:val="0"/>
          <w:i/>
          <w:color w:val="667085"/>
          <w:sz w:val="13"/>
        </w:rPr>
        <w:t>Подписывая договор, Клиент подтверждает, что ознакомился с ключевыми условиями, объёмом услуг, стоимостью, порядком оплаты и правилами прекращения договора.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312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091"/>
      <w:jc w:val="center"/>
      <w:tblLayout w:type="fixed"/>
      <w:tblLook w:firstColumn="1" w:firstRow="1" w:lastColumn="0" w:lastRow="0" w:noHBand="0" w:noVBand="1" w:val="04A0"/>
      <w:tblBorders>
        <w:top w:val="nil" w:sz="0" w:color="FFFFFF" w:space="0"/>
        <w:left w:val="nil" w:sz="0" w:color="FFFFFF" w:space="0"/>
        <w:bottom w:val="nil" w:sz="0" w:color="FFFFFF" w:space="0"/>
        <w:right w:val="nil" w:sz="0" w:color="FFFFFF" w:space="0"/>
        <w:insideH w:val="nil" w:sz="0" w:color="FFFFFF" w:space="0"/>
        <w:insideV w:val="nil" w:sz="0" w:color="FFFFFF" w:space="0"/>
      </w:tblBorders>
    </w:tblPr>
    <w:tblGrid>
      <w:gridCol w:w="5216"/>
      <w:gridCol w:w="3288"/>
      <w:gridCol w:w="1587"/>
    </w:tblGrid>
    <w:tr>
      <w:tc>
        <w:tcPr>
          <w:tcW w:type="dxa" w:w="521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ТОО «ZakonExpert» · БИН {{ executor_identifier }}</w:t>
          </w:r>
        </w:p>
      </w:tc>
      <w:tc>
        <w:tcPr>
          <w:tcW w:type="dxa" w:w="3288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+7 700 309 7566 · {{ executor_website }}</w:t>
          </w:r>
        </w:p>
      </w:tc>
      <w:tc>
        <w:tcPr>
          <w:tcW w:type="dxa" w:w="1587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 xml:space="preserve">СТР. </w:t>
          </w:r>
          <w:r>
            <w:rPr>
              <w:rFonts w:ascii="Arial" w:hAnsi="Arial" w:eastAsia="Arial"/>
              <w:b w:val="0"/>
              <w:i w:val="0"/>
              <w:color w:val="667085"/>
              <w:sz w:val="14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 xml:space="preserve"> / </w:t>
          </w:r>
          <w:r>
            <w:rPr>
              <w:rFonts w:ascii="Arial" w:hAnsi="Arial" w:eastAsia="Arial"/>
              <w:b w:val="0"/>
              <w:i w:val="0"/>
              <w:color w:val="667085"/>
              <w:sz w:val="14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092"/>
      <w:jc w:val="center"/>
      <w:tblLayout w:type="fixed"/>
      <w:tblLook w:firstColumn="1" w:firstRow="1" w:lastColumn="0" w:lastRow="0" w:noHBand="0" w:noVBand="1" w:val="04A0"/>
      <w:tblBorders>
        <w:top w:val="nil" w:sz="0" w:color="FFFFFF" w:space="0"/>
        <w:left w:val="nil" w:sz="0" w:color="FFFFFF" w:space="0"/>
        <w:bottom w:val="nil" w:sz="0" w:color="FFFFFF" w:space="0"/>
        <w:right w:val="nil" w:sz="0" w:color="FFFFFF" w:space="0"/>
        <w:insideH w:val="nil" w:sz="0" w:color="FFFFFF" w:space="0"/>
        <w:insideV w:val="nil" w:sz="0" w:color="FFFFFF" w:space="0"/>
      </w:tblBorders>
    </w:tblPr>
    <w:tblGrid>
      <w:gridCol w:w="794"/>
      <w:gridCol w:w="5896"/>
      <w:gridCol w:w="3402"/>
    </w:tblGrid>
    <w:tr>
      <w:tc>
        <w:tcPr>
          <w:tcW w:type="dxa" w:w="6690"/>
          <w:gridSpan w:val="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 w:before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800000" cy="71981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71981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40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Arial"/>
              <w:b/>
              <w:i w:val="0"/>
              <w:color w:val="102A43"/>
              <w:sz w:val="15"/>
            </w:rPr>
            <w:t>ДОГОВОР № {{ contract_number }}</w:t>
            <w:br/>
          </w:r>
          <w:r>
            <w:rPr>
              <w:rFonts w:ascii="Arial" w:hAnsi="Arial" w:eastAsia="Arial"/>
              <w:b w:val="0"/>
              <w:i w:val="0"/>
              <w:color w:val="667085"/>
              <w:sz w:val="13"/>
            </w:rPr>
            <w:t>{{ contract_date }}</w:t>
          </w:r>
        </w:p>
      </w:tc>
    </w:tr>
  </w:tbl>
  <w:p>
    <w:pPr>
      <w:spacing w:before="0" w:after="0"/>
      <w:pBdr>
        <w:bottom w:val="single" w:sz="8" w:space="0" w:color="B58A3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6" w:line="245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ZakonExpert — flexible payment</dc:title>
  <dc:subject>ZakonExpert contract schema v8 real-logo-safe-margin</dc:subject>
  <dc:creator>ТОО «ZakonExpert»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