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Borders>
          <w:bottom w:val="single" w:sz="2" w:space="0" w:color="E6E6E6"/>
        </w:tblBorders>
        <w:tblCellMar>
          <w:left w:w="0" w:type="dxa"/>
          <w:right w:w="0" w:type="dxa"/>
        </w:tblCellMar>
        <w:tblLook w:val="04A0" w:firstRow="1" w:lastRow="0" w:firstColumn="1" w:lastColumn="0" w:noHBand="0" w:noVBand="1"/>
      </w:tblPr>
      <w:tblGrid>
        <w:gridCol w:w="1893"/>
        <w:gridCol w:w="7571"/>
      </w:tblGrid>
      <w:tr w:rsidR="008716BB" w:rsidRPr="008716BB" w14:paraId="2016F9D8" w14:textId="77777777">
        <w:tc>
          <w:tcPr>
            <w:tcW w:w="1893" w:type="dxa"/>
            <w:tcBorders>
              <w:top w:val="single" w:sz="2" w:space="0" w:color="E6E6E6"/>
              <w:right w:val="single" w:sz="6" w:space="0" w:color="E6E6E6"/>
            </w:tcBorders>
            <w:shd w:val="clear" w:color="auto" w:fill="F9F9F9"/>
            <w:tcMar>
              <w:top w:w="75" w:type="dxa"/>
              <w:left w:w="120" w:type="dxa"/>
              <w:bottom w:w="75" w:type="dxa"/>
              <w:right w:w="120" w:type="dxa"/>
            </w:tcMar>
            <w:hideMark/>
          </w:tcPr>
          <w:p w14:paraId="6460088A" w14:textId="77777777" w:rsidR="008716BB" w:rsidRPr="008716BB" w:rsidRDefault="008716BB" w:rsidP="008716BB">
            <w:pPr>
              <w:rPr>
                <w:b/>
                <w:bCs/>
              </w:rPr>
            </w:pPr>
            <w:r w:rsidRPr="008716BB">
              <w:rPr>
                <w:b/>
                <w:bCs/>
              </w:rPr>
              <w:t>姓　　名：</w:t>
            </w:r>
          </w:p>
        </w:tc>
        <w:tc>
          <w:tcPr>
            <w:tcW w:w="0" w:type="auto"/>
            <w:tcBorders>
              <w:top w:val="single" w:sz="2" w:space="0" w:color="E6E6E6"/>
            </w:tcBorders>
            <w:tcMar>
              <w:top w:w="75" w:type="dxa"/>
              <w:left w:w="120" w:type="dxa"/>
              <w:bottom w:w="75" w:type="dxa"/>
              <w:right w:w="120" w:type="dxa"/>
            </w:tcMar>
            <w:hideMark/>
          </w:tcPr>
          <w:p w14:paraId="53347FC8" w14:textId="77777777" w:rsidR="008716BB" w:rsidRPr="008716BB" w:rsidRDefault="008716BB" w:rsidP="008716BB">
            <w:r w:rsidRPr="008716BB">
              <w:t>冯桂海</w:t>
            </w:r>
          </w:p>
        </w:tc>
      </w:tr>
      <w:tr w:rsidR="008716BB" w:rsidRPr="008716BB" w14:paraId="71626AD7" w14:textId="77777777">
        <w:tc>
          <w:tcPr>
            <w:tcW w:w="1893" w:type="dxa"/>
            <w:tcBorders>
              <w:top w:val="single" w:sz="2" w:space="0" w:color="E6E6E6"/>
              <w:right w:val="single" w:sz="6" w:space="0" w:color="E6E6E6"/>
            </w:tcBorders>
            <w:shd w:val="clear" w:color="auto" w:fill="F9F9F9"/>
            <w:tcMar>
              <w:top w:w="75" w:type="dxa"/>
              <w:left w:w="120" w:type="dxa"/>
              <w:bottom w:w="75" w:type="dxa"/>
              <w:right w:w="120" w:type="dxa"/>
            </w:tcMar>
            <w:hideMark/>
          </w:tcPr>
          <w:p w14:paraId="2C7B934F" w14:textId="77777777" w:rsidR="008716BB" w:rsidRPr="008716BB" w:rsidRDefault="008716BB" w:rsidP="008716BB">
            <w:pPr>
              <w:rPr>
                <w:b/>
                <w:bCs/>
              </w:rPr>
            </w:pPr>
            <w:r w:rsidRPr="008716BB">
              <w:rPr>
                <w:b/>
                <w:bCs/>
              </w:rPr>
              <w:t>学　　科：</w:t>
            </w:r>
          </w:p>
        </w:tc>
        <w:tc>
          <w:tcPr>
            <w:tcW w:w="0" w:type="auto"/>
            <w:tcBorders>
              <w:top w:val="single" w:sz="2" w:space="0" w:color="E6E6E6"/>
            </w:tcBorders>
            <w:tcMar>
              <w:top w:w="75" w:type="dxa"/>
              <w:left w:w="120" w:type="dxa"/>
              <w:bottom w:w="75" w:type="dxa"/>
              <w:right w:w="120" w:type="dxa"/>
            </w:tcMar>
            <w:hideMark/>
          </w:tcPr>
          <w:p w14:paraId="1BCF0E40" w14:textId="77777777" w:rsidR="008716BB" w:rsidRPr="008716BB" w:rsidRDefault="008716BB" w:rsidP="008716BB">
            <w:r w:rsidRPr="008716BB">
              <w:t>发育基因组学</w:t>
            </w:r>
          </w:p>
        </w:tc>
      </w:tr>
      <w:tr w:rsidR="008716BB" w:rsidRPr="008716BB" w14:paraId="17399A7B" w14:textId="77777777">
        <w:tc>
          <w:tcPr>
            <w:tcW w:w="1893" w:type="dxa"/>
            <w:tcBorders>
              <w:top w:val="single" w:sz="2" w:space="0" w:color="E6E6E6"/>
              <w:right w:val="single" w:sz="6" w:space="0" w:color="E6E6E6"/>
            </w:tcBorders>
            <w:shd w:val="clear" w:color="auto" w:fill="F9F9F9"/>
            <w:tcMar>
              <w:top w:w="75" w:type="dxa"/>
              <w:left w:w="120" w:type="dxa"/>
              <w:bottom w:w="75" w:type="dxa"/>
              <w:right w:w="120" w:type="dxa"/>
            </w:tcMar>
            <w:hideMark/>
          </w:tcPr>
          <w:p w14:paraId="67A99FC8" w14:textId="77777777" w:rsidR="008716BB" w:rsidRPr="008716BB" w:rsidRDefault="008716BB" w:rsidP="008716BB">
            <w:pPr>
              <w:rPr>
                <w:b/>
                <w:bCs/>
              </w:rPr>
            </w:pPr>
            <w:r w:rsidRPr="008716BB">
              <w:rPr>
                <w:b/>
                <w:bCs/>
              </w:rPr>
              <w:t>电话/传真：</w:t>
            </w:r>
          </w:p>
        </w:tc>
        <w:tc>
          <w:tcPr>
            <w:tcW w:w="0" w:type="auto"/>
            <w:tcBorders>
              <w:top w:val="single" w:sz="2" w:space="0" w:color="E6E6E6"/>
            </w:tcBorders>
            <w:tcMar>
              <w:top w:w="75" w:type="dxa"/>
              <w:left w:w="120" w:type="dxa"/>
              <w:bottom w:w="75" w:type="dxa"/>
              <w:right w:w="120" w:type="dxa"/>
            </w:tcMar>
            <w:hideMark/>
          </w:tcPr>
          <w:p w14:paraId="7163A83A" w14:textId="77777777" w:rsidR="008716BB" w:rsidRPr="008716BB" w:rsidRDefault="008716BB" w:rsidP="008716BB">
            <w:r w:rsidRPr="008716BB">
              <w:t>+86-10-64807297 / </w:t>
            </w:r>
          </w:p>
        </w:tc>
      </w:tr>
      <w:tr w:rsidR="008716BB" w:rsidRPr="008716BB" w14:paraId="1439C6A2" w14:textId="77777777">
        <w:tc>
          <w:tcPr>
            <w:tcW w:w="1893" w:type="dxa"/>
            <w:tcBorders>
              <w:top w:val="single" w:sz="2" w:space="0" w:color="E6E6E6"/>
              <w:right w:val="single" w:sz="6" w:space="0" w:color="E6E6E6"/>
            </w:tcBorders>
            <w:shd w:val="clear" w:color="auto" w:fill="F9F9F9"/>
            <w:tcMar>
              <w:top w:w="75" w:type="dxa"/>
              <w:left w:w="120" w:type="dxa"/>
              <w:bottom w:w="75" w:type="dxa"/>
              <w:right w:w="120" w:type="dxa"/>
            </w:tcMar>
            <w:hideMark/>
          </w:tcPr>
          <w:p w14:paraId="17E81942" w14:textId="77777777" w:rsidR="008716BB" w:rsidRPr="008716BB" w:rsidRDefault="008716BB" w:rsidP="008716BB">
            <w:pPr>
              <w:rPr>
                <w:b/>
                <w:bCs/>
              </w:rPr>
            </w:pPr>
            <w:r w:rsidRPr="008716BB">
              <w:rPr>
                <w:b/>
                <w:bCs/>
              </w:rPr>
              <w:t>电子邮件：</w:t>
            </w:r>
          </w:p>
        </w:tc>
        <w:tc>
          <w:tcPr>
            <w:tcW w:w="0" w:type="auto"/>
            <w:tcBorders>
              <w:top w:val="single" w:sz="2" w:space="0" w:color="E6E6E6"/>
            </w:tcBorders>
            <w:tcMar>
              <w:top w:w="75" w:type="dxa"/>
              <w:left w:w="120" w:type="dxa"/>
              <w:bottom w:w="75" w:type="dxa"/>
              <w:right w:w="120" w:type="dxa"/>
            </w:tcMar>
            <w:hideMark/>
          </w:tcPr>
          <w:p w14:paraId="3E1DB1C6" w14:textId="77777777" w:rsidR="008716BB" w:rsidRPr="008716BB" w:rsidRDefault="008716BB" w:rsidP="008716BB">
            <w:hyperlink r:id="rId4" w:history="1">
              <w:r w:rsidRPr="008716BB">
                <w:rPr>
                  <w:rStyle w:val="ae"/>
                </w:rPr>
                <w:t>fenggh@ioz.ac.cn</w:t>
              </w:r>
            </w:hyperlink>
          </w:p>
        </w:tc>
      </w:tr>
      <w:tr w:rsidR="008716BB" w:rsidRPr="008716BB" w14:paraId="460C8099" w14:textId="77777777">
        <w:tc>
          <w:tcPr>
            <w:tcW w:w="1893" w:type="dxa"/>
            <w:tcBorders>
              <w:top w:val="single" w:sz="2" w:space="0" w:color="E6E6E6"/>
              <w:right w:val="single" w:sz="6" w:space="0" w:color="E6E6E6"/>
            </w:tcBorders>
            <w:shd w:val="clear" w:color="auto" w:fill="F9F9F9"/>
            <w:tcMar>
              <w:top w:w="75" w:type="dxa"/>
              <w:left w:w="120" w:type="dxa"/>
              <w:bottom w:w="75" w:type="dxa"/>
              <w:right w:w="120" w:type="dxa"/>
            </w:tcMar>
            <w:hideMark/>
          </w:tcPr>
          <w:p w14:paraId="0785F631" w14:textId="77777777" w:rsidR="008716BB" w:rsidRPr="008716BB" w:rsidRDefault="008716BB" w:rsidP="008716BB">
            <w:pPr>
              <w:rPr>
                <w:b/>
                <w:bCs/>
              </w:rPr>
            </w:pPr>
            <w:r w:rsidRPr="008716BB">
              <w:rPr>
                <w:b/>
                <w:bCs/>
              </w:rPr>
              <w:t>通讯地址：</w:t>
            </w:r>
          </w:p>
        </w:tc>
        <w:tc>
          <w:tcPr>
            <w:tcW w:w="0" w:type="auto"/>
            <w:tcBorders>
              <w:top w:val="single" w:sz="2" w:space="0" w:color="E6E6E6"/>
            </w:tcBorders>
            <w:tcMar>
              <w:top w:w="75" w:type="dxa"/>
              <w:left w:w="120" w:type="dxa"/>
              <w:bottom w:w="75" w:type="dxa"/>
              <w:right w:w="120" w:type="dxa"/>
            </w:tcMar>
            <w:hideMark/>
          </w:tcPr>
          <w:p w14:paraId="39427843" w14:textId="77777777" w:rsidR="008716BB" w:rsidRPr="008716BB" w:rsidRDefault="008716BB" w:rsidP="008716BB">
            <w:r w:rsidRPr="008716BB">
              <w:t>北京市朝阳区北辰西路1号院5号</w:t>
            </w:r>
            <w:r w:rsidRPr="008716BB">
              <w:br/>
              <w:t>中国科学院动物研究所，器官再生与智造全国重点实验室 100101</w:t>
            </w:r>
          </w:p>
        </w:tc>
      </w:tr>
      <w:tr w:rsidR="008716BB" w:rsidRPr="008716BB" w14:paraId="39F01476" w14:textId="77777777">
        <w:tc>
          <w:tcPr>
            <w:tcW w:w="1893" w:type="dxa"/>
            <w:tcBorders>
              <w:top w:val="single" w:sz="2" w:space="0" w:color="E6E6E6"/>
              <w:right w:val="single" w:sz="6" w:space="0" w:color="E6E6E6"/>
            </w:tcBorders>
            <w:shd w:val="clear" w:color="auto" w:fill="F9F9F9"/>
            <w:tcMar>
              <w:top w:w="75" w:type="dxa"/>
              <w:left w:w="120" w:type="dxa"/>
              <w:bottom w:w="75" w:type="dxa"/>
              <w:right w:w="120" w:type="dxa"/>
            </w:tcMar>
            <w:hideMark/>
          </w:tcPr>
          <w:p w14:paraId="68AE5AC0" w14:textId="77777777" w:rsidR="008716BB" w:rsidRPr="008716BB" w:rsidRDefault="008716BB" w:rsidP="008716BB">
            <w:pPr>
              <w:rPr>
                <w:b/>
                <w:bCs/>
              </w:rPr>
            </w:pPr>
            <w:r w:rsidRPr="008716BB">
              <w:rPr>
                <w:b/>
                <w:bCs/>
              </w:rPr>
              <w:t>更多信息：</w:t>
            </w:r>
          </w:p>
        </w:tc>
        <w:tc>
          <w:tcPr>
            <w:tcW w:w="0" w:type="auto"/>
            <w:tcBorders>
              <w:top w:val="single" w:sz="2" w:space="0" w:color="E6E6E6"/>
            </w:tcBorders>
            <w:tcMar>
              <w:top w:w="75" w:type="dxa"/>
              <w:left w:w="120" w:type="dxa"/>
              <w:bottom w:w="75" w:type="dxa"/>
              <w:right w:w="120" w:type="dxa"/>
            </w:tcMar>
            <w:hideMark/>
          </w:tcPr>
          <w:p w14:paraId="03DC6A8B" w14:textId="77777777" w:rsidR="008716BB" w:rsidRPr="008716BB" w:rsidRDefault="008716BB" w:rsidP="008716BB">
            <w:hyperlink r:id="rId5" w:tgtFrame="_blank" w:history="1">
              <w:r w:rsidRPr="008716BB">
                <w:rPr>
                  <w:rStyle w:val="ae"/>
                </w:rPr>
                <w:t>生殖工程研究组</w:t>
              </w:r>
            </w:hyperlink>
            <w:r w:rsidRPr="008716BB">
              <w:t>      </w:t>
            </w:r>
            <w:hyperlink r:id="rId6" w:tgtFrame="_blank" w:tooltip="英文个人简历" w:history="1">
              <w:r w:rsidRPr="008716BB">
                <w:rPr>
                  <w:rStyle w:val="ae"/>
                </w:rPr>
                <w:t>English</w:t>
              </w:r>
            </w:hyperlink>
          </w:p>
        </w:tc>
      </w:tr>
    </w:tbl>
    <w:p w14:paraId="4A4DD506" w14:textId="77777777" w:rsidR="008716BB" w:rsidRPr="008716BB" w:rsidRDefault="008716BB" w:rsidP="008716BB">
      <w:r w:rsidRPr="008716BB">
        <w:rPr>
          <w:rFonts w:hint="eastAsia"/>
          <w:b/>
          <w:bCs/>
        </w:rPr>
        <w:t>简历介绍：</w:t>
      </w:r>
    </w:p>
    <w:p w14:paraId="26F21F13" w14:textId="77777777" w:rsidR="008716BB" w:rsidRPr="008716BB" w:rsidRDefault="008716BB" w:rsidP="008716BB">
      <w:pPr>
        <w:rPr>
          <w:rFonts w:hint="eastAsia"/>
        </w:rPr>
      </w:pPr>
      <w:r w:rsidRPr="008716BB">
        <w:rPr>
          <w:rFonts w:hint="eastAsia"/>
        </w:rPr>
        <w:t>冯桂海，博士，中国科学院动物研究所研究员，博士生导师。2007年获得山东大学（威海）生物科学专业学士学位，2010年获得军事医学科学院生物安全专业硕士学位（指导老师：王玉民研究员），2014年获得中国科学院大学生物信息学专业博士学位（指导老师：王秀杰研究员），随后进入中国科学院动物研究所进行博士后训练，2018年在中国科学院动物研究所任副研究员，2024年1月起任研究员。</w:t>
      </w:r>
    </w:p>
    <w:p w14:paraId="319ED1DA" w14:textId="77777777" w:rsidR="008716BB" w:rsidRPr="008716BB" w:rsidRDefault="008716BB" w:rsidP="008716BB">
      <w:pPr>
        <w:rPr>
          <w:rFonts w:hint="eastAsia"/>
        </w:rPr>
      </w:pPr>
      <w:r w:rsidRPr="008716BB">
        <w:rPr>
          <w:rFonts w:hint="eastAsia"/>
          <w:b/>
          <w:bCs/>
        </w:rPr>
        <w:t>研究领域：</w:t>
      </w:r>
    </w:p>
    <w:p w14:paraId="34E569A5" w14:textId="77777777" w:rsidR="008716BB" w:rsidRPr="008716BB" w:rsidRDefault="008716BB" w:rsidP="008716BB">
      <w:pPr>
        <w:rPr>
          <w:rFonts w:hint="eastAsia"/>
        </w:rPr>
      </w:pPr>
      <w:r w:rsidRPr="008716BB">
        <w:rPr>
          <w:rFonts w:hint="eastAsia"/>
        </w:rPr>
        <w:t>聚焦跨物种知识迁移研究。通过系统比较模式生物（如小鼠、非人灵长类等）与人类在多层级调控过程中的异同，识别生物性状关键调控机制与核心模块；进而开发跨物种迁移的人工智能方法，将模式生物中的知识可靠映射到人类相关场景中，为基础发现走向临床应用提供可解释、可量化的模型框架。</w:t>
      </w:r>
    </w:p>
    <w:p w14:paraId="6012A36D" w14:textId="77777777" w:rsidR="008716BB" w:rsidRPr="008716BB" w:rsidRDefault="008716BB" w:rsidP="008716BB">
      <w:pPr>
        <w:rPr>
          <w:rFonts w:hint="eastAsia"/>
        </w:rPr>
      </w:pPr>
      <w:r w:rsidRPr="008716BB">
        <w:rPr>
          <w:rFonts w:hint="eastAsia"/>
          <w:b/>
          <w:bCs/>
        </w:rPr>
        <w:t>代表论著：</w:t>
      </w:r>
    </w:p>
    <w:p w14:paraId="46146730" w14:textId="77777777" w:rsidR="008716BB" w:rsidRPr="008716BB" w:rsidRDefault="008716BB" w:rsidP="008716BB">
      <w:pPr>
        <w:rPr>
          <w:rFonts w:hint="eastAsia"/>
        </w:rPr>
      </w:pPr>
      <w:r w:rsidRPr="008716BB">
        <w:rPr>
          <w:rFonts w:hint="eastAsia"/>
        </w:rPr>
        <w:t>（#共同一作，*共同通讯）</w:t>
      </w:r>
    </w:p>
    <w:p w14:paraId="17C76712" w14:textId="77777777" w:rsidR="008716BB" w:rsidRPr="008716BB" w:rsidRDefault="008716BB" w:rsidP="008716BB">
      <w:pPr>
        <w:rPr>
          <w:rFonts w:hint="eastAsia"/>
        </w:rPr>
      </w:pPr>
      <w:r w:rsidRPr="008716BB">
        <w:rPr>
          <w:rFonts w:hint="eastAsia"/>
        </w:rPr>
        <w:t>29: </w:t>
      </w:r>
      <w:r w:rsidRPr="008716BB">
        <w:rPr>
          <w:rFonts w:hint="eastAsia"/>
          <w:b/>
          <w:bCs/>
          <w:u w:val="single"/>
        </w:rPr>
        <w:t>Feng G#*</w:t>
      </w:r>
      <w:r w:rsidRPr="008716BB">
        <w:rPr>
          <w:rFonts w:hint="eastAsia"/>
        </w:rPr>
        <w:t>, Qin X#, Zhang J#, Huang W#, Zhang Y#, Cui W#, Chen Y#, Li S#, Liu W, Tian Y, Liu Y, Dong J, Xu P, Man Z, Liu G, Liang Z, Jiang X, Yang X, Wang P, Yang G, Wang H, Wang X, Tong MH*, Zhou Y*, Zhang S*, Chen Y*, Wang Y*, Li X*. CellPolaris: Transfer Learning for Gene Regulatory Network Construction to Guide Cell State Transitions. </w:t>
      </w:r>
      <w:r w:rsidRPr="008716BB">
        <w:rPr>
          <w:rFonts w:hint="eastAsia"/>
          <w:b/>
          <w:bCs/>
          <w:i/>
          <w:iCs/>
        </w:rPr>
        <w:t>Adv Sci</w:t>
      </w:r>
      <w:r w:rsidRPr="008716BB">
        <w:rPr>
          <w:rFonts w:hint="eastAsia"/>
        </w:rPr>
        <w:t>. 2026 Jan 7:e08697.</w:t>
      </w:r>
    </w:p>
    <w:p w14:paraId="57C9CDB8" w14:textId="77777777" w:rsidR="008716BB" w:rsidRPr="008716BB" w:rsidRDefault="008716BB" w:rsidP="008716BB">
      <w:pPr>
        <w:rPr>
          <w:rFonts w:hint="eastAsia"/>
        </w:rPr>
      </w:pPr>
      <w:r w:rsidRPr="008716BB">
        <w:rPr>
          <w:rFonts w:hint="eastAsia"/>
        </w:rPr>
        <w:t>28: Huang W#, Chen S#, Li K#, Ding Y#, Zhan B#, Zhao D, Xu G, Guo H, Sun C, Yuan R, Gu H, Zhang J, Guo K, Wu J, Dai J, Li W, Zheng X*, </w:t>
      </w:r>
      <w:r w:rsidRPr="008716BB">
        <w:rPr>
          <w:rFonts w:hint="eastAsia"/>
          <w:b/>
          <w:bCs/>
          <w:u w:val="single"/>
        </w:rPr>
        <w:t>Feng G*</w:t>
      </w:r>
      <w:r w:rsidRPr="008716BB">
        <w:rPr>
          <w:rFonts w:hint="eastAsia"/>
        </w:rPr>
        <w:t>, Hu B*, Gu Q*. Nanoengineered extrusion-aligned tract bioprinting enables functional repair of spinal cord injuries. </w:t>
      </w:r>
      <w:r w:rsidRPr="008716BB">
        <w:rPr>
          <w:rFonts w:hint="eastAsia"/>
          <w:b/>
          <w:bCs/>
          <w:i/>
          <w:iCs/>
        </w:rPr>
        <w:t>Cell Stem Cell.</w:t>
      </w:r>
      <w:r w:rsidRPr="008716BB">
        <w:rPr>
          <w:rFonts w:hint="eastAsia"/>
        </w:rPr>
        <w:t> </w:t>
      </w:r>
      <w:r w:rsidRPr="008716BB">
        <w:rPr>
          <w:rFonts w:hint="eastAsia"/>
        </w:rPr>
        <w:t>2026 Jan 13:S1934-5909(25)00455-2.</w:t>
      </w:r>
    </w:p>
    <w:p w14:paraId="73E5DDD0" w14:textId="77777777" w:rsidR="008716BB" w:rsidRPr="008716BB" w:rsidRDefault="008716BB" w:rsidP="008716BB">
      <w:pPr>
        <w:rPr>
          <w:rFonts w:hint="eastAsia"/>
        </w:rPr>
      </w:pPr>
      <w:r w:rsidRPr="008716BB">
        <w:rPr>
          <w:rFonts w:hint="eastAsia"/>
        </w:rPr>
        <w:t>27: Guo J#, Lyu J#, Gao Z#, Jia T#, Wang L#, Dong J, Gu Z, Ji S, Li W, Wang H, Zhai J*, Yu L*, </w:t>
      </w:r>
      <w:r w:rsidRPr="008716BB">
        <w:rPr>
          <w:rFonts w:hint="eastAsia"/>
          <w:b/>
          <w:bCs/>
          <w:u w:val="single"/>
        </w:rPr>
        <w:t>Feng G*</w:t>
      </w:r>
      <w:r w:rsidRPr="008716BB">
        <w:rPr>
          <w:rFonts w:hint="eastAsia"/>
        </w:rPr>
        <w:t>, Zhou Q*, Gu Q*. 3D biomimetic niche modulates embryo development in vitro. </w:t>
      </w:r>
      <w:r w:rsidRPr="008716BB">
        <w:rPr>
          <w:rFonts w:hint="eastAsia"/>
          <w:b/>
          <w:bCs/>
          <w:i/>
          <w:iCs/>
        </w:rPr>
        <w:t>Nat Commun.</w:t>
      </w:r>
      <w:r w:rsidRPr="008716BB">
        <w:rPr>
          <w:rFonts w:hint="eastAsia"/>
        </w:rPr>
        <w:t> </w:t>
      </w:r>
      <w:r w:rsidRPr="008716BB">
        <w:rPr>
          <w:rFonts w:hint="eastAsia"/>
        </w:rPr>
        <w:t>2026 Jan 2. doi: 10.1038/s41467-025-68039-y.</w:t>
      </w:r>
    </w:p>
    <w:p w14:paraId="547B69D3" w14:textId="77777777" w:rsidR="008716BB" w:rsidRPr="008716BB" w:rsidRDefault="008716BB" w:rsidP="008716BB">
      <w:pPr>
        <w:rPr>
          <w:rFonts w:hint="eastAsia"/>
        </w:rPr>
      </w:pPr>
      <w:r w:rsidRPr="008716BB">
        <w:rPr>
          <w:rFonts w:hint="eastAsia"/>
        </w:rPr>
        <w:t>26: Zhao YL#, Zhao YM#, Yan YF#, Yang N#, Ma SN#, Wang RJ, </w:t>
      </w:r>
      <w:r w:rsidRPr="008716BB">
        <w:rPr>
          <w:rFonts w:hint="eastAsia"/>
          <w:b/>
          <w:bCs/>
          <w:u w:val="single"/>
        </w:rPr>
        <w:t>Feng GH*</w:t>
      </w:r>
      <w:r w:rsidRPr="008716BB">
        <w:rPr>
          <w:rFonts w:hint="eastAsia"/>
        </w:rPr>
        <w:t>, Li ZK*, Li W*, Wang LB*. Chromosome length is constrained by spindle scaling to ensure faithful mitosis in mammals. </w:t>
      </w:r>
      <w:r w:rsidRPr="008716BB">
        <w:rPr>
          <w:rFonts w:hint="eastAsia"/>
          <w:b/>
          <w:bCs/>
          <w:i/>
          <w:iCs/>
        </w:rPr>
        <w:t>Mol Syst Biol.</w:t>
      </w:r>
      <w:r w:rsidRPr="008716BB">
        <w:rPr>
          <w:rFonts w:hint="eastAsia"/>
        </w:rPr>
        <w:t> </w:t>
      </w:r>
      <w:r w:rsidRPr="008716BB">
        <w:rPr>
          <w:rFonts w:hint="eastAsia"/>
        </w:rPr>
        <w:t>2026 Jan 15. doi: 10.1038/s44320-026-00188-8.</w:t>
      </w:r>
    </w:p>
    <w:p w14:paraId="1D97A7D5" w14:textId="77777777" w:rsidR="008716BB" w:rsidRPr="008716BB" w:rsidRDefault="008716BB" w:rsidP="008716BB">
      <w:pPr>
        <w:rPr>
          <w:rFonts w:hint="eastAsia"/>
        </w:rPr>
      </w:pPr>
      <w:r w:rsidRPr="008716BB">
        <w:rPr>
          <w:rFonts w:hint="eastAsia"/>
        </w:rPr>
        <w:t>25: Wang S, Li W, </w:t>
      </w:r>
      <w:r w:rsidRPr="008716BB">
        <w:rPr>
          <w:rFonts w:hint="eastAsia"/>
          <w:b/>
          <w:bCs/>
          <w:u w:val="single"/>
        </w:rPr>
        <w:t>Feng G*</w:t>
      </w:r>
      <w:r w:rsidRPr="008716BB">
        <w:rPr>
          <w:rFonts w:hint="eastAsia"/>
        </w:rPr>
        <w:t>. De-extinction and beyond: trait design powered by generative AI. </w:t>
      </w:r>
      <w:r w:rsidRPr="008716BB">
        <w:rPr>
          <w:rFonts w:hint="eastAsia"/>
          <w:b/>
          <w:bCs/>
          <w:i/>
          <w:iCs/>
        </w:rPr>
        <w:t>Trends Biotechnol</w:t>
      </w:r>
      <w:r w:rsidRPr="008716BB">
        <w:rPr>
          <w:rFonts w:hint="eastAsia"/>
        </w:rPr>
        <w:t>. 2025 Oct 11:S0167-7799(25)00403-2 (Opinion article).</w:t>
      </w:r>
    </w:p>
    <w:p w14:paraId="5E0E6A99" w14:textId="77777777" w:rsidR="008716BB" w:rsidRPr="008716BB" w:rsidRDefault="008716BB" w:rsidP="008716BB">
      <w:pPr>
        <w:rPr>
          <w:rFonts w:hint="eastAsia"/>
        </w:rPr>
      </w:pPr>
      <w:r w:rsidRPr="008716BB">
        <w:rPr>
          <w:rFonts w:hint="eastAsia"/>
        </w:rPr>
        <w:t>24: Guo F#, He CF#, Xu YH#, Wu HH#, Li DM#, Jiang SY#, Ma XS, Huang C, Gu Q, Du P, Yu LQ, </w:t>
      </w:r>
      <w:r w:rsidRPr="008716BB">
        <w:rPr>
          <w:rFonts w:hint="eastAsia"/>
          <w:b/>
          <w:bCs/>
          <w:u w:val="single"/>
        </w:rPr>
        <w:t>Feng GH*</w:t>
      </w:r>
      <w:r w:rsidRPr="008716BB">
        <w:rPr>
          <w:rFonts w:hint="eastAsia"/>
        </w:rPr>
        <w:t>, Wang HM*, Li W*, Li X*. High-efficiency generation of blastoids with gastrulation potential through Gata4-induced PrE specification in mESCs. </w:t>
      </w:r>
      <w:r w:rsidRPr="008716BB">
        <w:rPr>
          <w:rFonts w:hint="eastAsia"/>
          <w:b/>
          <w:bCs/>
          <w:i/>
          <w:iCs/>
        </w:rPr>
        <w:t>Cell Discov</w:t>
      </w:r>
      <w:r w:rsidRPr="008716BB">
        <w:rPr>
          <w:rFonts w:hint="eastAsia"/>
        </w:rPr>
        <w:t>. 2025 Nov 25;11(1):94.</w:t>
      </w:r>
    </w:p>
    <w:p w14:paraId="6A1C4FB6" w14:textId="77777777" w:rsidR="008716BB" w:rsidRPr="008716BB" w:rsidRDefault="008716BB" w:rsidP="008716BB">
      <w:pPr>
        <w:rPr>
          <w:rFonts w:hint="eastAsia"/>
        </w:rPr>
      </w:pPr>
      <w:r w:rsidRPr="008716BB">
        <w:rPr>
          <w:rFonts w:hint="eastAsia"/>
        </w:rPr>
        <w:lastRenderedPageBreak/>
        <w:t>23: Fang C#, Cui W#, Hu Z#, Liu W, Chen S, Chang S, Long Q, Li C, Liu Y, Jiang H, Wang P, Pan J, Hu G, Liu G, Meng Z*, Zhou Y*, Chen L*, </w:t>
      </w:r>
      <w:r w:rsidRPr="008716BB">
        <w:rPr>
          <w:rFonts w:hint="eastAsia"/>
          <w:b/>
          <w:bCs/>
          <w:u w:val="single"/>
        </w:rPr>
        <w:t>Feng G</w:t>
      </w:r>
      <w:r w:rsidRPr="008716BB">
        <w:rPr>
          <w:rFonts w:hint="eastAsia"/>
        </w:rPr>
        <w:t>*, Li X*. Cell-GraphCompass: Modeling Single Cells with Graph Structure Foundation Model. </w:t>
      </w:r>
      <w:r w:rsidRPr="008716BB">
        <w:rPr>
          <w:rFonts w:hint="eastAsia"/>
          <w:b/>
          <w:bCs/>
          <w:i/>
          <w:iCs/>
        </w:rPr>
        <w:t>Natl Sci Rev</w:t>
      </w:r>
      <w:r w:rsidRPr="008716BB">
        <w:rPr>
          <w:rFonts w:hint="eastAsia"/>
        </w:rPr>
        <w:t>. 2025 Jun 24;12(10):nwaf255.</w:t>
      </w:r>
    </w:p>
    <w:p w14:paraId="5B2AFB0B" w14:textId="77777777" w:rsidR="008716BB" w:rsidRPr="008716BB" w:rsidRDefault="008716BB" w:rsidP="008716BB">
      <w:pPr>
        <w:rPr>
          <w:rFonts w:hint="eastAsia"/>
        </w:rPr>
      </w:pPr>
      <w:r w:rsidRPr="008716BB">
        <w:rPr>
          <w:rFonts w:hint="eastAsia"/>
        </w:rPr>
        <w:t>22: Wang X#, Ma Y#*, Li F#, Cui W#, Pan T, Wang S, Ma S, Shan Q, Liu C, Wang Y, Zhang Y, Zhou Y, Li W, Wang P*, Zhou Q*, </w:t>
      </w:r>
      <w:r w:rsidRPr="008716BB">
        <w:rPr>
          <w:rFonts w:hint="eastAsia"/>
          <w:b/>
          <w:bCs/>
          <w:u w:val="single"/>
        </w:rPr>
        <w:t>Feng G</w:t>
      </w:r>
      <w:r w:rsidRPr="008716BB">
        <w:rPr>
          <w:rFonts w:hint="eastAsia"/>
          <w:b/>
          <w:bCs/>
        </w:rPr>
        <w:t>*</w:t>
      </w:r>
      <w:r w:rsidRPr="008716BB">
        <w:rPr>
          <w:rFonts w:hint="eastAsia"/>
        </w:rPr>
        <w:t>. FemXpress: Systematic Analysis of X Chromosome Inactivation Heterogeneity in Female Single-Cell RNA-Seq Samples. </w:t>
      </w:r>
      <w:r w:rsidRPr="008716BB">
        <w:rPr>
          <w:rFonts w:hint="eastAsia"/>
          <w:b/>
          <w:bCs/>
          <w:i/>
          <w:iCs/>
        </w:rPr>
        <w:t>Adv Sci</w:t>
      </w:r>
      <w:r w:rsidRPr="008716BB">
        <w:rPr>
          <w:rFonts w:hint="eastAsia"/>
        </w:rPr>
        <w:t>. 2025:e04754.</w:t>
      </w:r>
    </w:p>
    <w:p w14:paraId="1AEDAD7D" w14:textId="77777777" w:rsidR="008716BB" w:rsidRPr="008716BB" w:rsidRDefault="008716BB" w:rsidP="008716BB">
      <w:pPr>
        <w:rPr>
          <w:rFonts w:hint="eastAsia"/>
        </w:rPr>
      </w:pPr>
      <w:r w:rsidRPr="008716BB">
        <w:rPr>
          <w:rFonts w:hint="eastAsia"/>
        </w:rPr>
        <w:t>21: Yang N#, Sun W#, Cao S#, Zhao C#, Wang N, Li P, Zou Y, Wang S, Cui T, Guo S, Li W, Wang H*, </w:t>
      </w:r>
      <w:r w:rsidRPr="008716BB">
        <w:rPr>
          <w:rFonts w:hint="eastAsia"/>
          <w:b/>
          <w:bCs/>
          <w:u w:val="single"/>
        </w:rPr>
        <w:t>Feng G</w:t>
      </w:r>
      <w:r w:rsidRPr="008716BB">
        <w:rPr>
          <w:rFonts w:hint="eastAsia"/>
        </w:rPr>
        <w:t>*. KIAA1522 isoform switching regulates LTR-RTs activity in distinct pluripotency states of hESCs. </w:t>
      </w:r>
      <w:r w:rsidRPr="008716BB">
        <w:rPr>
          <w:rFonts w:hint="eastAsia"/>
          <w:b/>
          <w:bCs/>
          <w:i/>
          <w:iCs/>
        </w:rPr>
        <w:t>Sci China Life Sci</w:t>
      </w:r>
      <w:r w:rsidRPr="008716BB">
        <w:rPr>
          <w:rFonts w:hint="eastAsia"/>
        </w:rPr>
        <w:t>. 2025. Epub 20250623.</w:t>
      </w:r>
    </w:p>
    <w:p w14:paraId="2B255BBE" w14:textId="77777777" w:rsidR="008716BB" w:rsidRPr="008716BB" w:rsidRDefault="008716BB" w:rsidP="008716BB">
      <w:pPr>
        <w:rPr>
          <w:rFonts w:hint="eastAsia"/>
        </w:rPr>
      </w:pPr>
      <w:r w:rsidRPr="008716BB">
        <w:rPr>
          <w:rFonts w:hint="eastAsia"/>
        </w:rPr>
        <w:t>20: Wang P#, Liu W#, Wang J#, Liu Y#, Li P#, Xu P, Cui W, Zhang R, Long Q, Hu Z, Fang C, Dong J, Zhang C, Chen Y, Wang C, Liu G, Xie H, Zhang Y, Xiao M, Chen S, Jiang H, Consortium XC, Chen Y, Yang G, Zhang S, Meng Z*, Wang X*, </w:t>
      </w:r>
      <w:r w:rsidRPr="008716BB">
        <w:rPr>
          <w:rFonts w:hint="eastAsia"/>
          <w:b/>
          <w:bCs/>
          <w:u w:val="single"/>
        </w:rPr>
        <w:t>Feng G</w:t>
      </w:r>
      <w:r w:rsidRPr="008716BB">
        <w:rPr>
          <w:rFonts w:hint="eastAsia"/>
        </w:rPr>
        <w:t>*, Li X*, Zhou Y*. scCompass: An Integrated Multi-Species scRNA-seq Database for AI-Ready. </w:t>
      </w:r>
      <w:r w:rsidRPr="008716BB">
        <w:rPr>
          <w:rFonts w:hint="eastAsia"/>
          <w:b/>
          <w:bCs/>
          <w:i/>
          <w:iCs/>
        </w:rPr>
        <w:t>Adv Sci</w:t>
      </w:r>
      <w:r w:rsidRPr="008716BB">
        <w:rPr>
          <w:rFonts w:hint="eastAsia"/>
        </w:rPr>
        <w:t>. 2025;12(25):e2500870.</w:t>
      </w:r>
    </w:p>
    <w:p w14:paraId="533D5EDD" w14:textId="77777777" w:rsidR="008716BB" w:rsidRPr="008716BB" w:rsidRDefault="008716BB" w:rsidP="008716BB">
      <w:pPr>
        <w:rPr>
          <w:rFonts w:hint="eastAsia"/>
        </w:rPr>
      </w:pPr>
      <w:r w:rsidRPr="008716BB">
        <w:rPr>
          <w:rFonts w:hint="eastAsia"/>
        </w:rPr>
        <w:t>19: Yang X#, Liu G#, </w:t>
      </w:r>
      <w:r w:rsidRPr="008716BB">
        <w:rPr>
          <w:rFonts w:hint="eastAsia"/>
          <w:b/>
          <w:bCs/>
          <w:u w:val="single"/>
        </w:rPr>
        <w:t>Feng G#</w:t>
      </w:r>
      <w:r w:rsidRPr="008716BB">
        <w:rPr>
          <w:rFonts w:hint="eastAsia"/>
        </w:rPr>
        <w:t>, Bu D#, Wang P#, Jiang J#, Chen S#, Yang Q#, Miao H, Zhang Y, Man Z, Liang Z, Wang Z, Li Y, Li Z, Liu Y, Tian Y, Liu W, Li C, Li A, Dong J, Hu Z, Fang C, Cui L, Deng Z, Jiang H, Cui W, Zhang J, Yang Z, Li H, He X, Zhong L, Zhou J, Wang Z, Long Q, Xu P; X-Compass Consortium; Wang H, Meng Z, Wang X, Wang Y, Wang Y, Zhang S, Guo J, Zhao Y*, Zhou Y*, Li F*, Liu J*, Chen Y*, Yang G*, Li X*. GeneCompass: deciphering universal gene regulatory mechanisms with a knowledge-informed cross-species foundation model. </w:t>
      </w:r>
      <w:r w:rsidRPr="008716BB">
        <w:rPr>
          <w:rFonts w:hint="eastAsia"/>
          <w:b/>
          <w:bCs/>
          <w:i/>
          <w:iCs/>
        </w:rPr>
        <w:t>Cell Res.</w:t>
      </w:r>
      <w:r w:rsidRPr="008716BB">
        <w:rPr>
          <w:rFonts w:hint="eastAsia"/>
        </w:rPr>
        <w:t> </w:t>
      </w:r>
      <w:r w:rsidRPr="008716BB">
        <w:rPr>
          <w:rFonts w:hint="eastAsia"/>
        </w:rPr>
        <w:t>2024 Dec;34(12):830-845.</w:t>
      </w:r>
    </w:p>
    <w:p w14:paraId="746D3221" w14:textId="77777777" w:rsidR="008716BB" w:rsidRPr="008716BB" w:rsidRDefault="008716BB" w:rsidP="008716BB">
      <w:pPr>
        <w:rPr>
          <w:rFonts w:hint="eastAsia"/>
        </w:rPr>
      </w:pPr>
      <w:r w:rsidRPr="008716BB">
        <w:rPr>
          <w:rFonts w:hint="eastAsia"/>
        </w:rPr>
        <w:t>18: Li F</w:t>
      </w:r>
      <w:bookmarkStart w:id="0" w:name="_Hlk189833756"/>
      <w:r w:rsidRPr="008716BB">
        <w:rPr>
          <w:rFonts w:hint="eastAsia"/>
        </w:rPr>
        <w:t>#</w:t>
      </w:r>
      <w:bookmarkEnd w:id="0"/>
      <w:r w:rsidRPr="008716BB">
        <w:rPr>
          <w:rFonts w:hint="eastAsia"/>
        </w:rPr>
        <w:t>, Karimi N#, Wang S#, Pan T#, Dong J, Wang X, Ma S, Shan Q, Liu C, Zhang Y, Li W*, </w:t>
      </w:r>
      <w:r w:rsidRPr="008716BB">
        <w:rPr>
          <w:rFonts w:hint="eastAsia"/>
          <w:b/>
          <w:bCs/>
        </w:rPr>
        <w:t>Feng G*</w:t>
      </w:r>
      <w:r w:rsidRPr="008716BB">
        <w:rPr>
          <w:rFonts w:hint="eastAsia"/>
        </w:rPr>
        <w:t>. mRNA isoform switches during mouse zygotic genome activation. </w:t>
      </w:r>
      <w:r w:rsidRPr="008716BB">
        <w:rPr>
          <w:rFonts w:hint="eastAsia"/>
          <w:b/>
          <w:bCs/>
          <w:i/>
          <w:iCs/>
        </w:rPr>
        <w:t>Cell Prolif.</w:t>
      </w:r>
      <w:r w:rsidRPr="008716BB">
        <w:rPr>
          <w:rFonts w:hint="eastAsia"/>
        </w:rPr>
        <w:t> </w:t>
      </w:r>
      <w:r w:rsidRPr="008716BB">
        <w:rPr>
          <w:rFonts w:hint="eastAsia"/>
        </w:rPr>
        <w:t>2024 Jul;57(7):e13655.</w:t>
      </w:r>
    </w:p>
    <w:p w14:paraId="1C2900C5" w14:textId="77777777" w:rsidR="008716BB" w:rsidRPr="008716BB" w:rsidRDefault="008716BB" w:rsidP="008716BB">
      <w:pPr>
        <w:rPr>
          <w:rFonts w:hint="eastAsia"/>
        </w:rPr>
      </w:pPr>
      <w:r w:rsidRPr="008716BB">
        <w:rPr>
          <w:rFonts w:hint="eastAsia"/>
        </w:rPr>
        <w:t>17. Jiang L, Wang X, Wang L, Ma S, Ding Y, Liu C, Wang S, Shao X, Zhang Y, Li Z, Li W, </w:t>
      </w:r>
      <w:r w:rsidRPr="008716BB">
        <w:rPr>
          <w:rFonts w:hint="eastAsia"/>
          <w:b/>
          <w:bCs/>
          <w:u w:val="single"/>
        </w:rPr>
        <w:t>Feng G</w:t>
      </w:r>
      <w:r w:rsidRPr="008716BB">
        <w:rPr>
          <w:rFonts w:hint="eastAsia"/>
        </w:rPr>
        <w:t>*, Zhou Q*. Deciphering the placental abnormalities associated with somatic cell nuclear transfer at single-nucleus resolution. </w:t>
      </w:r>
      <w:r w:rsidRPr="008716BB">
        <w:rPr>
          <w:rFonts w:hint="eastAsia"/>
          <w:b/>
          <w:bCs/>
          <w:i/>
          <w:iCs/>
        </w:rPr>
        <w:t>Protein Cell</w:t>
      </w:r>
      <w:r w:rsidRPr="008716BB">
        <w:rPr>
          <w:rFonts w:hint="eastAsia"/>
        </w:rPr>
        <w:t>. 2023 Dec 1;14(12):924-928.</w:t>
      </w:r>
    </w:p>
    <w:p w14:paraId="6C0F44E1" w14:textId="77777777" w:rsidR="008716BB" w:rsidRPr="008716BB" w:rsidRDefault="008716BB" w:rsidP="008716BB">
      <w:pPr>
        <w:rPr>
          <w:rFonts w:hint="eastAsia"/>
        </w:rPr>
      </w:pPr>
      <w:r w:rsidRPr="008716BB">
        <w:rPr>
          <w:rFonts w:hint="eastAsia"/>
        </w:rPr>
        <w:t>16. Wang Y, Yang N, Sun W, Zhao C, Hu X, Lu S, Cao S, Wang N, Hai T,</w:t>
      </w:r>
      <w:r w:rsidRPr="008716BB">
        <w:rPr>
          <w:rFonts w:hint="eastAsia"/>
          <w:b/>
          <w:bCs/>
          <w:u w:val="single"/>
        </w:rPr>
        <w:t> </w:t>
      </w:r>
      <w:r w:rsidRPr="008716BB">
        <w:rPr>
          <w:rFonts w:hint="eastAsia"/>
          <w:b/>
          <w:bCs/>
          <w:u w:val="single"/>
        </w:rPr>
        <w:t>Feng G</w:t>
      </w:r>
      <w:r w:rsidRPr="008716BB">
        <w:rPr>
          <w:rFonts w:hint="eastAsia"/>
        </w:rPr>
        <w:t>*, An C*, Wang H*. Characterisation of X chromosome status of human extended pluripotent stem cells. </w:t>
      </w:r>
      <w:r w:rsidRPr="008716BB">
        <w:rPr>
          <w:rFonts w:hint="eastAsia"/>
          <w:b/>
          <w:bCs/>
          <w:i/>
          <w:iCs/>
        </w:rPr>
        <w:t>Cell Prolif</w:t>
      </w:r>
      <w:r w:rsidRPr="008716BB">
        <w:rPr>
          <w:rFonts w:hint="eastAsia"/>
        </w:rPr>
        <w:t>. 2023 May;56(5):e13468.</w:t>
      </w:r>
    </w:p>
    <w:p w14:paraId="20D2583D" w14:textId="77777777" w:rsidR="008716BB" w:rsidRPr="008716BB" w:rsidRDefault="008716BB" w:rsidP="008716BB">
      <w:pPr>
        <w:rPr>
          <w:rFonts w:hint="eastAsia"/>
        </w:rPr>
      </w:pPr>
      <w:r w:rsidRPr="008716BB">
        <w:rPr>
          <w:rFonts w:hint="eastAsia"/>
        </w:rPr>
        <w:t>15. Fang Z, Tian Y, Sui C, Guo Y, Hu X, Lai Y, Liao Z, Li J, </w:t>
      </w:r>
      <w:r w:rsidRPr="008716BB">
        <w:rPr>
          <w:rFonts w:hint="eastAsia"/>
          <w:b/>
          <w:bCs/>
          <w:u w:val="single"/>
        </w:rPr>
        <w:t>Feng G</w:t>
      </w:r>
      <w:r w:rsidRPr="008716BB">
        <w:rPr>
          <w:rFonts w:hint="eastAsia"/>
        </w:rPr>
        <w:t>*, Jin L*, Qian K*. Single-Cell Transcriptomics of Proliferative Phase Endometrium: Systems Analysis of Cell-Cell Communication Network Using CellChat. </w:t>
      </w:r>
      <w:r w:rsidRPr="008716BB">
        <w:rPr>
          <w:rFonts w:hint="eastAsia"/>
          <w:b/>
          <w:bCs/>
          <w:i/>
          <w:iCs/>
        </w:rPr>
        <w:t>Front Cell Dev Biol.</w:t>
      </w:r>
      <w:r w:rsidRPr="008716BB">
        <w:rPr>
          <w:rFonts w:hint="eastAsia"/>
        </w:rPr>
        <w:t> </w:t>
      </w:r>
      <w:r w:rsidRPr="008716BB">
        <w:rPr>
          <w:rFonts w:hint="eastAsia"/>
        </w:rPr>
        <w:t>2022 Jul 22;10:919731.</w:t>
      </w:r>
    </w:p>
    <w:p w14:paraId="408FD03C" w14:textId="77777777" w:rsidR="008716BB" w:rsidRPr="008716BB" w:rsidRDefault="008716BB" w:rsidP="008716BB">
      <w:pPr>
        <w:rPr>
          <w:rFonts w:hint="eastAsia"/>
        </w:rPr>
      </w:pPr>
      <w:r w:rsidRPr="008716BB">
        <w:rPr>
          <w:rFonts w:hint="eastAsia"/>
        </w:rPr>
        <w:t>14. Gu Z#, Guo J#, Zhai J#, </w:t>
      </w:r>
      <w:r w:rsidRPr="008716BB">
        <w:rPr>
          <w:rFonts w:hint="eastAsia"/>
          <w:b/>
          <w:bCs/>
          <w:u w:val="single"/>
        </w:rPr>
        <w:t>Feng G</w:t>
      </w:r>
      <w:r w:rsidRPr="008716BB">
        <w:rPr>
          <w:rFonts w:hint="eastAsia"/>
        </w:rPr>
        <w:t>#, Wang X, Gao Z, Li K, Ji S, Wang L, Xu Y, Chen X, Wang Y, Guo S, Yang M, Li L, Han H, Jiang L, Wen Y, Wang L, Hao J, Li W, Wang S, Wang H, Gu Q. A Uterus-Inspired Niche Drives Blastocyst Development to the Early Organogenesis. </w:t>
      </w:r>
      <w:r w:rsidRPr="008716BB">
        <w:rPr>
          <w:rFonts w:hint="eastAsia"/>
          <w:b/>
          <w:bCs/>
          <w:i/>
          <w:iCs/>
        </w:rPr>
        <w:t>Adv Sci</w:t>
      </w:r>
      <w:r w:rsidRPr="008716BB">
        <w:rPr>
          <w:rFonts w:hint="eastAsia"/>
        </w:rPr>
        <w:t>. 2022 Oct;9(28):e2202282.</w:t>
      </w:r>
    </w:p>
    <w:p w14:paraId="683470DA" w14:textId="77777777" w:rsidR="008716BB" w:rsidRPr="008716BB" w:rsidRDefault="008716BB" w:rsidP="008716BB">
      <w:pPr>
        <w:rPr>
          <w:rFonts w:hint="eastAsia"/>
        </w:rPr>
      </w:pPr>
      <w:r w:rsidRPr="008716BB">
        <w:rPr>
          <w:rFonts w:hint="eastAsia"/>
        </w:rPr>
        <w:t>13. He ZQ#, Li YH#, </w:t>
      </w:r>
      <w:r w:rsidRPr="008716BB">
        <w:rPr>
          <w:rFonts w:hint="eastAsia"/>
          <w:b/>
          <w:bCs/>
          <w:u w:val="single"/>
        </w:rPr>
        <w:t>Feng GH</w:t>
      </w:r>
      <w:r w:rsidRPr="008716BB">
        <w:rPr>
          <w:rFonts w:hint="eastAsia"/>
        </w:rPr>
        <w:t>#, Yuan XW#, Lu ZB#, Dai M, Hu YP, Zhang Y, Zhou Q, Li W. Pharmacological Perturbation of Mechanical Contractility Enables Robust Transdifferentiation of Human Fibroblasts into Neurons. </w:t>
      </w:r>
      <w:r w:rsidRPr="008716BB">
        <w:rPr>
          <w:rFonts w:hint="eastAsia"/>
          <w:b/>
          <w:bCs/>
          <w:i/>
          <w:iCs/>
        </w:rPr>
        <w:t>Adv Sci</w:t>
      </w:r>
      <w:r w:rsidRPr="008716BB">
        <w:rPr>
          <w:rFonts w:hint="eastAsia"/>
        </w:rPr>
        <w:t>. 2022 May;9(13):e2104682.</w:t>
      </w:r>
    </w:p>
    <w:p w14:paraId="3EDA39FB" w14:textId="77777777" w:rsidR="008716BB" w:rsidRPr="008716BB" w:rsidRDefault="008716BB" w:rsidP="008716BB">
      <w:pPr>
        <w:rPr>
          <w:rFonts w:hint="eastAsia"/>
        </w:rPr>
      </w:pPr>
      <w:r w:rsidRPr="008716BB">
        <w:rPr>
          <w:rFonts w:hint="eastAsia"/>
        </w:rPr>
        <w:t>12. Wan H, Fu R, Tong M, Wang Y, Wang L, Wang S, Zhang Y, Li W, Wang XJ, </w:t>
      </w:r>
      <w:r w:rsidRPr="008716BB">
        <w:rPr>
          <w:rFonts w:hint="eastAsia"/>
          <w:b/>
          <w:bCs/>
          <w:u w:val="single"/>
        </w:rPr>
        <w:t>Feng G</w:t>
      </w:r>
      <w:r w:rsidRPr="008716BB">
        <w:rPr>
          <w:rFonts w:hint="eastAsia"/>
        </w:rPr>
        <w:t>*. Influence of feeder cells on transcriptomic analysis of pluripotent stem cells. </w:t>
      </w:r>
      <w:r w:rsidRPr="008716BB">
        <w:rPr>
          <w:rFonts w:hint="eastAsia"/>
          <w:b/>
          <w:bCs/>
          <w:i/>
          <w:iCs/>
        </w:rPr>
        <w:t>Cell Prolif.</w:t>
      </w:r>
      <w:r w:rsidRPr="008716BB">
        <w:rPr>
          <w:rFonts w:hint="eastAsia"/>
        </w:rPr>
        <w:t> </w:t>
      </w:r>
      <w:r w:rsidRPr="008716BB">
        <w:rPr>
          <w:rFonts w:hint="eastAsia"/>
        </w:rPr>
        <w:t>2022 Feb;55(2):e13189.</w:t>
      </w:r>
    </w:p>
    <w:p w14:paraId="54EF2368" w14:textId="77777777" w:rsidR="008716BB" w:rsidRPr="008716BB" w:rsidRDefault="008716BB" w:rsidP="008716BB">
      <w:pPr>
        <w:rPr>
          <w:rFonts w:hint="eastAsia"/>
        </w:rPr>
      </w:pPr>
      <w:r w:rsidRPr="008716BB">
        <w:rPr>
          <w:rFonts w:hint="eastAsia"/>
        </w:rPr>
        <w:t>11. Zhu H, Sun H, Yu D, Li T, Hai T, Liu C, Zhang Y, Chen Y, Dai X, Li Z, Li W, Liu R*, </w:t>
      </w:r>
      <w:r w:rsidRPr="008716BB">
        <w:rPr>
          <w:rFonts w:hint="eastAsia"/>
          <w:b/>
          <w:bCs/>
          <w:u w:val="single"/>
        </w:rPr>
        <w:t>Feng G</w:t>
      </w:r>
      <w:r w:rsidRPr="008716BB">
        <w:rPr>
          <w:rFonts w:hint="eastAsia"/>
        </w:rPr>
        <w:t xml:space="preserve">*, </w:t>
      </w:r>
      <w:r w:rsidRPr="008716BB">
        <w:rPr>
          <w:rFonts w:hint="eastAsia"/>
        </w:rPr>
        <w:lastRenderedPageBreak/>
        <w:t>Zhou Q*. Transcriptome and DNA Methylation Profiles of Mouse Fetus and Placenta Generated by Round Spermatid Injection. </w:t>
      </w:r>
      <w:r w:rsidRPr="008716BB">
        <w:rPr>
          <w:rFonts w:hint="eastAsia"/>
          <w:b/>
          <w:bCs/>
          <w:i/>
          <w:iCs/>
        </w:rPr>
        <w:t>Front Cell Dev Biol</w:t>
      </w:r>
      <w:r w:rsidRPr="008716BB">
        <w:rPr>
          <w:rFonts w:hint="eastAsia"/>
        </w:rPr>
        <w:t>. 2021 Mar 16;9:632183.</w:t>
      </w:r>
    </w:p>
    <w:p w14:paraId="752E22B9" w14:textId="77777777" w:rsidR="008716BB" w:rsidRPr="008716BB" w:rsidRDefault="008716BB" w:rsidP="008716BB">
      <w:pPr>
        <w:rPr>
          <w:rFonts w:hint="eastAsia"/>
        </w:rPr>
      </w:pPr>
      <w:r w:rsidRPr="008716BB">
        <w:rPr>
          <w:rFonts w:hint="eastAsia"/>
        </w:rPr>
        <w:t>10. An C#, </w:t>
      </w:r>
      <w:r w:rsidRPr="008716BB">
        <w:rPr>
          <w:rFonts w:hint="eastAsia"/>
          <w:b/>
          <w:bCs/>
          <w:u w:val="single"/>
        </w:rPr>
        <w:t>Feng G</w:t>
      </w:r>
      <w:r w:rsidRPr="008716BB">
        <w:rPr>
          <w:rFonts w:hint="eastAsia"/>
        </w:rPr>
        <w:t>#, Zhang J, Cao S, Wang Y, Wang N, Lu F, Zhou Q, Wang H. Overcoming Autocrine FGF Signaling-Induced Heterogeneity in Naive Human ESCs Enables Modeling of Random X Chromosome Inactivation. </w:t>
      </w:r>
      <w:r w:rsidRPr="008716BB">
        <w:rPr>
          <w:rFonts w:hint="eastAsia"/>
          <w:b/>
          <w:bCs/>
          <w:i/>
          <w:iCs/>
        </w:rPr>
        <w:t>Cell Stem Cell</w:t>
      </w:r>
      <w:r w:rsidRPr="008716BB">
        <w:rPr>
          <w:rFonts w:hint="eastAsia"/>
        </w:rPr>
        <w:t>. 2020 Sep 3;27(3):482-497.e4.</w:t>
      </w:r>
    </w:p>
    <w:p w14:paraId="05F6FA2A" w14:textId="77777777" w:rsidR="008716BB" w:rsidRPr="008716BB" w:rsidRDefault="008716BB" w:rsidP="008716BB">
      <w:pPr>
        <w:rPr>
          <w:rFonts w:hint="eastAsia"/>
        </w:rPr>
      </w:pPr>
      <w:r w:rsidRPr="008716BB">
        <w:rPr>
          <w:rFonts w:hint="eastAsia"/>
        </w:rPr>
        <w:t>9. Wang LY#, Li ZK#, Wang LB#, Liu C#, Sun XH#, </w:t>
      </w:r>
      <w:r w:rsidRPr="008716BB">
        <w:rPr>
          <w:rFonts w:hint="eastAsia"/>
          <w:b/>
          <w:bCs/>
          <w:u w:val="single"/>
        </w:rPr>
        <w:t>Feng GH</w:t>
      </w:r>
      <w:r w:rsidRPr="008716BB">
        <w:rPr>
          <w:rFonts w:hint="eastAsia"/>
        </w:rPr>
        <w:t>#, Wang JQ, Li YF, Qiao LY, Nie H, Jiang LY, Sun H, Xie YL, Ma SN, Wan HF, Lu FL, Li W, Zhou Q. Overcoming Intrinsic H3K27me3 Imprinting Barriers Improves Post-implantation Development after Somatic Cell Nuclear Transfer. </w:t>
      </w:r>
      <w:r w:rsidRPr="008716BB">
        <w:rPr>
          <w:rFonts w:hint="eastAsia"/>
          <w:b/>
          <w:bCs/>
          <w:i/>
          <w:iCs/>
        </w:rPr>
        <w:t>Cell Stem Cell</w:t>
      </w:r>
      <w:r w:rsidRPr="008716BB">
        <w:rPr>
          <w:rFonts w:hint="eastAsia"/>
        </w:rPr>
        <w:t>. 2020 Aug 6;27(2):315-325.e5.</w:t>
      </w:r>
    </w:p>
    <w:p w14:paraId="6EE7C08C" w14:textId="77777777" w:rsidR="008716BB" w:rsidRPr="008716BB" w:rsidRDefault="008716BB" w:rsidP="008716BB">
      <w:pPr>
        <w:rPr>
          <w:rFonts w:hint="eastAsia"/>
        </w:rPr>
      </w:pPr>
      <w:r w:rsidRPr="008716BB">
        <w:rPr>
          <w:rFonts w:hint="eastAsia"/>
        </w:rPr>
        <w:t>8. Li J#, Wang C#, </w:t>
      </w:r>
      <w:r w:rsidRPr="008716BB">
        <w:rPr>
          <w:rFonts w:hint="eastAsia"/>
          <w:b/>
          <w:bCs/>
          <w:u w:val="single"/>
        </w:rPr>
        <w:t>Feng G</w:t>
      </w:r>
      <w:r w:rsidRPr="008716BB">
        <w:rPr>
          <w:rFonts w:hint="eastAsia"/>
        </w:rPr>
        <w:t>#, Zhang L, Chen G, Sun H, Wang J, Zhang Y, Zhou Q, Li W. Rbm14 maintains the integrity of genomic DNA during early mouse embryogenesis via mediating alternative splicing.</w:t>
      </w:r>
      <w:r w:rsidRPr="008716BB">
        <w:rPr>
          <w:rFonts w:hint="eastAsia"/>
          <w:b/>
          <w:bCs/>
          <w:i/>
          <w:iCs/>
        </w:rPr>
        <w:t> </w:t>
      </w:r>
      <w:r w:rsidRPr="008716BB">
        <w:rPr>
          <w:rFonts w:hint="eastAsia"/>
          <w:b/>
          <w:bCs/>
          <w:i/>
          <w:iCs/>
        </w:rPr>
        <w:t>Cell Prolif.</w:t>
      </w:r>
      <w:r w:rsidRPr="008716BB">
        <w:rPr>
          <w:rFonts w:hint="eastAsia"/>
        </w:rPr>
        <w:t> </w:t>
      </w:r>
      <w:r w:rsidRPr="008716BB">
        <w:rPr>
          <w:rFonts w:hint="eastAsia"/>
        </w:rPr>
        <w:t>2020 Jan;53(1):e12724.</w:t>
      </w:r>
    </w:p>
    <w:p w14:paraId="4BD2A9E7" w14:textId="77777777" w:rsidR="008716BB" w:rsidRPr="008716BB" w:rsidRDefault="008716BB" w:rsidP="008716BB">
      <w:pPr>
        <w:rPr>
          <w:rFonts w:hint="eastAsia"/>
        </w:rPr>
      </w:pPr>
      <w:r w:rsidRPr="008716BB">
        <w:rPr>
          <w:rFonts w:hint="eastAsia"/>
        </w:rPr>
        <w:t>7. Wang J#, Wang L#, </w:t>
      </w:r>
      <w:r w:rsidRPr="008716BB">
        <w:rPr>
          <w:rFonts w:hint="eastAsia"/>
          <w:b/>
          <w:bCs/>
          <w:u w:val="single"/>
        </w:rPr>
        <w:t>Feng G</w:t>
      </w:r>
      <w:r w:rsidRPr="008716BB">
        <w:rPr>
          <w:rFonts w:hint="eastAsia"/>
        </w:rPr>
        <w:t>#, Wang Y#, Li Y, Li X, Liu C, Jiao G, Huang C, Shi J, Zhou T, Chen Q, Liu Z, Li W, Zhou Q. Asymmetric Expression of LincGET Biases Cell Fate in Two-Cell Mouse Embryos. </w:t>
      </w:r>
      <w:r w:rsidRPr="008716BB">
        <w:rPr>
          <w:rFonts w:hint="eastAsia"/>
          <w:b/>
          <w:bCs/>
          <w:i/>
          <w:iCs/>
        </w:rPr>
        <w:t>Cell</w:t>
      </w:r>
      <w:r w:rsidRPr="008716BB">
        <w:rPr>
          <w:rFonts w:hint="eastAsia"/>
        </w:rPr>
        <w:t>. 2018 Dec 13;175(7):1887-1901.e18.</w:t>
      </w:r>
    </w:p>
    <w:p w14:paraId="6BCCE43F" w14:textId="77777777" w:rsidR="008716BB" w:rsidRPr="008716BB" w:rsidRDefault="008716BB" w:rsidP="008716BB">
      <w:pPr>
        <w:rPr>
          <w:rFonts w:hint="eastAsia"/>
        </w:rPr>
      </w:pPr>
      <w:r w:rsidRPr="008716BB">
        <w:rPr>
          <w:rFonts w:hint="eastAsia"/>
        </w:rPr>
        <w:t>6. Li ZK#, Wang LY#, Wang LB#, </w:t>
      </w:r>
      <w:r w:rsidRPr="008716BB">
        <w:rPr>
          <w:rFonts w:hint="eastAsia"/>
          <w:b/>
          <w:bCs/>
          <w:u w:val="single"/>
        </w:rPr>
        <w:t>Feng GH</w:t>
      </w:r>
      <w:r w:rsidRPr="008716BB">
        <w:rPr>
          <w:rFonts w:hint="eastAsia"/>
        </w:rPr>
        <w:t>#, Yuan XW#, Liu C, Xu K, Li YH, Wan HF, Zhang Y, Li YF, Li X, Li W, Zhou Q, Hu BY. Generation of Bimaternal and Bipaternal Mice from Hypomethylated Haploid ESCs with Imprinting Region Deletions. </w:t>
      </w:r>
      <w:r w:rsidRPr="008716BB">
        <w:rPr>
          <w:rFonts w:hint="eastAsia"/>
          <w:b/>
          <w:bCs/>
          <w:i/>
          <w:iCs/>
        </w:rPr>
        <w:t>Cell Stem Cell</w:t>
      </w:r>
      <w:r w:rsidRPr="008716BB">
        <w:rPr>
          <w:rFonts w:hint="eastAsia"/>
        </w:rPr>
        <w:t>. 2018 Nov 1;23(5):665-676.e4.</w:t>
      </w:r>
    </w:p>
    <w:p w14:paraId="2E5D4338" w14:textId="77777777" w:rsidR="008716BB" w:rsidRPr="008716BB" w:rsidRDefault="008716BB" w:rsidP="008716BB">
      <w:pPr>
        <w:rPr>
          <w:rFonts w:hint="eastAsia"/>
        </w:rPr>
      </w:pPr>
      <w:r w:rsidRPr="008716BB">
        <w:rPr>
          <w:rFonts w:hint="eastAsia"/>
        </w:rPr>
        <w:t>5. Zhang W#, Wan H#, </w:t>
      </w:r>
      <w:r w:rsidRPr="008716BB">
        <w:rPr>
          <w:rFonts w:hint="eastAsia"/>
          <w:b/>
          <w:bCs/>
          <w:u w:val="single"/>
        </w:rPr>
        <w:t>Feng G</w:t>
      </w:r>
      <w:r w:rsidRPr="008716BB">
        <w:rPr>
          <w:rFonts w:hint="eastAsia"/>
        </w:rPr>
        <w:t>#, Qu J#, Wang J, Jing Y, Ren R, Liu Z, Zhang L, Chen Z, Wang S, Zhao Y, Wang Z, Yuan Y, Zhou Q, Li W, Liu GH, Hu B. SIRT6 deficiency results in developmental retardation in cynomolgus monkeys.</w:t>
      </w:r>
      <w:r w:rsidRPr="008716BB">
        <w:rPr>
          <w:rFonts w:hint="eastAsia"/>
          <w:b/>
          <w:bCs/>
          <w:i/>
          <w:iCs/>
        </w:rPr>
        <w:t> </w:t>
      </w:r>
      <w:r w:rsidRPr="008716BB">
        <w:rPr>
          <w:rFonts w:hint="eastAsia"/>
          <w:b/>
          <w:bCs/>
          <w:i/>
          <w:iCs/>
        </w:rPr>
        <w:t>Nature</w:t>
      </w:r>
      <w:r w:rsidRPr="008716BB">
        <w:rPr>
          <w:rFonts w:hint="eastAsia"/>
        </w:rPr>
        <w:t>. 2018 Aug;560(7720):661-665.</w:t>
      </w:r>
    </w:p>
    <w:p w14:paraId="4AE87869" w14:textId="77777777" w:rsidR="008716BB" w:rsidRPr="008716BB" w:rsidRDefault="008716BB" w:rsidP="008716BB">
      <w:pPr>
        <w:rPr>
          <w:rFonts w:hint="eastAsia"/>
        </w:rPr>
      </w:pPr>
      <w:r w:rsidRPr="008716BB">
        <w:rPr>
          <w:rFonts w:hint="eastAsia"/>
        </w:rPr>
        <w:t>4. Li TD#, </w:t>
      </w:r>
      <w:r w:rsidRPr="008716BB">
        <w:rPr>
          <w:rFonts w:hint="eastAsia"/>
          <w:b/>
          <w:bCs/>
          <w:u w:val="single"/>
        </w:rPr>
        <w:t>Feng GH</w:t>
      </w:r>
      <w:r w:rsidRPr="008716BB">
        <w:rPr>
          <w:rFonts w:hint="eastAsia"/>
        </w:rPr>
        <w:t>#, Li YF#, Wang M#, Mao JJ, Wang JQ, Li X, Wang XP, Qu B, Wang LY, Zhang XX, Wan HF, Cui TT, Wan C, Liu L, Zhao XY, Hu BY, Li W, Zhou Q. Rat embryonic stem cells produce fertile offspring through tetraploid complementation. </w:t>
      </w:r>
      <w:r w:rsidRPr="008716BB">
        <w:rPr>
          <w:rFonts w:hint="eastAsia"/>
          <w:b/>
          <w:bCs/>
          <w:i/>
          <w:iCs/>
        </w:rPr>
        <w:t>Proc Natl Acad Sci U S A</w:t>
      </w:r>
      <w:r w:rsidRPr="008716BB">
        <w:rPr>
          <w:rFonts w:hint="eastAsia"/>
        </w:rPr>
        <w:t>. 2017 Nov 7;114(45):11974-11979.</w:t>
      </w:r>
    </w:p>
    <w:p w14:paraId="53602F68" w14:textId="77777777" w:rsidR="008716BB" w:rsidRPr="008716BB" w:rsidRDefault="008716BB" w:rsidP="008716BB">
      <w:pPr>
        <w:rPr>
          <w:rFonts w:hint="eastAsia"/>
        </w:rPr>
      </w:pPr>
      <w:r w:rsidRPr="008716BB">
        <w:rPr>
          <w:rFonts w:hint="eastAsia"/>
        </w:rPr>
        <w:t>3. Xu K#, Yang Y#, </w:t>
      </w:r>
      <w:r w:rsidRPr="008716BB">
        <w:rPr>
          <w:rFonts w:hint="eastAsia"/>
          <w:b/>
          <w:bCs/>
          <w:u w:val="single"/>
        </w:rPr>
        <w:t>Feng GH</w:t>
      </w:r>
      <w:r w:rsidRPr="008716BB">
        <w:rPr>
          <w:rFonts w:hint="eastAsia"/>
        </w:rPr>
        <w:t>#, Sun BF#, Chen JQ#, Li YF, Chen YS, Zhang XX, Wang CX, Jiang LY, Liu C, Zhang ZY, Wang XJ, Zhou Q, Yang YG, Li W. Mettl3-mediated m6A regulates spermatogonial differentiation and meiosis initiation. </w:t>
      </w:r>
      <w:r w:rsidRPr="008716BB">
        <w:rPr>
          <w:rFonts w:hint="eastAsia"/>
          <w:b/>
          <w:bCs/>
          <w:i/>
          <w:iCs/>
        </w:rPr>
        <w:t>Cell Res</w:t>
      </w:r>
      <w:r w:rsidRPr="008716BB">
        <w:rPr>
          <w:rFonts w:hint="eastAsia"/>
        </w:rPr>
        <w:t>. 2017 Sep;27(9):1100-1114.</w:t>
      </w:r>
    </w:p>
    <w:p w14:paraId="2C078BC3" w14:textId="77777777" w:rsidR="008716BB" w:rsidRPr="008716BB" w:rsidRDefault="008716BB" w:rsidP="008716BB">
      <w:pPr>
        <w:rPr>
          <w:rFonts w:hint="eastAsia"/>
        </w:rPr>
      </w:pPr>
      <w:r w:rsidRPr="008716BB">
        <w:rPr>
          <w:rFonts w:hint="eastAsia"/>
        </w:rPr>
        <w:t>2. </w:t>
      </w:r>
      <w:r w:rsidRPr="008716BB">
        <w:rPr>
          <w:rFonts w:hint="eastAsia"/>
          <w:b/>
          <w:bCs/>
          <w:u w:val="single"/>
        </w:rPr>
        <w:t>Feng G</w:t>
      </w:r>
      <w:r w:rsidRPr="008716BB">
        <w:rPr>
          <w:rFonts w:hint="eastAsia"/>
        </w:rPr>
        <w:t>#, Tong M#, Xia B#, Luo GZ, Wang M, Xie D, Wan H, Zhang Y, Zhou Q, Wang XJ. Ubiquitously expressed genes participate in cell-specific functions via alternative promoter usage. </w:t>
      </w:r>
      <w:r w:rsidRPr="008716BB">
        <w:rPr>
          <w:rFonts w:hint="eastAsia"/>
          <w:b/>
          <w:bCs/>
          <w:i/>
          <w:iCs/>
        </w:rPr>
        <w:t>EMBO Rep</w:t>
      </w:r>
      <w:r w:rsidRPr="008716BB">
        <w:rPr>
          <w:rFonts w:hint="eastAsia"/>
        </w:rPr>
        <w:t>. 2016 Sep;17(9):1304-13.</w:t>
      </w:r>
    </w:p>
    <w:p w14:paraId="38898FA8" w14:textId="77777777" w:rsidR="008716BB" w:rsidRPr="008716BB" w:rsidRDefault="008716BB" w:rsidP="008716BB">
      <w:pPr>
        <w:rPr>
          <w:rFonts w:hint="eastAsia"/>
        </w:rPr>
      </w:pPr>
      <w:r w:rsidRPr="008716BB">
        <w:rPr>
          <w:rFonts w:hint="eastAsia"/>
        </w:rPr>
        <w:t>1. Li Z#, Wan H#, </w:t>
      </w:r>
      <w:r w:rsidRPr="008716BB">
        <w:rPr>
          <w:rFonts w:hint="eastAsia"/>
          <w:b/>
          <w:bCs/>
          <w:u w:val="single"/>
        </w:rPr>
        <w:t>Feng G</w:t>
      </w:r>
      <w:r w:rsidRPr="008716BB">
        <w:rPr>
          <w:rFonts w:hint="eastAsia"/>
        </w:rPr>
        <w:t>#, Wang L#, He Z, Wang Y, Wang XJ, Li W, Zhou Q, Hu B. Birth of fertile bimaternal offspring following intracytoplasmic injection of parthenogenetic haploid embryonic stem cells. </w:t>
      </w:r>
      <w:r w:rsidRPr="008716BB">
        <w:rPr>
          <w:rFonts w:hint="eastAsia"/>
          <w:b/>
          <w:bCs/>
          <w:i/>
          <w:iCs/>
        </w:rPr>
        <w:t>Cell Res</w:t>
      </w:r>
      <w:r w:rsidRPr="008716BB">
        <w:rPr>
          <w:rFonts w:hint="eastAsia"/>
        </w:rPr>
        <w:t>. 2016 Jan;26(1):135-8.</w:t>
      </w:r>
    </w:p>
    <w:p w14:paraId="257A9FBA" w14:textId="77777777" w:rsidR="00323F1F" w:rsidRDefault="00323F1F">
      <w:pPr>
        <w:rPr>
          <w:rFonts w:hint="eastAsia"/>
        </w:rPr>
      </w:pPr>
    </w:p>
    <w:sectPr w:rsidR="00323F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74A"/>
    <w:rsid w:val="00124C6F"/>
    <w:rsid w:val="00323F1F"/>
    <w:rsid w:val="004D174A"/>
    <w:rsid w:val="008716BB"/>
    <w:rsid w:val="00AC6C6D"/>
    <w:rsid w:val="00BD78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957A9DA-8307-4AC6-ABC5-A278EEA41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D17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D17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D17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D17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D174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D174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D174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D174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D174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17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D17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D17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D174A"/>
    <w:rPr>
      <w:rFonts w:cstheme="majorBidi"/>
      <w:color w:val="0F4761" w:themeColor="accent1" w:themeShade="BF"/>
      <w:sz w:val="28"/>
      <w:szCs w:val="28"/>
    </w:rPr>
  </w:style>
  <w:style w:type="character" w:customStyle="1" w:styleId="50">
    <w:name w:val="标题 5 字符"/>
    <w:basedOn w:val="a0"/>
    <w:link w:val="5"/>
    <w:uiPriority w:val="9"/>
    <w:semiHidden/>
    <w:rsid w:val="004D174A"/>
    <w:rPr>
      <w:rFonts w:cstheme="majorBidi"/>
      <w:color w:val="0F4761" w:themeColor="accent1" w:themeShade="BF"/>
      <w:sz w:val="24"/>
      <w:szCs w:val="24"/>
    </w:rPr>
  </w:style>
  <w:style w:type="character" w:customStyle="1" w:styleId="60">
    <w:name w:val="标题 6 字符"/>
    <w:basedOn w:val="a0"/>
    <w:link w:val="6"/>
    <w:uiPriority w:val="9"/>
    <w:semiHidden/>
    <w:rsid w:val="004D174A"/>
    <w:rPr>
      <w:rFonts w:cstheme="majorBidi"/>
      <w:b/>
      <w:bCs/>
      <w:color w:val="0F4761" w:themeColor="accent1" w:themeShade="BF"/>
    </w:rPr>
  </w:style>
  <w:style w:type="character" w:customStyle="1" w:styleId="70">
    <w:name w:val="标题 7 字符"/>
    <w:basedOn w:val="a0"/>
    <w:link w:val="7"/>
    <w:uiPriority w:val="9"/>
    <w:semiHidden/>
    <w:rsid w:val="004D174A"/>
    <w:rPr>
      <w:rFonts w:cstheme="majorBidi"/>
      <w:b/>
      <w:bCs/>
      <w:color w:val="595959" w:themeColor="text1" w:themeTint="A6"/>
    </w:rPr>
  </w:style>
  <w:style w:type="character" w:customStyle="1" w:styleId="80">
    <w:name w:val="标题 8 字符"/>
    <w:basedOn w:val="a0"/>
    <w:link w:val="8"/>
    <w:uiPriority w:val="9"/>
    <w:semiHidden/>
    <w:rsid w:val="004D174A"/>
    <w:rPr>
      <w:rFonts w:cstheme="majorBidi"/>
      <w:color w:val="595959" w:themeColor="text1" w:themeTint="A6"/>
    </w:rPr>
  </w:style>
  <w:style w:type="character" w:customStyle="1" w:styleId="90">
    <w:name w:val="标题 9 字符"/>
    <w:basedOn w:val="a0"/>
    <w:link w:val="9"/>
    <w:uiPriority w:val="9"/>
    <w:semiHidden/>
    <w:rsid w:val="004D174A"/>
    <w:rPr>
      <w:rFonts w:eastAsiaTheme="majorEastAsia" w:cstheme="majorBidi"/>
      <w:color w:val="595959" w:themeColor="text1" w:themeTint="A6"/>
    </w:rPr>
  </w:style>
  <w:style w:type="paragraph" w:styleId="a3">
    <w:name w:val="Title"/>
    <w:basedOn w:val="a"/>
    <w:next w:val="a"/>
    <w:link w:val="a4"/>
    <w:uiPriority w:val="10"/>
    <w:qFormat/>
    <w:rsid w:val="004D17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17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17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17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174A"/>
    <w:pPr>
      <w:spacing w:before="160" w:after="160"/>
      <w:jc w:val="center"/>
    </w:pPr>
    <w:rPr>
      <w:i/>
      <w:iCs/>
      <w:color w:val="404040" w:themeColor="text1" w:themeTint="BF"/>
    </w:rPr>
  </w:style>
  <w:style w:type="character" w:customStyle="1" w:styleId="a8">
    <w:name w:val="引用 字符"/>
    <w:basedOn w:val="a0"/>
    <w:link w:val="a7"/>
    <w:uiPriority w:val="29"/>
    <w:rsid w:val="004D174A"/>
    <w:rPr>
      <w:i/>
      <w:iCs/>
      <w:color w:val="404040" w:themeColor="text1" w:themeTint="BF"/>
    </w:rPr>
  </w:style>
  <w:style w:type="paragraph" w:styleId="a9">
    <w:name w:val="List Paragraph"/>
    <w:basedOn w:val="a"/>
    <w:uiPriority w:val="34"/>
    <w:qFormat/>
    <w:rsid w:val="004D174A"/>
    <w:pPr>
      <w:ind w:left="720"/>
      <w:contextualSpacing/>
    </w:pPr>
  </w:style>
  <w:style w:type="character" w:styleId="aa">
    <w:name w:val="Intense Emphasis"/>
    <w:basedOn w:val="a0"/>
    <w:uiPriority w:val="21"/>
    <w:qFormat/>
    <w:rsid w:val="004D174A"/>
    <w:rPr>
      <w:i/>
      <w:iCs/>
      <w:color w:val="0F4761" w:themeColor="accent1" w:themeShade="BF"/>
    </w:rPr>
  </w:style>
  <w:style w:type="paragraph" w:styleId="ab">
    <w:name w:val="Intense Quote"/>
    <w:basedOn w:val="a"/>
    <w:next w:val="a"/>
    <w:link w:val="ac"/>
    <w:uiPriority w:val="30"/>
    <w:qFormat/>
    <w:rsid w:val="004D1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D174A"/>
    <w:rPr>
      <w:i/>
      <w:iCs/>
      <w:color w:val="0F4761" w:themeColor="accent1" w:themeShade="BF"/>
    </w:rPr>
  </w:style>
  <w:style w:type="character" w:styleId="ad">
    <w:name w:val="Intense Reference"/>
    <w:basedOn w:val="a0"/>
    <w:uiPriority w:val="32"/>
    <w:qFormat/>
    <w:rsid w:val="004D174A"/>
    <w:rPr>
      <w:b/>
      <w:bCs/>
      <w:smallCaps/>
      <w:color w:val="0F4761" w:themeColor="accent1" w:themeShade="BF"/>
      <w:spacing w:val="5"/>
    </w:rPr>
  </w:style>
  <w:style w:type="character" w:styleId="ae">
    <w:name w:val="Hyperlink"/>
    <w:basedOn w:val="a0"/>
    <w:uiPriority w:val="99"/>
    <w:unhideWhenUsed/>
    <w:rsid w:val="008716BB"/>
    <w:rPr>
      <w:color w:val="467886" w:themeColor="hyperlink"/>
      <w:u w:val="single"/>
    </w:rPr>
  </w:style>
  <w:style w:type="character" w:styleId="af">
    <w:name w:val="Unresolved Mention"/>
    <w:basedOn w:val="a0"/>
    <w:uiPriority w:val="99"/>
    <w:semiHidden/>
    <w:unhideWhenUsed/>
    <w:rsid w:val="008716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nglish.ioz.cas.cn/sourcedb/scs/202510/t20251018_1089751.html" TargetMode="External"/><Relationship Id="rId5" Type="http://schemas.openxmlformats.org/officeDocument/2006/relationships/hyperlink" Target="http://sklorr.ioz.ac.cn/kydw/yjtd/zhouqi" TargetMode="External"/><Relationship Id="rId4" Type="http://schemas.openxmlformats.org/officeDocument/2006/relationships/hyperlink" Target="http://ioz.cas.cn/staff/zh/fenggh.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1282</Words>
  <Characters>7311</Characters>
  <Application>Microsoft Office Word</Application>
  <DocSecurity>0</DocSecurity>
  <Lines>60</Lines>
  <Paragraphs>17</Paragraphs>
  <ScaleCrop>false</ScaleCrop>
  <Company/>
  <LinksUpToDate>false</LinksUpToDate>
  <CharactersWithSpaces>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18530855213@163.com</dc:creator>
  <cp:keywords/>
  <dc:description/>
  <cp:lastModifiedBy>18530855213@163.com</cp:lastModifiedBy>
  <cp:revision>2</cp:revision>
  <dcterms:created xsi:type="dcterms:W3CDTF">2026-05-12T01:22:00Z</dcterms:created>
  <dcterms:modified xsi:type="dcterms:W3CDTF">2026-05-12T01:23:00Z</dcterms:modified>
</cp:coreProperties>
</file>