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80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EDUTECH</w:t>
        <w:br w:type="textWrapping"/>
        <w:t xml:space="preserve">BEYOND THE</w:t>
        <w:br w:type="textWrapping"/>
        <w:t xml:space="preserve">CLASSROOM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От образовательных возможностей</w:t>
        <w:br w:type="textWrapping"/>
        <w:t xml:space="preserve">к реальным достижениям</w:t>
      </w:r>
    </w:p>
    <w:p w:rsidR="00000000" w:rsidDel="00000000" w:rsidP="00000000" w:rsidRDefault="00000000" w:rsidRPr="00000000" w14:paraId="00000003">
      <w:pPr>
        <w:spacing w:after="40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Ind w:w="-115.0" w:type="dxa"/>
        <w:tblLayout w:type="fixed"/>
        <w:tblLook w:val="0400"/>
      </w:tblPr>
      <w:tblGrid>
        <w:gridCol w:w="9288"/>
        <w:tblGridChange w:id="0">
          <w:tblGrid>
            <w:gridCol w:w="9288"/>
          </w:tblGrid>
        </w:tblGridChange>
      </w:tblGrid>
      <w:tr>
        <w:trPr>
          <w:cantSplit w:val="0"/>
          <w:tblHeader w:val="0"/>
        </w:trPr>
        <w:tc>
          <w:tcPr>
            <w:shd w:fill="edf2fe" w:val="clear"/>
            <w:tcMar>
              <w:top w:w="165.0" w:type="dxa"/>
              <w:bottom w:w="165.0" w:type="dxa"/>
            </w:tcMar>
          </w:tcPr>
          <w:p w:rsidR="00000000" w:rsidDel="00000000" w:rsidP="00000000" w:rsidRDefault="00000000" w:rsidRPr="00000000" w14:paraId="00000004">
            <w:pPr>
              <w:spacing w:after="100" w:lineRule="auto"/>
              <w:rPr>
                <w:sz w:val="41"/>
                <w:szCs w:val="41"/>
              </w:rPr>
            </w:pPr>
            <w:r w:rsidDel="00000000" w:rsidR="00000000" w:rsidRPr="00000000">
              <w:rPr>
                <w:b w:val="1"/>
                <w:bCs w:val="1"/>
                <w:color w:val="264fb9"/>
                <w:sz w:val="48"/>
                <w:szCs w:val="48"/>
                <w:rtl w:val="0"/>
              </w:rPr>
              <w:t xml:space="preserve">ЗАДАЧА ФИНАЛА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9"/>
                <w:szCs w:val="29"/>
                <w:rtl w:val="0"/>
              </w:rPr>
              <w:t xml:space="preserve">Разработать технологический продукт, который помогает людям находить возможности для развития, получать знания и достигать образовательных целей независимо от местоположения, финансовых возможностей и социального окружения.</w:t>
            </w:r>
          </w:p>
        </w:tc>
      </w:tr>
    </w:tbl>
    <w:p w:rsidR="00000000" w:rsidDel="00000000" w:rsidP="00000000" w:rsidRDefault="00000000" w:rsidRPr="00000000" w14:paraId="00000006">
      <w:pPr>
        <w:spacing w:before="86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Организаторы задают направление, а не готовое техническое задание. Выбор проблемы, аудитории, технологии и продуктового решения остается за командой.</w:t>
      </w:r>
    </w:p>
    <w:p w:rsidR="00000000" w:rsidDel="00000000" w:rsidP="00000000" w:rsidRDefault="00000000" w:rsidRPr="00000000" w14:paraId="00000008">
      <w:pPr>
        <w:rPr>
          <w:sz w:val="29"/>
          <w:szCs w:val="2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01  </w:t>
      </w:r>
      <w:r w:rsidDel="00000000" w:rsidR="00000000" w:rsidRPr="00000000">
        <w:rPr>
          <w:sz w:val="42"/>
          <w:szCs w:val="42"/>
          <w:rtl w:val="0"/>
        </w:rPr>
        <w:t xml:space="preserve">Контекст</w:t>
      </w:r>
    </w:p>
    <w:p w:rsidR="00000000" w:rsidDel="00000000" w:rsidP="00000000" w:rsidRDefault="00000000" w:rsidRPr="00000000" w14:paraId="0000000A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Сегодня образовательные возможности выходят далеко за пределы школы и университета. Международные олимпиады, исследовательские программы, стажировки, стипендии, языковые экзамены и онлайн-курсы открывают новые пути для личного и профессионального развития.</w:t>
      </w:r>
    </w:p>
    <w:p w:rsidR="00000000" w:rsidDel="00000000" w:rsidP="00000000" w:rsidRDefault="00000000" w:rsidRPr="00000000" w14:paraId="0000000B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Однако наличие этих возможностей не означает, что каждый способен ими воспользоваться.</w:t>
      </w:r>
    </w:p>
    <w:p w:rsidR="00000000" w:rsidDel="00000000" w:rsidP="00000000" w:rsidRDefault="00000000" w:rsidRPr="00000000" w14:paraId="0000000C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Один школьник узнаёт о международном конкурсе после закрытия регистрации. Другой хочет подготовиться к IELTS, но не имеет доступа к качественным материалам и персонализированной обратной связи. Третий не понимает, какие навыки необходимы для поступления в выбранный университет. Даже располагая необходимой информацией, человек может испытывать трудности с организацией обучения, поддержанием мотивации и оценкой собственного прогресса.</w:t>
      </w:r>
    </w:p>
    <w:p w:rsidR="00000000" w:rsidDel="00000000" w:rsidP="00000000" w:rsidRDefault="00000000" w:rsidRPr="00000000" w14:paraId="0000000D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Многие образовательные инструменты существуют изолированно, а поиск подходящего решения требует времени, ресурсов и самостоятельной навигации.</w:t>
      </w:r>
    </w:p>
    <w:tbl>
      <w:tblPr>
        <w:tblStyle w:val="Table2"/>
        <w:tblW w:w="9288.0" w:type="dxa"/>
        <w:jc w:val="left"/>
        <w:tblInd w:w="-115.0" w:type="dxa"/>
        <w:tblLayout w:type="fixed"/>
        <w:tblLook w:val="0400"/>
      </w:tblPr>
      <w:tblGrid>
        <w:gridCol w:w="9288"/>
        <w:tblGridChange w:id="0">
          <w:tblGrid>
            <w:gridCol w:w="9288"/>
          </w:tblGrid>
        </w:tblGridChange>
      </w:tblGrid>
      <w:tr>
        <w:trPr>
          <w:cantSplit w:val="0"/>
          <w:tblHeader w:val="0"/>
        </w:trPr>
        <w:tc>
          <w:tcPr>
            <w:shd w:fill="edf2fe" w:val="clear"/>
            <w:tcMar>
              <w:top w:w="165.0" w:type="dxa"/>
              <w:bottom w:w="165.0" w:type="dxa"/>
            </w:tcMar>
          </w:tcPr>
          <w:p w:rsidR="00000000" w:rsidDel="00000000" w:rsidP="00000000" w:rsidRDefault="00000000" w:rsidRPr="00000000" w14:paraId="0000000E">
            <w:pPr>
              <w:spacing w:after="10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264fb9"/>
                <w:sz w:val="36"/>
                <w:szCs w:val="36"/>
                <w:rtl w:val="0"/>
              </w:rPr>
              <w:t xml:space="preserve">ГЛАВНЫЙ ВЫЗОВ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9"/>
                <w:szCs w:val="29"/>
                <w:rtl w:val="0"/>
              </w:rPr>
              <w:t xml:space="preserve">Как технологии могут сделать образовательные возможности более доступными, а путь от поставленной цели до её достижения — понятным, эффективным и персонализированным?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02  </w:t>
      </w:r>
      <w:r w:rsidDel="00000000" w:rsidR="00000000" w:rsidRPr="00000000">
        <w:rPr>
          <w:sz w:val="42"/>
          <w:szCs w:val="42"/>
          <w:rtl w:val="0"/>
        </w:rPr>
        <w:t xml:space="preserve">Задача финала</w:t>
      </w:r>
    </w:p>
    <w:p w:rsidR="00000000" w:rsidDel="00000000" w:rsidP="00000000" w:rsidRDefault="00000000" w:rsidRPr="00000000" w14:paraId="00000012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В рамках VentureHack команды должны разработать собственный технологический продукт, решающий конкретную проблему в сфере образования и развития человеческого потенциала.</w:t>
      </w:r>
    </w:p>
    <w:p w:rsidR="00000000" w:rsidDel="00000000" w:rsidP="00000000" w:rsidRDefault="00000000" w:rsidRPr="00000000" w14:paraId="00000013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Команды самостоятельно выбирают целевую аудиторию, определяют актуальную проблему, исследуют существующие решения и предлагают собственный подход.</w:t>
      </w:r>
    </w:p>
    <w:p w:rsidR="00000000" w:rsidDel="00000000" w:rsidP="00000000" w:rsidRDefault="00000000" w:rsidRPr="00000000" w14:paraId="00000014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Организаторы не устанавливают обязательный набор функций, архитектуру платформы, дизайн интерфейса или технологический стек. Продукт может быть специализированным решением одной проблемы либо платформой, объединяющей несколько взаимосвязанных образовательных процессов.</w:t>
      </w:r>
    </w:p>
    <w:p w:rsidR="00000000" w:rsidDel="00000000" w:rsidP="00000000" w:rsidRDefault="00000000" w:rsidRPr="00000000" w14:paraId="00000015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Главное — продемонстрировать, какую реальную проблему решает продукт, почему предложенный подход имеет ценность для пользователя и каким образом его можно реализовать на практике.</w:t>
      </w:r>
    </w:p>
    <w:p w:rsidR="00000000" w:rsidDel="00000000" w:rsidP="00000000" w:rsidRDefault="00000000" w:rsidRPr="00000000" w14:paraId="00000016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03  </w:t>
      </w:r>
      <w:r w:rsidDel="00000000" w:rsidR="00000000" w:rsidRPr="00000000">
        <w:rPr>
          <w:sz w:val="42"/>
          <w:szCs w:val="42"/>
          <w:rtl w:val="0"/>
        </w:rPr>
        <w:t xml:space="preserve">Пространство возможностей</w:t>
      </w:r>
    </w:p>
    <w:p w:rsidR="00000000" w:rsidDel="00000000" w:rsidP="00000000" w:rsidRDefault="00000000" w:rsidRPr="00000000" w14:paraId="00000017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Следующие направления иллюстрируют масштаб. Это не отдельные кейсы и не перечень обязательных функций. Команды вправе предложить собственное направление в пределах EduTech.</w:t>
      </w:r>
    </w:p>
    <w:p w:rsidR="00000000" w:rsidDel="00000000" w:rsidP="00000000" w:rsidRDefault="00000000" w:rsidRPr="00000000" w14:paraId="00000018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Educational Opportunities.</w:t>
      </w:r>
      <w:r w:rsidDel="00000000" w:rsidR="00000000" w:rsidRPr="00000000">
        <w:rPr>
          <w:sz w:val="29"/>
          <w:szCs w:val="29"/>
          <w:rtl w:val="0"/>
        </w:rPr>
        <w:t xml:space="preserve"> Поиск и доступ к стипендиям, международным программам, конкурсам, стажировкам, грантам и другим образовательным возможностям.</w:t>
      </w:r>
    </w:p>
    <w:p w:rsidR="00000000" w:rsidDel="00000000" w:rsidP="00000000" w:rsidRDefault="00000000" w:rsidRPr="00000000" w14:paraId="00000019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Learning &amp; Exam Preparation.</w:t>
      </w:r>
      <w:r w:rsidDel="00000000" w:rsidR="00000000" w:rsidRPr="00000000">
        <w:rPr>
          <w:sz w:val="29"/>
          <w:szCs w:val="29"/>
          <w:rtl w:val="0"/>
        </w:rPr>
        <w:t xml:space="preserve"> Новые подходы к изучению предметов, иностранных языков и подготовке к экзаменам, включая IELTS, SAT и национальные экзамены.</w:t>
      </w:r>
    </w:p>
    <w:p w:rsidR="00000000" w:rsidDel="00000000" w:rsidP="00000000" w:rsidRDefault="00000000" w:rsidRPr="00000000" w14:paraId="0000001A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Personalized Education.</w:t>
      </w:r>
      <w:r w:rsidDel="00000000" w:rsidR="00000000" w:rsidRPr="00000000">
        <w:rPr>
          <w:sz w:val="29"/>
          <w:szCs w:val="29"/>
          <w:rtl w:val="0"/>
        </w:rPr>
        <w:t xml:space="preserve"> Индивидуальные образовательные траектории, выявление пробелов в знаниях и помощь в достижении академических и карьерных целей.</w:t>
      </w:r>
    </w:p>
    <w:p w:rsidR="00000000" w:rsidDel="00000000" w:rsidP="00000000" w:rsidRDefault="00000000" w:rsidRPr="00000000" w14:paraId="0000001B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Progress &amp; Motivation.</w:t>
      </w:r>
      <w:r w:rsidDel="00000000" w:rsidR="00000000" w:rsidRPr="00000000">
        <w:rPr>
          <w:sz w:val="29"/>
          <w:szCs w:val="29"/>
          <w:rtl w:val="0"/>
        </w:rPr>
        <w:t xml:space="preserve"> Переосмысление способов организации обучения, оценки прогресса, поддержания мотивации и формирования устойчивых учебных привычек.</w:t>
      </w:r>
    </w:p>
    <w:p w:rsidR="00000000" w:rsidDel="00000000" w:rsidP="00000000" w:rsidRDefault="00000000" w:rsidRPr="00000000" w14:paraId="0000001C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Equal Access &amp; Collaboration.</w:t>
      </w:r>
      <w:r w:rsidDel="00000000" w:rsidR="00000000" w:rsidRPr="00000000">
        <w:rPr>
          <w:sz w:val="29"/>
          <w:szCs w:val="29"/>
          <w:rtl w:val="0"/>
        </w:rPr>
        <w:t xml:space="preserve"> Сокращение образовательного неравенства, развитие наставничества, обмена знаниями и доступных образовательных сообществ.</w:t>
      </w:r>
    </w:p>
    <w:p w:rsidR="00000000" w:rsidDel="00000000" w:rsidP="00000000" w:rsidRDefault="00000000" w:rsidRPr="00000000" w14:paraId="0000001D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Команды могут исследовать и другие проблемы образования. Представленные направления не ограничивают участников определённой возрастной категорией, форматом обучения или географией.</w:t>
      </w:r>
    </w:p>
    <w:p w:rsidR="00000000" w:rsidDel="00000000" w:rsidP="00000000" w:rsidRDefault="00000000" w:rsidRPr="00000000" w14:paraId="0000001E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04  </w:t>
      </w:r>
      <w:r w:rsidDel="00000000" w:rsidR="00000000" w:rsidRPr="00000000">
        <w:rPr>
          <w:sz w:val="42"/>
          <w:szCs w:val="42"/>
          <w:rtl w:val="0"/>
        </w:rPr>
        <w:t xml:space="preserve">Принципы разработки</w:t>
      </w:r>
    </w:p>
    <w:p w:rsidR="00000000" w:rsidDel="00000000" w:rsidP="00000000" w:rsidRDefault="00000000" w:rsidRPr="00000000" w14:paraId="0000001F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Problem first, technology second.</w:t>
      </w:r>
      <w:r w:rsidDel="00000000" w:rsidR="00000000" w:rsidRPr="00000000">
        <w:rPr>
          <w:sz w:val="29"/>
          <w:szCs w:val="29"/>
          <w:rtl w:val="0"/>
        </w:rPr>
        <w:t xml:space="preserve"> Начните с понимания пользователя и его проблемы, а не с выбора популярной технологии. Обоснуйте, почему предложенный продукт действительно необходим.</w:t>
      </w:r>
    </w:p>
    <w:p w:rsidR="00000000" w:rsidDel="00000000" w:rsidP="00000000" w:rsidRDefault="00000000" w:rsidRPr="00000000" w14:paraId="00000020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Freedom to innovate.</w:t>
      </w:r>
      <w:r w:rsidDel="00000000" w:rsidR="00000000" w:rsidRPr="00000000">
        <w:rPr>
          <w:sz w:val="29"/>
          <w:szCs w:val="29"/>
          <w:rtl w:val="0"/>
        </w:rPr>
        <w:t xml:space="preserve"> Допускаются веб-платформы, мобильные приложения, боты, интеллектуальные системы и другие цифровые форматы. Искусственный интеллект приветствуется там, где он приносит измеримую пользу, но не является обязательным.</w:t>
      </w:r>
    </w:p>
    <w:p w:rsidR="00000000" w:rsidDel="00000000" w:rsidP="00000000" w:rsidRDefault="00000000" w:rsidRPr="00000000" w14:paraId="00000021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Build, don’t just imagine.</w:t>
      </w:r>
      <w:r w:rsidDel="00000000" w:rsidR="00000000" w:rsidRPr="00000000">
        <w:rPr>
          <w:sz w:val="29"/>
          <w:szCs w:val="29"/>
          <w:rtl w:val="0"/>
        </w:rPr>
        <w:t xml:space="preserve"> На финале необходимо представить работающий MVP, демонстрирующий основной пользовательский сценарий. Красивый дизайн и концепция без функциональной реализации не заменяют действующий продукт.</w:t>
      </w:r>
    </w:p>
    <w:p w:rsidR="00000000" w:rsidDel="00000000" w:rsidP="00000000" w:rsidRDefault="00000000" w:rsidRPr="00000000" w14:paraId="00000022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Evidence over assumptions.</w:t>
      </w:r>
      <w:r w:rsidDel="00000000" w:rsidR="00000000" w:rsidRPr="00000000">
        <w:rPr>
          <w:sz w:val="29"/>
          <w:szCs w:val="29"/>
          <w:rtl w:val="0"/>
        </w:rPr>
        <w:t xml:space="preserve"> Обоснуйте актуальность выбранной проблемы с помощью исследований, пользовательских интервью, тестирования или других доступных доказательств. Не выдавайте предполагаемые результаты и синтетические данные за реальные.</w:t>
      </w:r>
    </w:p>
    <w:p w:rsidR="00000000" w:rsidDel="00000000" w:rsidP="00000000" w:rsidRDefault="00000000" w:rsidRPr="00000000" w14:paraId="00000023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Impact beyond the hackathon.</w:t>
      </w:r>
      <w:r w:rsidDel="00000000" w:rsidR="00000000" w:rsidRPr="00000000">
        <w:rPr>
          <w:sz w:val="29"/>
          <w:szCs w:val="29"/>
          <w:rtl w:val="0"/>
        </w:rPr>
        <w:t xml:space="preserve"> Покажите, как продукт может развиваться после финала, какую ценность он создаёт и каким образом его эффективность можно будет оценить.</w:t>
      </w:r>
    </w:p>
    <w:p w:rsidR="00000000" w:rsidDel="00000000" w:rsidP="00000000" w:rsidRDefault="00000000" w:rsidRPr="00000000" w14:paraId="00000024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05  </w:t>
      </w:r>
      <w:r w:rsidDel="00000000" w:rsidR="00000000" w:rsidRPr="00000000">
        <w:rPr>
          <w:sz w:val="42"/>
          <w:szCs w:val="42"/>
          <w:rtl w:val="0"/>
        </w:rPr>
        <w:t xml:space="preserve">Что необходимо представить на финале</w:t>
      </w:r>
    </w:p>
    <w:p w:rsidR="00000000" w:rsidDel="00000000" w:rsidP="00000000" w:rsidRDefault="00000000" w:rsidRPr="00000000" w14:paraId="00000025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Работающий MVP.</w:t>
      </w:r>
      <w:r w:rsidDel="00000000" w:rsidR="00000000" w:rsidRPr="00000000">
        <w:rPr>
          <w:sz w:val="29"/>
          <w:szCs w:val="29"/>
          <w:rtl w:val="0"/>
        </w:rPr>
        <w:t xml:space="preserve"> Функциональный прототип, позволяющий продемонстрировать ключевую ценность продукта через взаимодействие с ним.</w:t>
      </w:r>
    </w:p>
    <w:p w:rsidR="00000000" w:rsidDel="00000000" w:rsidP="00000000" w:rsidRDefault="00000000" w:rsidRPr="00000000" w14:paraId="00000026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Pitch Deck.</w:t>
      </w:r>
      <w:r w:rsidDel="00000000" w:rsidR="00000000" w:rsidRPr="00000000">
        <w:rPr>
          <w:sz w:val="29"/>
          <w:szCs w:val="29"/>
          <w:rtl w:val="0"/>
        </w:rPr>
        <w:t xml:space="preserve"> Презентация, раскрывающая проблему, аудиторию, продукт, технологическую реализацию, конкурентные отличия, потенциальный эффект и перспективы развития.</w:t>
      </w:r>
    </w:p>
    <w:p w:rsidR="00000000" w:rsidDel="00000000" w:rsidP="00000000" w:rsidRDefault="00000000" w:rsidRPr="00000000" w14:paraId="00000027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Live Demo.</w:t>
      </w:r>
      <w:r w:rsidDel="00000000" w:rsidR="00000000" w:rsidRPr="00000000">
        <w:rPr>
          <w:sz w:val="29"/>
          <w:szCs w:val="29"/>
          <w:rtl w:val="0"/>
        </w:rPr>
        <w:t xml:space="preserve"> Демонстрация ключевого пользовательского сценария. Команда должна показать реальную работу продукта, а не только изображения интерфейса.</w:t>
      </w:r>
    </w:p>
    <w:p w:rsidR="00000000" w:rsidDel="00000000" w:rsidP="00000000" w:rsidRDefault="00000000" w:rsidRPr="00000000" w14:paraId="00000028">
      <w:pPr>
        <w:ind w:left="259" w:hanging="187"/>
        <w:rPr>
          <w:sz w:val="29"/>
          <w:szCs w:val="29"/>
        </w:rPr>
      </w:pPr>
      <w:r w:rsidDel="00000000" w:rsidR="00000000" w:rsidRPr="00000000">
        <w:rPr>
          <w:b w:val="1"/>
          <w:bCs w:val="1"/>
          <w:color w:val="101827"/>
          <w:sz w:val="29"/>
          <w:szCs w:val="29"/>
          <w:rtl w:val="0"/>
        </w:rPr>
        <w:t xml:space="preserve">•  Техническая документация.</w:t>
      </w:r>
      <w:r w:rsidDel="00000000" w:rsidR="00000000" w:rsidRPr="00000000">
        <w:rPr>
          <w:sz w:val="29"/>
          <w:szCs w:val="29"/>
          <w:rtl w:val="0"/>
        </w:rPr>
        <w:t xml:space="preserve"> Репозиторий с исходным кодом (GitHub, GitLab etc), кратким описанием архитектуры, использованных технологий и инструкцией по запуску в Readme.md.</w:t>
      </w:r>
    </w:p>
    <w:p w:rsidR="00000000" w:rsidDel="00000000" w:rsidP="00000000" w:rsidRDefault="00000000" w:rsidRPr="00000000" w14:paraId="00000029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Финалисты могут использовать открытые библиотеки, внешние API, общедоступные образовательные материалы и инструменты AI-assisted development при соблюдении лицензий и указании сторонних компонентов. Каждый участник должен понимать и уметь объяснить собственный технический вклад.</w:t>
      </w:r>
    </w:p>
    <w:p w:rsidR="00000000" w:rsidDel="00000000" w:rsidP="00000000" w:rsidRDefault="00000000" w:rsidRPr="00000000" w14:paraId="0000002A">
      <w:pPr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06  </w:t>
      </w:r>
      <w:r w:rsidDel="00000000" w:rsidR="00000000" w:rsidRPr="00000000">
        <w:rPr>
          <w:sz w:val="42"/>
          <w:szCs w:val="42"/>
          <w:rtl w:val="0"/>
        </w:rPr>
        <w:t xml:space="preserve">Критерии оценивания финала</w:t>
      </w:r>
    </w:p>
    <w:p w:rsidR="00000000" w:rsidDel="00000000" w:rsidP="00000000" w:rsidRDefault="00000000" w:rsidRPr="00000000" w14:paraId="0000002C">
      <w:pPr>
        <w:rPr>
          <w:sz w:val="29"/>
          <w:szCs w:val="29"/>
        </w:rPr>
      </w:pPr>
      <w:r w:rsidDel="00000000" w:rsidR="00000000" w:rsidRPr="00000000">
        <w:rPr>
          <w:i w:val="1"/>
          <w:iCs w:val="1"/>
          <w:color w:val="505e70"/>
          <w:sz w:val="29"/>
          <w:szCs w:val="29"/>
          <w:rtl w:val="0"/>
        </w:rPr>
        <w:t xml:space="preserve">Предлагаемая система — 100 баллов. Оценивается качество решения, а не количество реализованных функций.</w:t>
      </w:r>
      <w:r w:rsidDel="00000000" w:rsidR="00000000" w:rsidRPr="00000000">
        <w:rPr>
          <w:rtl w:val="0"/>
        </w:rPr>
      </w:r>
    </w:p>
    <w:tbl>
      <w:tblPr>
        <w:tblStyle w:val="Table3"/>
        <w:tblW w:w="9172.0" w:type="dxa"/>
        <w:jc w:val="center"/>
        <w:tblLayout w:type="fixed"/>
        <w:tblLook w:val="0400"/>
      </w:tblPr>
      <w:tblGrid>
        <w:gridCol w:w="2232"/>
        <w:gridCol w:w="6062"/>
        <w:gridCol w:w="878"/>
        <w:tblGridChange w:id="0">
          <w:tblGrid>
            <w:gridCol w:w="2232"/>
            <w:gridCol w:w="6062"/>
            <w:gridCol w:w="878"/>
          </w:tblGrid>
        </w:tblGridChange>
      </w:tblGrid>
      <w:tr>
        <w:trPr>
          <w:cantSplit w:val="1"/>
          <w:tblHeader w:val="0"/>
        </w:trPr>
        <w:tc>
          <w:tcPr>
            <w:shd w:fill="102039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2D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2039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2E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Что оценивается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2039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2F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Баллы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Проблема и исследование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Конкретность проблемы, понимание аудитории, пользовательские исследования и подтверждение потребности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Инновационность и ценность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Оригинальность подхода, отличие от существующих решений и польза для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Техническая реализация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Работающий MVP, обоснованность технологий, качество реализации и стабильность демонстрации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UX и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Удобство пользовательского сценария, понятность продукта и учёт особенностей целевой аудитории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Потенциал развития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Реалистичность внедрения, устойчивость продукта и обоснованная возможность масштабирования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Презентация и защита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Качество питча, ясность демонстрации и способность команды отвечать на вопросы жюри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ce9ff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42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101827"/>
                <w:sz w:val="29"/>
                <w:szCs w:val="29"/>
                <w:rtl w:val="0"/>
              </w:rPr>
              <w:t xml:space="preserve">ВСЕГО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f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43">
            <w:pPr>
              <w:rPr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ce9ff" w:val="clear"/>
            <w:tcMar>
              <w:top w:w="115.0" w:type="dxa"/>
              <w:bottom w:w="115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101827"/>
                <w:sz w:val="29"/>
                <w:szCs w:val="2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Команды, использующие ИИ, и команды, разрабатывающие решения без него, оцениваются по единым критериям. Само наличие AI-функциональности не даёт дополнительных баллов.</w:t>
      </w:r>
    </w:p>
    <w:p w:rsidR="00000000" w:rsidDel="00000000" w:rsidP="00000000" w:rsidRDefault="00000000" w:rsidRPr="00000000" w14:paraId="00000046">
      <w:pPr>
        <w:pStyle w:val="Heading1"/>
        <w:rPr>
          <w:sz w:val="42"/>
          <w:szCs w:val="42"/>
        </w:rPr>
      </w:pPr>
      <w:r w:rsidDel="00000000" w:rsidR="00000000" w:rsidRPr="00000000">
        <w:rPr>
          <w:color w:val="264fb9"/>
          <w:sz w:val="42"/>
          <w:szCs w:val="42"/>
          <w:rtl w:val="0"/>
        </w:rPr>
        <w:t xml:space="preserve">07  </w:t>
      </w:r>
      <w:r w:rsidDel="00000000" w:rsidR="00000000" w:rsidRPr="00000000">
        <w:rPr>
          <w:sz w:val="42"/>
          <w:szCs w:val="42"/>
          <w:rtl w:val="0"/>
        </w:rPr>
        <w:t xml:space="preserve">Обращение к участникам</w:t>
      </w:r>
    </w:p>
    <w:p w:rsidR="00000000" w:rsidDel="00000000" w:rsidP="00000000" w:rsidRDefault="00000000" w:rsidRPr="00000000" w14:paraId="00000047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Образовательная технология — это не обязательно онлайн-школа, цифровой учебник или AI-репетитор. Это может быть совершенно новый способ найти возможность, освоить навык, преодолеть образовательный барьер или помочь другому человеку раскрыть свой потенциал.</w:t>
      </w:r>
    </w:p>
    <w:p w:rsidR="00000000" w:rsidDel="00000000" w:rsidP="00000000" w:rsidRDefault="00000000" w:rsidRPr="00000000" w14:paraId="00000048">
      <w:pPr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VentureHack не предлагает готового продукта для реализации. Мы предлагаем проблему, пространство для исследования и возможность доказать ценность собственного решения.</w:t>
      </w:r>
    </w:p>
    <w:tbl>
      <w:tblPr>
        <w:tblStyle w:val="Table4"/>
        <w:tblW w:w="9288.0" w:type="dxa"/>
        <w:jc w:val="left"/>
        <w:tblInd w:w="-115.0" w:type="dxa"/>
        <w:tblLayout w:type="fixed"/>
        <w:tblLook w:val="0400"/>
      </w:tblPr>
      <w:tblGrid>
        <w:gridCol w:w="9288"/>
        <w:tblGridChange w:id="0">
          <w:tblGrid>
            <w:gridCol w:w="9288"/>
          </w:tblGrid>
        </w:tblGridChange>
      </w:tblGrid>
      <w:tr>
        <w:trPr>
          <w:cantSplit w:val="0"/>
          <w:tblHeader w:val="0"/>
        </w:trPr>
        <w:tc>
          <w:tcPr>
            <w:shd w:fill="edf2fe" w:val="clear"/>
            <w:tcMar>
              <w:top w:w="165.0" w:type="dxa"/>
              <w:bottom w:w="165.0" w:type="dxa"/>
            </w:tcMar>
          </w:tcPr>
          <w:p w:rsidR="00000000" w:rsidDel="00000000" w:rsidP="00000000" w:rsidRDefault="00000000" w:rsidRPr="00000000" w14:paraId="00000049">
            <w:pPr>
              <w:spacing w:after="10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b w:val="1"/>
                <w:bCs w:val="1"/>
                <w:color w:val="264fb9"/>
                <w:sz w:val="36"/>
                <w:szCs w:val="36"/>
                <w:rtl w:val="0"/>
              </w:rPr>
              <w:t xml:space="preserve">YOUR VISION. YOUR SOLUTION. YOUR IMPACT.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008" w:top="1051" w:left="1253" w:right="1253" w:header="547" w:footer="5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0182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505e70"/>
        <w:sz w:val="16"/>
        <w:szCs w:val="16"/>
        <w:u w:val="none"/>
        <w:shd w:fill="auto" w:val="clear"/>
        <w:vertAlign w:val="baseline"/>
        <w:rtl w:val="0"/>
      </w:rPr>
      <w:t xml:space="preserve">VENTUREHACK 2026   •   EDUTECH     |     </w:t>
    </w:r>
    <w:r w:rsidDel="00000000" w:rsidR="00000000" w:rsidRPr="00000000"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01827"/>
        <w:sz w:val="19"/>
        <w:szCs w:val="19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cedaee" w:space="0" w:sz="6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rlito" w:cs="Carlito" w:eastAsia="Carlito" w:hAnsi="Carlito"/>
        <w:b w:val="0"/>
        <w:bCs w:val="0"/>
        <w:i w:val="0"/>
        <w:iCs w:val="0"/>
        <w:smallCaps w:val="0"/>
        <w:strike w:val="0"/>
        <w:color w:val="101827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Carlito" w:cs="Carlito" w:eastAsia="Carlito" w:hAnsi="Carlito"/>
        <w:b w:val="1"/>
        <w:bCs w:val="1"/>
        <w:i w:val="0"/>
        <w:iCs w:val="0"/>
        <w:smallCaps w:val="0"/>
        <w:strike w:val="0"/>
        <w:color w:val="505e70"/>
        <w:sz w:val="16"/>
        <w:szCs w:val="16"/>
        <w:u w:val="none"/>
        <w:shd w:fill="auto" w:val="clear"/>
        <w:vertAlign w:val="baseline"/>
        <w:rtl w:val="0"/>
      </w:rPr>
      <w:t xml:space="preserve">VENTUREHACK  /  FINAL CASE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color w:val="101827"/>
        <w:sz w:val="19"/>
        <w:szCs w:val="19"/>
        <w:lang w:val="en"/>
      </w:rPr>
    </w:rPrDefault>
    <w:pPrDefault>
      <w:pPr>
        <w:spacing w:after="100" w:line="27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60" w:lineRule="auto"/>
    </w:pPr>
    <w:rPr>
      <w:rFonts w:ascii="Aptos" w:cs="Aptos" w:eastAsia="Aptos" w:hAnsi="Aptos"/>
      <w:b w:val="1"/>
      <w:bCs w:val="1"/>
      <w:color w:val="10182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20" w:lineRule="auto"/>
    </w:pPr>
    <w:rPr>
      <w:rFonts w:ascii="Aptos" w:cs="Aptos" w:eastAsia="Aptos" w:hAnsi="Aptos"/>
      <w:b w:val="1"/>
      <w:bCs w:val="1"/>
      <w:color w:val="101827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300" w:before="0" w:line="240" w:lineRule="auto"/>
    </w:pPr>
    <w:rPr>
      <w:rFonts w:ascii="Carlito" w:cs="Carlito" w:eastAsia="Carlito" w:hAnsi="Carlito"/>
      <w:b w:val="1"/>
      <w:bCs w:val="1"/>
      <w:color w:val="101827"/>
      <w:sz w:val="62"/>
      <w:szCs w:val="62"/>
    </w:rPr>
  </w:style>
  <w:style w:type="paragraph" w:styleId="Subtitle">
    <w:name w:val="Subtitle"/>
    <w:basedOn w:val="Normal"/>
    <w:next w:val="Normal"/>
    <w:pPr>
      <w:spacing w:after="260" w:lineRule="auto"/>
    </w:pPr>
    <w:rPr>
      <w:rFonts w:ascii="Carlito" w:cs="Carlito" w:eastAsia="Carlito" w:hAnsi="Carlito"/>
      <w:i w:val="1"/>
      <w:iCs w:val="1"/>
      <w:color w:val="264fb9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