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31600F" w:rsidRPr="00E16D42" w:rsidTr="005447DE">
        <w:tc>
          <w:tcPr>
            <w:tcW w:w="1948" w:type="dxa"/>
            <w:shd w:val="clear" w:color="auto" w:fill="auto"/>
            <w:vAlign w:val="center"/>
          </w:tcPr>
          <w:p w:rsidR="0031600F" w:rsidRPr="00E16D42" w:rsidRDefault="0031600F" w:rsidP="005447DE">
            <w:pPr>
              <w:jc w:val="center"/>
              <w:rPr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37DD4EC" wp14:editId="1D5E32A9">
                  <wp:extent cx="1047750" cy="542925"/>
                  <wp:effectExtent l="0" t="0" r="0" b="9525"/>
                  <wp:docPr id="1" name="Рисунок 1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31600F" w:rsidRPr="00E75990" w:rsidRDefault="0031600F" w:rsidP="005447DE">
            <w:pPr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E75990">
              <w:rPr>
                <w:rFonts w:ascii="Times New Roman" w:hAnsi="Times New Roman" w:cs="Times New Roman"/>
                <w:sz w:val="20"/>
              </w:rPr>
              <w:t xml:space="preserve">МИНИСТЕРСТВО ОБРАЗОВАНИЯ И НАУКИ РЕСПУБЛИКИ ТАТАРСТАН </w:t>
            </w:r>
          </w:p>
          <w:p w:rsidR="0031600F" w:rsidRPr="00E75990" w:rsidRDefault="0031600F" w:rsidP="005447DE">
            <w:pPr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E75990">
              <w:rPr>
                <w:rFonts w:ascii="Times New Roman" w:hAnsi="Times New Roman" w:cs="Times New Roman"/>
                <w:sz w:val="20"/>
              </w:rPr>
              <w:t xml:space="preserve">Государственное автономное профессиональное образовательное учреждение  </w:t>
            </w:r>
          </w:p>
          <w:p w:rsidR="0031600F" w:rsidRPr="00E16D42" w:rsidRDefault="0031600F" w:rsidP="005447DE">
            <w:pPr>
              <w:spacing w:after="60"/>
              <w:jc w:val="center"/>
              <w:rPr>
                <w:b/>
                <w:sz w:val="20"/>
                <w:lang w:eastAsia="ru-RU"/>
              </w:rPr>
            </w:pPr>
            <w:r w:rsidRPr="00E75990">
              <w:rPr>
                <w:rFonts w:ascii="Times New Roman" w:hAnsi="Times New Roman" w:cs="Times New Roman"/>
                <w:b/>
                <w:sz w:val="20"/>
              </w:rPr>
              <w:t>«АЛЬМЕТЬЕВСКИЙ ПОЛИТЕХНИЧЕСКИЙ ТЕХНИКУМ»</w:t>
            </w:r>
            <w:r w:rsidRPr="002D65E3">
              <w:rPr>
                <w:sz w:val="20"/>
              </w:rPr>
              <w:t xml:space="preserve"> </w:t>
            </w:r>
            <w:r w:rsidRPr="00E16D42">
              <w:rPr>
                <w:b/>
                <w:sz w:val="20"/>
                <w:lang w:eastAsia="ru-RU"/>
              </w:rPr>
              <w:t xml:space="preserve">  </w:t>
            </w:r>
          </w:p>
        </w:tc>
      </w:tr>
    </w:tbl>
    <w:p w:rsidR="0031600F" w:rsidRDefault="0031600F" w:rsidP="003160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«Утверждаю» </w:t>
      </w:r>
    </w:p>
    <w:p w:rsidR="0031600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31600F" w:rsidRPr="006916E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7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</w:t>
      </w:r>
      <w:r w:rsidRPr="006916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Петров Е.</w:t>
      </w:r>
      <w:r w:rsidR="009B724B" w:rsidRPr="00F773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916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Г. </w:t>
      </w:r>
    </w:p>
    <w:p w:rsidR="0031600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«15»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января     </w:t>
      </w:r>
      <w:r w:rsidRPr="003754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г. </w:t>
      </w:r>
    </w:p>
    <w:p w:rsidR="0031600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00F" w:rsidRPr="000D3821" w:rsidRDefault="0031600F" w:rsidP="0031600F">
      <w:pPr>
        <w:shd w:val="clear" w:color="auto" w:fill="FFFFFF"/>
        <w:spacing w:line="24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1600F" w:rsidRPr="000D3821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31600F" w:rsidRDefault="0031600F" w:rsidP="00D93BF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разработку «Модуля автоматизированной системы оперативно-диспетчерского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нефтегазодобывающей компании «Азнакаевскнефть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»»</w:t>
      </w: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Pr="00E75990" w:rsidRDefault="0031600F" w:rsidP="0031600F">
      <w:pPr>
        <w:shd w:val="clear" w:color="auto" w:fill="FFFFFF"/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Альметьевск,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33483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93BFC" w:rsidRPr="0020440B" w:rsidRDefault="00D93BFC" w:rsidP="00D93BF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0440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66246" w:rsidRPr="00E66246" w:rsidRDefault="00D93BF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62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62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62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058606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_Toc126058606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07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1.Анализ предметной области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_Toc126058607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08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Основание для разработки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_Toc126058608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09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Назначение разработки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_Toc126058609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0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Технические требования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_Toc126058610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1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 Требования к функциональным характеристикам.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_Toc126058611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3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2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4.1.1. Состав выполняемых функций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_Toc126058612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3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3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4.1.2. Организация входных и выходных данных.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_Toc126058613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4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4.2. Требования к надежности.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_Toc126058614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5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 Условия эксплуатации и требования к составу и параметрам технических средств.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_Toc126058615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6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4.4. Требования к информационной и программной совместимости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_Toc126058616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7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4.5. Требования к транспортировке и хранению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_Toc126058617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8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4.6.</w:t>
            </w:r>
            <w:r w:rsidR="00E66246" w:rsidRPr="00E662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требования: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_Toc126058618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19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Требования к программной документации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_Toc126058619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20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 Технико-экономические показатели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_Toc126058620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21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Порядок контроля и приемки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_Toc126058621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22" w:history="1">
            <w:r w:rsidR="00E66246" w:rsidRPr="00E66246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Календарный план работ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_Toc126058622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246" w:rsidRPr="00E66246" w:rsidRDefault="00C17D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058623" w:history="1">
            <w:r w:rsidR="00E66246" w:rsidRPr="00E6624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 архитектуры программного средства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_Toc126058623 \h </w:instrTex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6246" w:rsidRPr="00E66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BFC" w:rsidRPr="00E66246" w:rsidRDefault="00D93BFC" w:rsidP="001646D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624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1600F" w:rsidRPr="00E66246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Pr="006F3396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Default="0031600F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246" w:rsidRDefault="00E66246" w:rsidP="00EE353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09C" w:rsidRDefault="0016209C" w:rsidP="00D93B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2D45" w:rsidRDefault="00822D45" w:rsidP="00F7736C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600F" w:rsidRPr="00FC15EF" w:rsidRDefault="0031600F" w:rsidP="00E66246">
      <w:pPr>
        <w:pStyle w:val="a3"/>
        <w:shd w:val="clear" w:color="auto" w:fill="FFFFFF"/>
        <w:spacing w:after="0" w:line="360" w:lineRule="auto"/>
        <w:ind w:left="0" w:firstLine="360"/>
        <w:jc w:val="both"/>
        <w:outlineLvl w:val="0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bookmarkStart w:id="0" w:name="_Toc126058606"/>
      <w:r w:rsidRPr="00F773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0"/>
      <w:r w:rsidR="00FC1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66933" w:rsidRPr="00B66933" w:rsidRDefault="0031600F" w:rsidP="00B66933">
      <w:pPr>
        <w:pStyle w:val="a3"/>
        <w:shd w:val="clear" w:color="auto" w:fill="FFFFFF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система</w:t>
      </w:r>
      <w:r w:rsidRPr="00D14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оперативно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4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4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диспетчерского управления нефтегазодобывающей компании «Азнакаевскнефть»</w:t>
      </w:r>
    </w:p>
    <w:p w:rsidR="00822D45" w:rsidRDefault="00822D45" w:rsidP="00822D4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</w:t>
      </w:r>
      <w:r w:rsidR="00CE3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требования к будущему продукту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в том, </w:t>
      </w:r>
      <w:r w:rsidR="00CE3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он был построен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фундаменте единой интегрированной системы, а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сотрудников велась в едином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информационном пространстве.</w:t>
      </w:r>
    </w:p>
    <w:p w:rsidR="00822D45" w:rsidRPr="00822D45" w:rsidRDefault="00822D45" w:rsidP="0020440B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этого были выделены основные цели данного проекта:</w:t>
      </w:r>
    </w:p>
    <w:p w:rsidR="00822D45" w:rsidRPr="00822D45" w:rsidRDefault="00822D45" w:rsidP="0020440B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управления, которая предназначена для создания единой базы, а также метода сбора информации, осуществления её хранения.</w:t>
      </w:r>
    </w:p>
    <w:p w:rsidR="00822D45" w:rsidRDefault="00822D45" w:rsidP="0020440B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832413" w:rsidRPr="00EA5E7E" w:rsidRDefault="00832413" w:rsidP="0020440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Ключевыми требованиями продукта являются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32413" w:rsidRDefault="00832413" w:rsidP="0020440B">
      <w:pPr>
        <w:pStyle w:val="a3"/>
        <w:numPr>
          <w:ilvl w:val="0"/>
          <w:numId w:val="12"/>
        </w:numPr>
        <w:spacing w:line="360" w:lineRule="auto"/>
        <w:ind w:left="284" w:hanging="28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цех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комплексной подготовки и перекачки нефти</w:t>
      </w:r>
    </w:p>
    <w:p w:rsidR="00832413" w:rsidRPr="0023611D" w:rsidRDefault="00832413" w:rsidP="0020440B">
      <w:pPr>
        <w:pStyle w:val="a3"/>
        <w:numPr>
          <w:ilvl w:val="0"/>
          <w:numId w:val="12"/>
        </w:numPr>
        <w:spacing w:line="360" w:lineRule="auto"/>
        <w:ind w:left="284" w:hanging="28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о добываемом сырье (нефть, газ)</w:t>
      </w:r>
    </w:p>
    <w:p w:rsidR="00832413" w:rsidRDefault="00832413" w:rsidP="0020440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284" w:hanging="2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запасами нефти и газа. </w:t>
      </w:r>
    </w:p>
    <w:p w:rsidR="00832413" w:rsidRPr="00832413" w:rsidRDefault="00832413" w:rsidP="0020440B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2D45" w:rsidRPr="00822D45" w:rsidRDefault="00822D45" w:rsidP="00822D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2D45" w:rsidRPr="00822D45" w:rsidRDefault="00822D45" w:rsidP="00822D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2D45" w:rsidRDefault="00822D45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3160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736C" w:rsidRPr="00F7736C" w:rsidRDefault="0020440B" w:rsidP="00F7736C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2605860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1.</w:t>
      </w:r>
      <w:r w:rsidR="00F7736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Анализ предметной области</w:t>
      </w:r>
      <w:bookmarkEnd w:id="1"/>
    </w:p>
    <w:p w:rsidR="00EC1089" w:rsidRPr="00665B10" w:rsidRDefault="00EC1089" w:rsidP="00F773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Нефтепромысловое управление «Азнакаевскнефть», четвертое в составе объединения «Татнефть» организовано приказом Министерства нефтяной промышленности 1 ноября 1956 года. Основной задачей управления стала разработка нефтяных месторождений северо-восточной части </w:t>
      </w:r>
      <w:proofErr w:type="spellStart"/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Ромашкинского</w:t>
      </w:r>
      <w:proofErr w:type="spellEnd"/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месторождения.</w:t>
      </w:r>
    </w:p>
    <w:p w:rsidR="00EC1089" w:rsidRPr="00665B10" w:rsidRDefault="00EC1089" w:rsidP="00994F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количество добытого углеводородного сырья приходится на 1971 год. Тогда два родственных управления выдали около 18 миллионов тонн нефти. Вклад коллектива в общую добычу 3 миллиардов тонн нефти Татарстана (2007г.) составляет более 456 млн тонн. 13 декабря 2019 года НГДУ перешагнуло исторический рубеж – была добыта 500-миллионная тонна нефти с начала разработки.</w:t>
      </w:r>
    </w:p>
    <w:p w:rsidR="00EC1089" w:rsidRPr="00665B10" w:rsidRDefault="00EC1089" w:rsidP="00994F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2021 году НГДУ «Азнакаевскнефть» добыло 2898,857 тыс. тонн нефти. За всю историю НГДУ «Азнакаевскнефть» добыча нефти составила 505,6 млн. тонн.</w:t>
      </w:r>
    </w:p>
    <w:p w:rsidR="00F627AE" w:rsidRPr="00665B10" w:rsidRDefault="00F627AE" w:rsidP="00994F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Адреса и телефоны</w:t>
      </w:r>
    </w:p>
    <w:p w:rsidR="00EC1089" w:rsidRPr="00665B10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Татарстан, г. Азнакаево, ул. Нефтяников, 24</w:t>
      </w:r>
    </w:p>
    <w:p w:rsidR="00EC1089" w:rsidRPr="00665B10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 8(85592) 58-003</w:t>
      </w:r>
    </w:p>
    <w:p w:rsidR="00F627AE" w:rsidRPr="00665B10" w:rsidRDefault="00F627AE" w:rsidP="00994F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Контактные лица</w:t>
      </w:r>
    </w:p>
    <w:p w:rsidR="003D710E" w:rsidRPr="00665B10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Фаритов Алмаз Завдатович </w:t>
      </w:r>
      <w:r w:rsidR="003D710E"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Начальник управления</w:t>
      </w:r>
    </w:p>
    <w:p w:rsidR="003D710E" w:rsidRPr="00665B10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Чанышев Венер Ирекович </w:t>
      </w:r>
      <w:r w:rsidR="003D710E" w:rsidRPr="00665B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 w:rsidR="003D710E"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начальника управления по производству</w:t>
      </w:r>
    </w:p>
    <w:p w:rsidR="00F627AE" w:rsidRPr="00665B10" w:rsidRDefault="00F627AE" w:rsidP="00994FA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Сотрудники</w:t>
      </w:r>
    </w:p>
    <w:p w:rsidR="00F627AE" w:rsidRPr="00665B10" w:rsidRDefault="00F627AE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момент проведения Диагностики штат компании составляет </w:t>
      </w:r>
      <w:r w:rsidR="00EC1089"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500</w:t>
      </w: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сотрудников.</w:t>
      </w:r>
    </w:p>
    <w:p w:rsidR="003D710E" w:rsidRPr="00665B10" w:rsidRDefault="003D710E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целями проекта автоматизации компании</w:t>
      </w:r>
      <w:r w:rsidR="00EC1089"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495A0C">
        <w:rPr>
          <w:rFonts w:ascii="Times New Roman" w:eastAsia="Times New Roman" w:hAnsi="Times New Roman" w:cs="Times New Roman"/>
          <w:sz w:val="28"/>
          <w:szCs w:val="28"/>
          <w:lang w:eastAsia="ru-RU"/>
        </w:rPr>
        <w:t>Азнакаевскнефть</w:t>
      </w:r>
      <w:r w:rsidRPr="00665B10">
        <w:rPr>
          <w:rFonts w:ascii="Times New Roman" w:eastAsia="Times New Roman" w:hAnsi="Times New Roman" w:cs="Times New Roman"/>
          <w:sz w:val="28"/>
          <w:szCs w:val="28"/>
          <w:lang w:eastAsia="ru-RU"/>
        </w:rPr>
        <w:t>" являются:</w:t>
      </w:r>
    </w:p>
    <w:p w:rsidR="00E41BB3" w:rsidRPr="0020440B" w:rsidRDefault="00E41BB3" w:rsidP="00C0001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</w:t>
      </w:r>
      <w:r w:rsidRPr="00204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системы управления, которая предназначена для создания единой базы, а также метода сбора информации, осуществления её хранения. Это обеспечивает улучшение эффективности </w:t>
      </w:r>
      <w:r w:rsidRPr="00204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производственного управления и доступа к данным по уровню нефтегазовой добычи, подготовки сырья </w:t>
      </w:r>
      <w:r w:rsidR="009842C9" w:rsidRPr="00204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его транспортировке.</w:t>
      </w:r>
    </w:p>
    <w:p w:rsidR="003D710E" w:rsidRPr="0020440B" w:rsidRDefault="003D710E" w:rsidP="00C0001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EC1089" w:rsidRPr="00EF2A83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F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EC1089" w:rsidRPr="00EC1089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развертывание новой системы предполагается осуществить </w:t>
      </w:r>
      <w:r w:rsidR="00EF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следующих цехах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r w:rsidR="00EF2A83" w:rsidRPr="00EF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Азнакаевскнефть 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EF2A83" w:rsidRPr="00EF2A83" w:rsidRDefault="006859C2" w:rsidP="00C0001E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цехов добычи нефти и газа</w:t>
      </w:r>
    </w:p>
    <w:p w:rsidR="00EF2A83" w:rsidRPr="00EF2A83" w:rsidRDefault="00EF2A83" w:rsidP="00C0001E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 комплексн</w:t>
      </w:r>
      <w:r w:rsidR="00685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подготовки и перекачки нефти</w:t>
      </w:r>
    </w:p>
    <w:p w:rsidR="00EF2A83" w:rsidRDefault="00EF2A83" w:rsidP="00C0001E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цех производственного </w:t>
      </w:r>
      <w:r w:rsidR="00685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обслуживания</w:t>
      </w:r>
    </w:p>
    <w:p w:rsidR="006859C2" w:rsidRPr="00EF2A83" w:rsidRDefault="006859C2" w:rsidP="006859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сматривается в границах проекта </w:t>
      </w:r>
      <w:r w:rsidRPr="00685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 поддержания пластового давления</w:t>
      </w:r>
      <w:r w:rsidR="00665B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цеха капитального ремонта скважин, цеха исследования скважин</w:t>
      </w:r>
    </w:p>
    <w:p w:rsidR="00EC1089" w:rsidRPr="00EC1089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25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рабочих мест пользователей - 40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1089" w:rsidRPr="00EF2A83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F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 об обследовании</w:t>
      </w:r>
    </w:p>
    <w:p w:rsidR="00EC1089" w:rsidRPr="00F7736C" w:rsidRDefault="00EC1089" w:rsidP="00665B1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программного обеспечения, используемого компанией на момент обследования</w:t>
      </w:r>
    </w:p>
    <w:p w:rsidR="00EC1089" w:rsidRPr="00EC1089" w:rsidRDefault="00EC1089" w:rsidP="00C0001E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Собственная разработка на базе FOXPRO для</w:t>
      </w:r>
      <w:r w:rsidR="00665B10" w:rsidRPr="00F77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цеха </w:t>
      </w:r>
      <w:r w:rsidR="00665B10" w:rsidRPr="00665B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комплексной подготовки и перекачки нефти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1089" w:rsidRPr="00EC1089" w:rsidRDefault="00EC1089" w:rsidP="00C0001E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="00665B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цеха производственного обслуживания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1089" w:rsidRPr="00EC1089" w:rsidRDefault="00EC1089" w:rsidP="00994F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EF2A83" w:rsidRDefault="00EC1089" w:rsidP="00EC108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A8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Таблица 1</w:t>
      </w:r>
      <w:r w:rsidRPr="00EC1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Уровень автоматизации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5670"/>
        <w:gridCol w:w="3544"/>
      </w:tblGrid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рабочих станций, всего:</w:t>
            </w:r>
          </w:p>
        </w:tc>
        <w:tc>
          <w:tcPr>
            <w:tcW w:w="3544" w:type="dxa"/>
            <w:vAlign w:val="center"/>
          </w:tcPr>
          <w:p w:rsidR="00EF2A83" w:rsidRPr="00C0001E" w:rsidRDefault="00563F59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сотрудников отдела IT</w:t>
            </w:r>
          </w:p>
        </w:tc>
        <w:tc>
          <w:tcPr>
            <w:tcW w:w="3544" w:type="dxa"/>
            <w:vAlign w:val="center"/>
          </w:tcPr>
          <w:p w:rsidR="00EF2A83" w:rsidRPr="00C0001E" w:rsidRDefault="00563F59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EA5E7E"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3544" w:type="dxa"/>
            <w:vAlign w:val="center"/>
          </w:tcPr>
          <w:p w:rsidR="00EF2A83" w:rsidRPr="00C0001E" w:rsidRDefault="00425BED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3544" w:type="dxa"/>
            <w:vAlign w:val="center"/>
          </w:tcPr>
          <w:p w:rsidR="00EF2A83" w:rsidRPr="00C0001E" w:rsidRDefault="00EF2A83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Терминальная связь </w:t>
            </w:r>
            <w:r w:rsidR="00563F59"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цехом капитального ремонта скважин</w:t>
            </w:r>
          </w:p>
        </w:tc>
      </w:tr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3544" w:type="dxa"/>
            <w:vAlign w:val="center"/>
          </w:tcPr>
          <w:p w:rsidR="00EF2A83" w:rsidRPr="00C0001E" w:rsidRDefault="00EA5E7E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F2A83" w:rsidRPr="00CC625C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Характеристики компьютеров</w:t>
            </w:r>
          </w:p>
        </w:tc>
        <w:tc>
          <w:tcPr>
            <w:tcW w:w="3544" w:type="dxa"/>
            <w:vAlign w:val="center"/>
          </w:tcPr>
          <w:p w:rsidR="00EF2A83" w:rsidRPr="00C0001E" w:rsidRDefault="00EF2A83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Intel core i3 </w:t>
            </w: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выше</w:t>
            </w:r>
          </w:p>
        </w:tc>
      </w:tr>
      <w:tr w:rsidR="00EF2A83" w:rsidRPr="00EF2A83" w:rsidTr="00C0001E">
        <w:tc>
          <w:tcPr>
            <w:tcW w:w="5670" w:type="dxa"/>
            <w:vAlign w:val="center"/>
          </w:tcPr>
          <w:p w:rsidR="00EF2A83" w:rsidRPr="00C0001E" w:rsidRDefault="00EF2A83" w:rsidP="00EF2A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3544" w:type="dxa"/>
            <w:vAlign w:val="center"/>
          </w:tcPr>
          <w:p w:rsidR="00EF2A83" w:rsidRPr="00C0001E" w:rsidRDefault="00EF2A83" w:rsidP="00C0001E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0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 10</w:t>
            </w:r>
          </w:p>
        </w:tc>
      </w:tr>
    </w:tbl>
    <w:p w:rsidR="00F7736C" w:rsidRDefault="00F7736C" w:rsidP="00F7736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0001E" w:rsidRDefault="00C0001E" w:rsidP="00F7736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A5E7E" w:rsidRPr="00EA5E7E" w:rsidRDefault="00EA5E7E" w:rsidP="00665B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Общие требования к информационной системе</w:t>
      </w:r>
    </w:p>
    <w:p w:rsidR="00EA5E7E" w:rsidRPr="00EA5E7E" w:rsidRDefault="00EA5E7E" w:rsidP="00EA5E7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 Азнакаевскнефть 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EA5E7E" w:rsidRPr="00EA5E7E" w:rsidRDefault="00EA5E7E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функциональные требования к информационной системе:</w:t>
      </w:r>
    </w:p>
    <w:p w:rsidR="0023611D" w:rsidRPr="0023611D" w:rsidRDefault="0023611D" w:rsidP="00C0001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23611D" w:rsidRPr="0023611D" w:rsidRDefault="0023611D" w:rsidP="00C0001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23611D" w:rsidRDefault="00EA5E7E" w:rsidP="00C0001E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23611D"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цех</w:t>
      </w:r>
      <w:r w:rsid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23611D"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комплексной подготовки и перекачки нефти</w:t>
      </w:r>
    </w:p>
    <w:p w:rsidR="0023611D" w:rsidRPr="0023611D" w:rsidRDefault="0023611D" w:rsidP="00C0001E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о добываемом сырье (нефть, газ)</w:t>
      </w:r>
    </w:p>
    <w:p w:rsidR="0023611D" w:rsidRDefault="00EA5E7E" w:rsidP="00C0001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23611D"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запасами нефти и газа</w:t>
      </w: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3611D" w:rsidRPr="0023611D" w:rsidRDefault="0023611D" w:rsidP="00C0001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тчетов для руководителей цехов</w:t>
      </w: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начальника фирмы</w:t>
      </w:r>
      <w:r w:rsidRP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5E7E" w:rsidRPr="00EA5E7E" w:rsidRDefault="00EA5E7E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Организационная диаграмма</w:t>
      </w:r>
    </w:p>
    <w:p w:rsidR="00EA5E7E" w:rsidRPr="00EA5E7E" w:rsidRDefault="00EA5E7E" w:rsidP="00EA5E7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редприятия 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Азнакаевскнефть " имеет вид, представленный в соответствии с рисунком 1.</w:t>
      </w:r>
    </w:p>
    <w:p w:rsidR="00EA5E7E" w:rsidRPr="00EA5E7E" w:rsidRDefault="00665B10" w:rsidP="00EA5E7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C16724F" wp14:editId="542C033C">
            <wp:simplePos x="0" y="0"/>
            <wp:positionH relativeFrom="margin">
              <wp:posOffset>-47625</wp:posOffset>
            </wp:positionH>
            <wp:positionV relativeFrom="paragraph">
              <wp:posOffset>-3810</wp:posOffset>
            </wp:positionV>
            <wp:extent cx="5875655" cy="308991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618_html_fd2b0adb3ba83bd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1" b="10387"/>
                    <a:stretch/>
                  </pic:blipFill>
                  <pic:spPr bwMode="auto">
                    <a:xfrm>
                      <a:off x="0" y="0"/>
                      <a:ext cx="5875655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5B10" w:rsidRDefault="00665B10" w:rsidP="00EA5E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611D" w:rsidRDefault="00EA5E7E" w:rsidP="0023611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3F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Рисунок 1</w:t>
      </w:r>
      <w:r w:rsidRPr="00665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Организационная структура предприятия «Азнакаевскнефть»</w:t>
      </w:r>
    </w:p>
    <w:p w:rsidR="00EA5E7E" w:rsidRPr="0023611D" w:rsidRDefault="00EA5E7E" w:rsidP="0023611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состава автоматизируемых бизнес</w:t>
      </w:r>
      <w:r w:rsid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3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</w:p>
    <w:p w:rsidR="00EA5E7E" w:rsidRPr="00EA5E7E" w:rsidRDefault="00EA5E7E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в следующей таблице 2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5E7E" w:rsidRDefault="00EA5E7E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1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Таблица 2</w:t>
      </w: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Бизнес-процессы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3211"/>
        <w:gridCol w:w="5432"/>
      </w:tblGrid>
      <w:tr w:rsidR="00EA5E7E" w:rsidTr="00931FB8">
        <w:tc>
          <w:tcPr>
            <w:tcW w:w="562" w:type="dxa"/>
          </w:tcPr>
          <w:p w:rsidR="00EA5E7E" w:rsidRPr="00931FB8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31F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61" w:type="dxa"/>
          </w:tcPr>
          <w:p w:rsidR="00EA5E7E" w:rsidRPr="00931FB8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31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522" w:type="dxa"/>
          </w:tcPr>
          <w:p w:rsidR="00EA5E7E" w:rsidRPr="00931FB8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31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EA5E7E" w:rsidTr="00931FB8">
        <w:tc>
          <w:tcPr>
            <w:tcW w:w="562" w:type="dxa"/>
          </w:tcPr>
          <w:p w:rsidR="00EA5E7E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61" w:type="dxa"/>
          </w:tcPr>
          <w:p w:rsidR="00EA5E7E" w:rsidRDefault="0023611D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Нефть - 1</w:t>
            </w:r>
          </w:p>
        </w:tc>
        <w:tc>
          <w:tcPr>
            <w:tcW w:w="5522" w:type="dxa"/>
          </w:tcPr>
          <w:p w:rsidR="00EA5E7E" w:rsidRDefault="00563F59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Добыча нефти</w:t>
            </w:r>
          </w:p>
        </w:tc>
      </w:tr>
      <w:tr w:rsidR="00EA5E7E" w:rsidTr="00931FB8">
        <w:tc>
          <w:tcPr>
            <w:tcW w:w="562" w:type="dxa"/>
          </w:tcPr>
          <w:p w:rsidR="00EA5E7E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61" w:type="dxa"/>
          </w:tcPr>
          <w:p w:rsidR="00EA5E7E" w:rsidRDefault="0023611D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 - 2</w:t>
            </w:r>
          </w:p>
        </w:tc>
        <w:tc>
          <w:tcPr>
            <w:tcW w:w="5522" w:type="dxa"/>
          </w:tcPr>
          <w:p w:rsidR="00EA5E7E" w:rsidRDefault="00563F59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Добыча газа</w:t>
            </w:r>
          </w:p>
        </w:tc>
      </w:tr>
      <w:tr w:rsidR="00EA5E7E" w:rsidTr="00931FB8">
        <w:tc>
          <w:tcPr>
            <w:tcW w:w="562" w:type="dxa"/>
          </w:tcPr>
          <w:p w:rsidR="00EA5E7E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261" w:type="dxa"/>
          </w:tcPr>
          <w:p w:rsidR="00EA5E7E" w:rsidRDefault="00563F59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 - 3</w:t>
            </w:r>
          </w:p>
        </w:tc>
        <w:tc>
          <w:tcPr>
            <w:tcW w:w="5522" w:type="dxa"/>
          </w:tcPr>
          <w:p w:rsidR="00EA5E7E" w:rsidRDefault="00563F59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Комплексная подготовка нефти</w:t>
            </w:r>
          </w:p>
        </w:tc>
      </w:tr>
      <w:tr w:rsidR="00EA5E7E" w:rsidTr="00931FB8">
        <w:tc>
          <w:tcPr>
            <w:tcW w:w="562" w:type="dxa"/>
          </w:tcPr>
          <w:p w:rsidR="00EA5E7E" w:rsidRDefault="00931FB8" w:rsidP="00931F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61" w:type="dxa"/>
          </w:tcPr>
          <w:p w:rsidR="00EA5E7E" w:rsidRDefault="00563F59" w:rsidP="00EA5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Перекач - 4 </w:t>
            </w:r>
          </w:p>
        </w:tc>
        <w:tc>
          <w:tcPr>
            <w:tcW w:w="5522" w:type="dxa"/>
          </w:tcPr>
          <w:p w:rsidR="00EA5E7E" w:rsidRDefault="00563F59" w:rsidP="00563F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Комплексная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перекачка </w:t>
            </w:r>
            <w:r w:rsidRPr="0056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нефти</w:t>
            </w:r>
          </w:p>
        </w:tc>
      </w:tr>
    </w:tbl>
    <w:p w:rsidR="00EA5E7E" w:rsidRPr="00EA5E7E" w:rsidRDefault="00EA5E7E" w:rsidP="00563F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E7E" w:rsidRDefault="00EA5E7E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2CCD" w:rsidRDefault="00E72CCD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2CCD" w:rsidRDefault="00E72CCD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2CCD" w:rsidRDefault="00E72CCD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Pr="00CE5273" w:rsidRDefault="0020440B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2605860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</w:t>
      </w:r>
      <w:r w:rsidR="00EE3539"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Основание для разработки</w:t>
      </w:r>
      <w:bookmarkEnd w:id="2"/>
      <w:r w:rsidR="00EE3539"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EE3539" w:rsidRDefault="00C0001E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.1.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данной ра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боты служит договор № 1416 от 20 января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</w:p>
    <w:p w:rsidR="00EE3539" w:rsidRDefault="00C0001E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.2.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</w:t>
      </w:r>
      <w:r w:rsidR="00EE3539"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EE3539"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автоматизированной системы оперативно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3539"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E3539"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диспетчерского управления нефтегазодобывающей компании «Азнакаевскнефть»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E3539" w:rsidRDefault="00C0001E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.3.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Исполнители: ОО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«</w:t>
      </w:r>
      <w:r w:rsidR="00EE3539"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GetGain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E3539" w:rsidRDefault="00C0001E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.4.</w:t>
      </w:r>
      <w:r w:rsidR="00EE35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Соисполнители: ПАО «Татнефть»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E3539" w:rsidRPr="00BB5F3F" w:rsidRDefault="0020440B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260586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Назначение разработки</w:t>
      </w:r>
      <w:bookmarkEnd w:id="3"/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Внедрение системы </w:t>
      </w:r>
      <w:r w:rsidRPr="00D74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которая предназначена для создания единой базы, а также метода сбора информ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ации, осуществления её хранения. </w:t>
      </w: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Pr="00BB5F3F" w:rsidRDefault="0020440B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260586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</w:t>
      </w:r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Технические требования</w:t>
      </w:r>
      <w:bookmarkEnd w:id="4"/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EE3539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1260586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.1.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функциональным характеристикам.</w:t>
      </w:r>
      <w:bookmarkEnd w:id="5"/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E3539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Toc1260586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.1.1.</w:t>
      </w:r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 выполняемых функций. Разрабатываемое ПО должно обеспечивать:</w:t>
      </w:r>
      <w:bookmarkEnd w:id="6"/>
      <w:r w:rsidR="00EE3539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информации о добыче нефти и газа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информации с оборудований по добыче нефти: электроцентробежные насосы, станки-качалки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информации с оборудований по добыче газа: буровая установка, стационарные газоанализаторы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информации на предмет нахождения параметров в допустимых пределах и сигнализирование при выходе параметров за пределы допуска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состояния по кол-во нефти и газа - циклически постоянно (режим работы круглосуточный)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состояния оборудования - циклически постоянно (режим работы круглосуточный)</w:t>
      </w:r>
    </w:p>
    <w:p w:rsidR="00EE3539" w:rsidRPr="00EC5D2D" w:rsidRDefault="00EE3539" w:rsidP="00C0001E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накоплением за прошедшие сутки, неделю, месяц - в виде почасового графика для информации за сутки и неделю</w:t>
      </w:r>
    </w:p>
    <w:p w:rsidR="00EE3539" w:rsidRPr="00C0001E" w:rsidRDefault="00EE3539" w:rsidP="00C00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EE3539" w:rsidRPr="00C0001E" w:rsidRDefault="00EE3539" w:rsidP="00C000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12605861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.1.2.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Организация входных и выходных данных.</w:t>
      </w:r>
      <w:bookmarkEnd w:id="7"/>
    </w:p>
    <w:p w:rsidR="00EE3539" w:rsidRPr="00EC5D2D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в систему поступают в виде значений с датчиков, установленных в стационарных газоанализаторах,</w:t>
      </w:r>
      <w:r w:rsidRPr="00EC5D2D">
        <w:t xml:space="preserve"> </w:t>
      </w: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станках-качалках, электроцентробежных насосах.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оборудования. Возможна также автоматическая установка некоторых параметров для оборудования добычи. </w:t>
      </w: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режим использования системы - ежедневная работа. </w:t>
      </w:r>
    </w:p>
    <w:p w:rsidR="00C25ABB" w:rsidRDefault="00C25ABB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001E" w:rsidRPr="00EC5D2D" w:rsidRDefault="00C0001E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2605861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надежности.</w:t>
      </w:r>
      <w:bookmarkEnd w:id="8"/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539" w:rsidRPr="00EC5D2D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12605861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.3.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эксплуатации и требования к составу и параметрам технических средств.</w:t>
      </w:r>
      <w:bookmarkEnd w:id="9"/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539" w:rsidRPr="00EC5D2D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26044984"/>
      <w:bookmarkStart w:id="11" w:name="_Toc12605861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.4.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информационной и программной совместимости. Программа должна работать на платформах </w:t>
      </w:r>
      <w:r w:rsidR="00C25AB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8,</w:t>
      </w:r>
      <w:r w:rsidR="00C25ABB" w:rsidRPr="00C25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10,</w:t>
      </w:r>
      <w:r w:rsidR="00C25ABB" w:rsidRPr="00C25ABB">
        <w:t xml:space="preserve"> 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11.</w:t>
      </w:r>
      <w:bookmarkEnd w:id="10"/>
      <w:bookmarkEnd w:id="11"/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26044985"/>
      <w:bookmarkStart w:id="13" w:name="_Toc12605861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.5.</w:t>
      </w:r>
      <w:r w:rsid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транспортировке и хранению. Программа поставляется на лазерном носителе информации.</w:t>
      </w:r>
      <w:bookmarkEnd w:id="12"/>
      <w:bookmarkEnd w:id="13"/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539" w:rsidRPr="00EC5D2D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EE3539" w:rsidRPr="00EC5D2D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2605861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.6.</w:t>
      </w:r>
      <w:r w:rsid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требования:</w:t>
      </w:r>
      <w:bookmarkEnd w:id="14"/>
      <w:r w:rsidR="00EE3539" w:rsidRPr="00EC5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539" w:rsidRPr="003963F3" w:rsidRDefault="00EE3539" w:rsidP="00C0001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EE3539" w:rsidRPr="003963F3" w:rsidRDefault="00EE3539" w:rsidP="00C0001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EE3539" w:rsidRDefault="00EE3539" w:rsidP="00C0001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оборудования. </w:t>
      </w:r>
    </w:p>
    <w:p w:rsidR="0031600F" w:rsidRDefault="0031600F" w:rsidP="003160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Pr="0031600F" w:rsidRDefault="0031600F" w:rsidP="003160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3539" w:rsidRPr="003963F3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12605861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Требования к программной документации</w:t>
      </w:r>
      <w:bookmarkEnd w:id="15"/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E72CCD" w:rsidRPr="00C0001E" w:rsidRDefault="00E72CCD" w:rsidP="00E72C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Документ «Руководство пользователя» относится к пакету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:rsidR="00E72CCD" w:rsidRPr="00C0001E" w:rsidRDefault="00E72CCD" w:rsidP="00E72C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Таким образом, документ Руководство пользователя должен отвечать на следующие вопросы: что это за программа, что она может, что необходимо для обеспечения ее корректного функционирования и что делать в случае отказа системы.</w:t>
      </w:r>
    </w:p>
    <w:p w:rsidR="00E72CCD" w:rsidRPr="00C0001E" w:rsidRDefault="00E72CCD" w:rsidP="00E72C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Руководство администратора – это составная часть эксплуатационной документации, которая разрабатывается на любую программу или автоматизированную систему. При помощи руководства администратора ответственные пользователи системы получают возможность управлять ее функционированием – выполнять определенные операции по обеспечению порядка работы АСУ, распределять права доступа к ней, редактировать данные и исправлять ошибки.</w:t>
      </w:r>
    </w:p>
    <w:p w:rsidR="00E72CCD" w:rsidRDefault="00E72CCD" w:rsidP="00E72C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Руководство администратора не имеет собственного стандарта оформления. Выполняется этот документ по РД 50-34.698-90, содержащему общие требования к содержанию документации на автоматизированные системы.</w:t>
      </w:r>
    </w:p>
    <w:p w:rsidR="00C0001E" w:rsidRDefault="00C0001E" w:rsidP="00E72CC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</w:p>
    <w:p w:rsidR="00C0001E" w:rsidRPr="00C0001E" w:rsidRDefault="00C0001E" w:rsidP="00C0001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ПОДРОБНЕЕ и НА ОТДЕЛЬНЫХ ЛИСТАХ </w:t>
      </w: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Руководство администратора</w:t>
      </w: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и </w:t>
      </w:r>
      <w:r w:rsidRPr="00C0001E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Руководство пользователя</w:t>
      </w:r>
    </w:p>
    <w:p w:rsidR="00E72CCD" w:rsidRPr="00E72CCD" w:rsidRDefault="00E72CCD" w:rsidP="00E72CC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440B" w:rsidRPr="00C0001E" w:rsidRDefault="0020440B" w:rsidP="00C0001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Pr="00822D45" w:rsidRDefault="0031600F" w:rsidP="00822D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3539" w:rsidRPr="003963F3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6" w:name="_Toc12605862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6</w:t>
      </w:r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Технико-экономические показатели</w:t>
      </w:r>
      <w:bookmarkEnd w:id="16"/>
      <w:r w:rsidR="00EE3539" w:rsidRPr="003963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информацией. Это обеспечивает улучшение эффективности производственного управления и доступа к данным по уровню нефтегазовой добычи, подготовки сырья к его транспортировке. </w:t>
      </w:r>
    </w:p>
    <w:p w:rsidR="003963F3" w:rsidRDefault="003963F3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63F3" w:rsidRDefault="003963F3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600F" w:rsidRPr="003963F3" w:rsidRDefault="0031600F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3539" w:rsidRPr="00BB5F3F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1260586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</w:t>
      </w:r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Порядок контроля и приемки</w:t>
      </w:r>
      <w:bookmarkEnd w:id="17"/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передачи Исполнителем отдельного функционального модуля программы Заказчику последний имеет прав</w:t>
      </w:r>
      <w:r w:rsidR="00C25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тестировать модуль в течение 7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BFC" w:rsidRDefault="00D93BFC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Pr="00BB5F3F" w:rsidRDefault="00C0001E" w:rsidP="00D93BFC">
      <w:pPr>
        <w:pStyle w:val="a3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1260586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</w:t>
      </w:r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Календарный план работ</w:t>
      </w:r>
      <w:bookmarkEnd w:id="18"/>
      <w:r w:rsidR="00EE3539"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916"/>
        <w:gridCol w:w="3595"/>
        <w:gridCol w:w="1570"/>
        <w:gridCol w:w="3133"/>
      </w:tblGrid>
      <w:tr w:rsidR="00EE3539" w:rsidTr="00C0001E">
        <w:tc>
          <w:tcPr>
            <w:tcW w:w="916" w:type="dxa"/>
            <w:vAlign w:val="center"/>
          </w:tcPr>
          <w:p w:rsidR="00EE3539" w:rsidRPr="00EC5D2D" w:rsidRDefault="00EE3539" w:rsidP="00EC5D2D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595" w:type="dxa"/>
            <w:vAlign w:val="center"/>
          </w:tcPr>
          <w:p w:rsidR="00EE3539" w:rsidRPr="00EC5D2D" w:rsidRDefault="00EE3539" w:rsidP="00EC5D2D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570" w:type="dxa"/>
            <w:vAlign w:val="center"/>
          </w:tcPr>
          <w:p w:rsidR="00EE3539" w:rsidRPr="00EC5D2D" w:rsidRDefault="00EE3539" w:rsidP="00EC5D2D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3133" w:type="dxa"/>
            <w:vAlign w:val="center"/>
          </w:tcPr>
          <w:p w:rsidR="00EE3539" w:rsidRPr="00EC5D2D" w:rsidRDefault="00EE3539" w:rsidP="00EC5D2D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EE3539" w:rsidTr="00C0001E">
        <w:tc>
          <w:tcPr>
            <w:tcW w:w="916" w:type="dxa"/>
            <w:vAlign w:val="center"/>
          </w:tcPr>
          <w:p w:rsidR="00EE3539" w:rsidRPr="00EC5D2D" w:rsidRDefault="00EE3539" w:rsidP="00C25ABB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95" w:type="dxa"/>
          </w:tcPr>
          <w:p w:rsidR="00EE3539" w:rsidRDefault="00EE3539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70" w:type="dxa"/>
          </w:tcPr>
          <w:p w:rsidR="00EE3539" w:rsidRDefault="00EC5D2D" w:rsidP="002C4214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01.02.2023- 28.02.2023</w:t>
            </w:r>
          </w:p>
        </w:tc>
        <w:tc>
          <w:tcPr>
            <w:tcW w:w="3133" w:type="dxa"/>
          </w:tcPr>
          <w:p w:rsidR="00EE3539" w:rsidRDefault="00EE3539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</w:t>
            </w:r>
          </w:p>
        </w:tc>
      </w:tr>
      <w:tr w:rsidR="00EE3539" w:rsidTr="00C0001E">
        <w:tc>
          <w:tcPr>
            <w:tcW w:w="916" w:type="dxa"/>
            <w:vAlign w:val="center"/>
          </w:tcPr>
          <w:p w:rsidR="00EE3539" w:rsidRPr="00EC5D2D" w:rsidRDefault="00EE3539" w:rsidP="00C25ABB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95" w:type="dxa"/>
          </w:tcPr>
          <w:p w:rsidR="00EE3539" w:rsidRDefault="00EE3539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темы для одного из цехов «Азнакаевскнефть»</w:t>
            </w:r>
          </w:p>
        </w:tc>
        <w:tc>
          <w:tcPr>
            <w:tcW w:w="1570" w:type="dxa"/>
          </w:tcPr>
          <w:p w:rsidR="00EE3539" w:rsidRDefault="00EC5D2D" w:rsidP="002C4214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01.03.2023</w:t>
            </w:r>
            <w:r w:rsidR="00EE3539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- 31.08.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3133" w:type="dxa"/>
          </w:tcPr>
          <w:p w:rsidR="00EE3539" w:rsidRDefault="00EE3539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</w:t>
            </w:r>
            <w:r w:rsidR="00C25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ные задачи для пилотного цеха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EC5D2D" w:rsidRP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Азнакаевскнефть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EE3539" w:rsidTr="00C0001E">
        <w:tc>
          <w:tcPr>
            <w:tcW w:w="916" w:type="dxa"/>
            <w:vAlign w:val="center"/>
          </w:tcPr>
          <w:p w:rsidR="00EE3539" w:rsidRPr="00EC5D2D" w:rsidRDefault="00EE3539" w:rsidP="00C25ABB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C5D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95" w:type="dxa"/>
          </w:tcPr>
          <w:p w:rsidR="00EE3539" w:rsidRPr="000D3821" w:rsidRDefault="00EE3539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</w:t>
            </w:r>
            <w:r w:rsidR="00EC5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 системы во всех цехах «Азнакаевскнефть»</w:t>
            </w:r>
          </w:p>
        </w:tc>
        <w:tc>
          <w:tcPr>
            <w:tcW w:w="1570" w:type="dxa"/>
          </w:tcPr>
          <w:p w:rsidR="00EE3539" w:rsidRPr="000D3821" w:rsidRDefault="00EC5D2D" w:rsidP="002C4214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01.09.2023- 30.12.2023</w:t>
            </w:r>
          </w:p>
        </w:tc>
        <w:tc>
          <w:tcPr>
            <w:tcW w:w="3133" w:type="dxa"/>
          </w:tcPr>
          <w:p w:rsidR="00EE3539" w:rsidRPr="000D3821" w:rsidRDefault="00EC5D2D" w:rsidP="00EC5D2D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Готовая система управления </w:t>
            </w:r>
            <w:r w:rsidR="0005492E" w:rsidRPr="000549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«Азнакаевскнефть»</w:t>
            </w:r>
            <w:r w:rsidR="00EE3539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установленная в диспетчерском пункте. Программная документация. Акт сдачи</w:t>
            </w:r>
            <w:r w:rsidR="00EE35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="00EE3539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EE3539" w:rsidRDefault="00EE3539" w:rsidP="00EE3539">
      <w:pPr>
        <w:pStyle w:val="a3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3539" w:rsidRDefault="00EE3539" w:rsidP="00EE3539">
      <w:pPr>
        <w:pStyle w:val="a3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16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Шляхтина</w:t>
      </w:r>
      <w:proofErr w:type="spellEnd"/>
      <w:r w:rsidR="00316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Ж. С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3539" w:rsidRPr="00C30ABB" w:rsidRDefault="00EE3539" w:rsidP="00EE35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E3539" w:rsidRDefault="00EE3539" w:rsidP="00EE3539"/>
    <w:p w:rsidR="00EE3539" w:rsidRDefault="00EE3539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6A28" w:rsidRDefault="006E6A28" w:rsidP="00EA5E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6A28" w:rsidRDefault="006E6A28" w:rsidP="00C0001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4BE1" w:rsidRDefault="003D4BE1" w:rsidP="003D4BE1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6058623"/>
      <w:r w:rsidRPr="003D4BE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 архитектуры программного средства</w:t>
      </w:r>
      <w:bookmarkEnd w:id="19"/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lastRenderedPageBreak/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 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E77C5B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E77C5B">
        <w:rPr>
          <w:rFonts w:ascii="Times New Roman" w:hAnsi="Times New Roman" w:cs="Times New Roman"/>
          <w:sz w:val="28"/>
          <w:szCs w:val="28"/>
        </w:rPr>
        <w:t xml:space="preserve">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E77C5B" w:rsidRPr="00E77C5B" w:rsidRDefault="00E77C5B" w:rsidP="00AE2A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стандартами, разрабатываемыми в данное время на основе прямого применения стандартов ИСО.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lastRenderedPageBreak/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рекомендаций, но его использованию в реальных условиях.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E77C5B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E77C5B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программ,</w:t>
      </w:r>
      <w:r w:rsidRPr="00E77C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процедур и,</w:t>
      </w:r>
      <w:r w:rsidRPr="00E77C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возможно</w:t>
      </w:r>
      <w:r w:rsidRPr="00E77C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E77C5B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E77C5B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E77C5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77C5B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E77C5B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7C5B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E77C5B">
        <w:rPr>
          <w:rFonts w:ascii="Times New Roman" w:hAnsi="Times New Roman" w:cs="Times New Roman"/>
          <w:b/>
          <w:sz w:val="28"/>
          <w:szCs w:val="28"/>
        </w:rPr>
        <w:t>Основные процессы:</w:t>
      </w:r>
    </w:p>
    <w:p w:rsidR="00E77C5B" w:rsidRPr="00E77C5B" w:rsidRDefault="00E77C5B" w:rsidP="00CC625C">
      <w:pPr>
        <w:spacing w:after="0" w:line="360" w:lineRule="auto"/>
        <w:ind w:left="-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приобретение;</w:t>
      </w:r>
    </w:p>
    <w:p w:rsidR="00E77C5B" w:rsidRPr="00E77C5B" w:rsidRDefault="00E77C5B" w:rsidP="00CC625C">
      <w:pPr>
        <w:spacing w:after="0" w:line="360" w:lineRule="auto"/>
        <w:ind w:left="-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поставка;</w:t>
      </w:r>
    </w:p>
    <w:p w:rsidR="00E77C5B" w:rsidRPr="00E77C5B" w:rsidRDefault="00E77C5B" w:rsidP="00CC625C">
      <w:pPr>
        <w:spacing w:after="0" w:line="360" w:lineRule="auto"/>
        <w:ind w:left="-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разработка;</w:t>
      </w:r>
    </w:p>
    <w:p w:rsidR="00E77C5B" w:rsidRPr="00E77C5B" w:rsidRDefault="00E77C5B" w:rsidP="00CC625C">
      <w:pPr>
        <w:spacing w:after="0" w:line="360" w:lineRule="auto"/>
        <w:ind w:left="-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эксплуатация;</w:t>
      </w:r>
    </w:p>
    <w:p w:rsidR="00E77C5B" w:rsidRPr="00E77C5B" w:rsidRDefault="00E77C5B" w:rsidP="00CC625C">
      <w:pPr>
        <w:spacing w:after="0" w:line="360" w:lineRule="auto"/>
        <w:ind w:left="-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сопровождение.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7C5B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E77C5B">
        <w:rPr>
          <w:rFonts w:ascii="Times New Roman" w:hAnsi="Times New Roman" w:cs="Times New Roman"/>
          <w:b/>
          <w:sz w:val="28"/>
          <w:szCs w:val="28"/>
        </w:rPr>
        <w:t>Вспомогательные процессы: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документирование;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управление конфигурацией;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обеспечение качества;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верификация;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аттестация;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совместная оценка;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аудит;</w:t>
      </w:r>
    </w:p>
    <w:p w:rsidR="00E77C5B" w:rsidRPr="00E77C5B" w:rsidRDefault="00E77C5B" w:rsidP="00CC625C">
      <w:pPr>
        <w:spacing w:after="0" w:line="360" w:lineRule="auto"/>
        <w:ind w:left="-1620" w:firstLine="1620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разрешение проблем.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7C5B">
        <w:rPr>
          <w:rFonts w:ascii="Times New Roman" w:hAnsi="Times New Roman" w:cs="Times New Roman"/>
          <w:b/>
          <w:iCs/>
          <w:sz w:val="28"/>
          <w:szCs w:val="28"/>
        </w:rPr>
        <w:lastRenderedPageBreak/>
        <w:t>3)</w:t>
      </w:r>
      <w:r w:rsidRPr="00E77C5B">
        <w:rPr>
          <w:rFonts w:ascii="Times New Roman" w:hAnsi="Times New Roman" w:cs="Times New Roman"/>
          <w:b/>
          <w:sz w:val="28"/>
          <w:szCs w:val="28"/>
        </w:rPr>
        <w:t>Организационные процессы:</w:t>
      </w:r>
    </w:p>
    <w:p w:rsidR="00E77C5B" w:rsidRPr="00E77C5B" w:rsidRDefault="00E77C5B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управление;</w:t>
      </w:r>
    </w:p>
    <w:p w:rsidR="00E77C5B" w:rsidRPr="00E77C5B" w:rsidRDefault="00E77C5B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усовершенствование;</w:t>
      </w:r>
    </w:p>
    <w:p w:rsidR="00E77C5B" w:rsidRPr="00E77C5B" w:rsidRDefault="00E77C5B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создание инфраструктуры;</w:t>
      </w:r>
    </w:p>
    <w:p w:rsidR="00E77C5B" w:rsidRPr="00E77C5B" w:rsidRDefault="00E77C5B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−</w:t>
      </w:r>
      <w:r w:rsidR="006F3396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обучение.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E77C5B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 интерфейсам и т.д. Требования к системе оцениваются исходя из критериев реализуемости и возможности проверки при тестировании.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E77C5B" w:rsidRPr="00CC625C" w:rsidRDefault="00E77C5B" w:rsidP="00CC625C">
      <w:pPr>
        <w:pStyle w:val="a3"/>
        <w:numPr>
          <w:ilvl w:val="0"/>
          <w:numId w:val="2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функциональных возмо</w:t>
      </w:r>
      <w:r w:rsidR="006F3396" w:rsidRPr="00CC625C">
        <w:rPr>
          <w:rFonts w:ascii="Times New Roman" w:hAnsi="Times New Roman" w:cs="Times New Roman"/>
          <w:sz w:val="28"/>
          <w:szCs w:val="28"/>
        </w:rPr>
        <w:t xml:space="preserve">жностей, включая характеристики </w:t>
      </w:r>
      <w:r w:rsidRPr="00CC625C">
        <w:rPr>
          <w:rFonts w:ascii="Times New Roman" w:hAnsi="Times New Roman" w:cs="Times New Roman"/>
          <w:sz w:val="28"/>
          <w:szCs w:val="28"/>
        </w:rPr>
        <w:t>производительности и среды функционирования компонента;</w:t>
      </w:r>
    </w:p>
    <w:p w:rsidR="00E77C5B" w:rsidRPr="00CC625C" w:rsidRDefault="00E77C5B" w:rsidP="00CC625C">
      <w:pPr>
        <w:pStyle w:val="a3"/>
        <w:numPr>
          <w:ilvl w:val="0"/>
          <w:numId w:val="2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внешних интерфейсов;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спецификаций надежности и безопасности;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эргономических требований;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требований к используемым данным;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требований к установке и приемке;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требований к пользовательской документации;</w:t>
      </w:r>
    </w:p>
    <w:p w:rsidR="00E77C5B" w:rsidRPr="00CC625C" w:rsidRDefault="00E77C5B" w:rsidP="00CC625C">
      <w:pPr>
        <w:pStyle w:val="a3"/>
        <w:numPr>
          <w:ilvl w:val="0"/>
          <w:numId w:val="2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требований к эксплуатации и сопровождению.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lastRenderedPageBreak/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E77C5B">
        <w:rPr>
          <w:rFonts w:ascii="Times New Roman" w:hAnsi="Times New Roman" w:cs="Times New Roman"/>
          <w:b/>
          <w:sz w:val="28"/>
          <w:szCs w:val="28"/>
        </w:rPr>
        <w:t>задачи</w:t>
      </w:r>
      <w:r w:rsidRPr="00E77C5B">
        <w:rPr>
          <w:rFonts w:ascii="Times New Roman" w:hAnsi="Times New Roman" w:cs="Times New Roman"/>
          <w:sz w:val="28"/>
          <w:szCs w:val="28"/>
        </w:rPr>
        <w:t xml:space="preserve"> (для каждого компонента ПО):</w:t>
      </w:r>
    </w:p>
    <w:p w:rsidR="00E77C5B" w:rsidRPr="00CC625C" w:rsidRDefault="00E77C5B" w:rsidP="00CC625C">
      <w:pPr>
        <w:pStyle w:val="a3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трансформацию требований к ПО в архитектуру, определяющую на высоком уровне структуру ПО и состав ее компонентов;</w:t>
      </w:r>
    </w:p>
    <w:p w:rsidR="00E77C5B" w:rsidRPr="00CC625C" w:rsidRDefault="00E77C5B" w:rsidP="00CC625C">
      <w:pPr>
        <w:pStyle w:val="a3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и документирование программных интерфейсов ПО и баз данных;</w:t>
      </w:r>
    </w:p>
    <w:p w:rsidR="00E77C5B" w:rsidRPr="00CC625C" w:rsidRDefault="00E77C5B" w:rsidP="00CC625C">
      <w:pPr>
        <w:pStyle w:val="a3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предварительной версии пользовательской документации;</w:t>
      </w:r>
    </w:p>
    <w:p w:rsidR="00E77C5B" w:rsidRPr="00CC625C" w:rsidRDefault="00E77C5B" w:rsidP="00CC625C">
      <w:pPr>
        <w:pStyle w:val="a3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и документирование предварительных требований к тестам и планам интеграции ПО.</w:t>
      </w:r>
    </w:p>
    <w:p w:rsidR="00E77C5B" w:rsidRPr="00E77C5B" w:rsidRDefault="00E77C5B" w:rsidP="00E77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E77C5B" w:rsidRPr="00CC625C" w:rsidRDefault="00E77C5B" w:rsidP="00CC625C">
      <w:pPr>
        <w:pStyle w:val="a3"/>
        <w:numPr>
          <w:ilvl w:val="0"/>
          <w:numId w:val="2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E77C5B" w:rsidRPr="00CC625C" w:rsidRDefault="00E77C5B" w:rsidP="00CC625C">
      <w:pPr>
        <w:pStyle w:val="a3"/>
        <w:numPr>
          <w:ilvl w:val="0"/>
          <w:numId w:val="2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и документирование детального проекта базы данных;</w:t>
      </w:r>
    </w:p>
    <w:p w:rsidR="00E77C5B" w:rsidRPr="00CC625C" w:rsidRDefault="00E77C5B" w:rsidP="00CC625C">
      <w:pPr>
        <w:pStyle w:val="a3"/>
        <w:numPr>
          <w:ilvl w:val="0"/>
          <w:numId w:val="2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обновление (при необходимости) пользовательской документации;</w:t>
      </w:r>
    </w:p>
    <w:p w:rsidR="00E77C5B" w:rsidRPr="00CC625C" w:rsidRDefault="00E77C5B" w:rsidP="00CC625C">
      <w:pPr>
        <w:pStyle w:val="a3"/>
        <w:numPr>
          <w:ilvl w:val="0"/>
          <w:numId w:val="2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и документирование требований к тестам и плана тестирования компонентов ПО;</w:t>
      </w:r>
    </w:p>
    <w:p w:rsidR="00E77C5B" w:rsidRDefault="00E77C5B" w:rsidP="00CC625C">
      <w:pPr>
        <w:pStyle w:val="a3"/>
        <w:numPr>
          <w:ilvl w:val="0"/>
          <w:numId w:val="2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обновление плана интеграции ПО.</w:t>
      </w:r>
    </w:p>
    <w:p w:rsid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25C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E77C5B" w:rsidRPr="00CC625C" w:rsidRDefault="00E77C5B" w:rsidP="00CC625C">
      <w:pPr>
        <w:pStyle w:val="a3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разработку и документирование каждого компонента ПО и базы данных, а также совокупности тестовых процедур и данных для их тестирования;</w:t>
      </w:r>
    </w:p>
    <w:p w:rsidR="00E77C5B" w:rsidRPr="00CC625C" w:rsidRDefault="00E77C5B" w:rsidP="00CC625C">
      <w:pPr>
        <w:pStyle w:val="a3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E77C5B" w:rsidRPr="00CC625C" w:rsidRDefault="00E77C5B" w:rsidP="00CC625C">
      <w:pPr>
        <w:pStyle w:val="a3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обновление (при необходимости) пользовательской документации;</w:t>
      </w:r>
    </w:p>
    <w:p w:rsidR="00E77C5B" w:rsidRPr="00CC625C" w:rsidRDefault="00E77C5B" w:rsidP="00CC625C">
      <w:pPr>
        <w:pStyle w:val="a3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sz w:val="28"/>
          <w:szCs w:val="28"/>
        </w:rPr>
        <w:t>обновление плана интеграции ПО.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E77C5B" w:rsidRPr="00E77C5B" w:rsidRDefault="00E77C5B" w:rsidP="00CD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E77C5B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E77C5B" w:rsidRPr="00E77C5B" w:rsidRDefault="00E77C5B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25C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CC625C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  <w:r w:rsidR="00CC625C">
        <w:rPr>
          <w:rFonts w:ascii="Times New Roman" w:hAnsi="Times New Roman" w:cs="Times New Roman"/>
          <w:sz w:val="28"/>
          <w:szCs w:val="28"/>
        </w:rPr>
        <w:t xml:space="preserve"> </w:t>
      </w:r>
      <w:r w:rsidRPr="00E77C5B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E77C5B" w:rsidRPr="00E77C5B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Ж) </w:t>
      </w:r>
      <w:r w:rsidR="00E77C5B" w:rsidRPr="00E77C5B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="00E77C5B" w:rsidRPr="00E77C5B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="00E77C5B" w:rsidRPr="00E77C5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E77C5B" w:rsidRPr="00E77C5B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E77C5B" w:rsidRPr="00CC625C" w:rsidRDefault="00CC625C" w:rsidP="00CC6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И) </w:t>
      </w:r>
      <w:r w:rsidR="00E77C5B" w:rsidRPr="00CC625C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="00E77C5B" w:rsidRPr="00CC625C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Default="00E77C5B" w:rsidP="00E77C5B"/>
    <w:p w:rsidR="00E77C5B" w:rsidRPr="00E77C5B" w:rsidRDefault="00E77C5B" w:rsidP="00E77C5B"/>
    <w:p w:rsidR="00304C61" w:rsidRDefault="00C17D0E" w:rsidP="00E77C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0255" cy="3290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C17D0E" w:rsidP="00E77C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50255" cy="3290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304C61" w:rsidRDefault="00304C61" w:rsidP="00E77C5B">
      <w:pPr>
        <w:rPr>
          <w:rFonts w:ascii="Times New Roman" w:hAnsi="Times New Roman" w:cs="Times New Roman"/>
          <w:b/>
          <w:sz w:val="28"/>
          <w:szCs w:val="28"/>
        </w:rPr>
      </w:pPr>
    </w:p>
    <w:p w:rsidR="00E77C5B" w:rsidRPr="00E77C5B" w:rsidRDefault="00E77C5B" w:rsidP="00E77C5B"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E77C5B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</w:p>
    <w:p w:rsidR="00E77C5B" w:rsidRPr="00E77C5B" w:rsidRDefault="003D4BE1" w:rsidP="00E77C5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7C5B">
        <w:rPr>
          <w:rFonts w:ascii="Times New Roman" w:hAnsi="Times New Roman" w:cs="Times New Roman"/>
          <w:i/>
          <w:sz w:val="28"/>
          <w:szCs w:val="28"/>
        </w:rPr>
        <w:t>Выбор модели ЖЦ ПО</w:t>
      </w:r>
      <w:r w:rsidR="00E77C5B" w:rsidRPr="00E77C5B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3D4BE1" w:rsidRDefault="00E77C5B" w:rsidP="00E77C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3D4BE1" w:rsidRPr="003D4BE1">
        <w:rPr>
          <w:rFonts w:ascii="Times New Roman" w:hAnsi="Times New Roman" w:cs="Times New Roman"/>
          <w:sz w:val="28"/>
          <w:szCs w:val="28"/>
        </w:rPr>
        <w:t>поэтапная модель с промежуточным контролем</w:t>
      </w:r>
    </w:p>
    <w:p w:rsidR="00E77C5B" w:rsidRDefault="00E77C5B" w:rsidP="00E77C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Поэтапная мод</w:t>
      </w:r>
      <w:r>
        <w:rPr>
          <w:rFonts w:ascii="Times New Roman" w:hAnsi="Times New Roman" w:cs="Times New Roman"/>
          <w:sz w:val="28"/>
          <w:szCs w:val="28"/>
        </w:rPr>
        <w:t xml:space="preserve">ель с промежуточным контролем - </w:t>
      </w:r>
      <w:r w:rsidRPr="00E77C5B">
        <w:rPr>
          <w:rFonts w:ascii="Times New Roman" w:hAnsi="Times New Roman" w:cs="Times New Roman"/>
          <w:bCs/>
          <w:sz w:val="28"/>
          <w:szCs w:val="28"/>
        </w:rPr>
        <w:t>разработка ПО ведется итерациями с циклами обратной связи между этапами</w:t>
      </w:r>
      <w:r w:rsidRPr="00E77C5B">
        <w:rPr>
          <w:rFonts w:ascii="Times New Roman" w:hAnsi="Times New Roman" w:cs="Times New Roman"/>
          <w:sz w:val="28"/>
          <w:szCs w:val="28"/>
        </w:rPr>
        <w:t>. Межэтапные корректировки позволяют уменьшить трудоемкость процесса разработки по сравнению с каскадной моделью, но время жизни каждого из этапов растягивается на весь период разработки.</w:t>
      </w:r>
    </w:p>
    <w:p w:rsidR="00E77C5B" w:rsidRPr="00E77C5B" w:rsidRDefault="00E77C5B" w:rsidP="00E77C5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7C5B">
        <w:rPr>
          <w:rFonts w:ascii="Times New Roman" w:hAnsi="Times New Roman" w:cs="Times New Roman"/>
          <w:i/>
          <w:sz w:val="28"/>
          <w:szCs w:val="28"/>
        </w:rPr>
        <w:t>План выполнения работ</w:t>
      </w:r>
    </w:p>
    <w:p w:rsidR="00E77C5B" w:rsidRPr="00E77C5B" w:rsidRDefault="00E77C5B" w:rsidP="00E77C5B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Изучение предметной области. Проектирование системы. Разработка предложений по реализации системы</w:t>
      </w:r>
    </w:p>
    <w:p w:rsidR="00E77C5B" w:rsidRDefault="00E77C5B" w:rsidP="00E77C5B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Разработка программного модуля по сбору и анализу информации со счетчиков и устройств управления. Внедрение системы для одного из цехов «Азнакаевскнефть»</w:t>
      </w:r>
    </w:p>
    <w:p w:rsidR="00E77C5B" w:rsidRPr="00E77C5B" w:rsidRDefault="00E77C5B" w:rsidP="00E77C5B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C5B">
        <w:rPr>
          <w:rFonts w:ascii="Times New Roman" w:hAnsi="Times New Roman" w:cs="Times New Roman"/>
          <w:sz w:val="28"/>
          <w:szCs w:val="28"/>
        </w:rPr>
        <w:t>Тестирование и отладка модуля. Внедрение системы во всех цехах «Азнакаевскнефть»</w:t>
      </w:r>
    </w:p>
    <w:p w:rsidR="00E77C5B" w:rsidRPr="00E77C5B" w:rsidRDefault="00E77C5B" w:rsidP="00E77C5B">
      <w:pPr>
        <w:rPr>
          <w:rFonts w:ascii="Times New Roman" w:hAnsi="Times New Roman" w:cs="Times New Roman"/>
          <w:b/>
          <w:sz w:val="28"/>
          <w:szCs w:val="28"/>
        </w:rPr>
      </w:pPr>
      <w:r w:rsidRPr="00E77C5B">
        <w:rPr>
          <w:rFonts w:ascii="Times New Roman" w:hAnsi="Times New Roman" w:cs="Times New Roman"/>
          <w:b/>
          <w:sz w:val="28"/>
          <w:szCs w:val="28"/>
        </w:rPr>
        <w:t>2)</w:t>
      </w:r>
      <w:r w:rsidR="003D4BE1" w:rsidRPr="00E77C5B">
        <w:rPr>
          <w:rFonts w:ascii="Times New Roman" w:hAnsi="Times New Roman" w:cs="Times New Roman"/>
          <w:b/>
          <w:sz w:val="28"/>
          <w:szCs w:val="28"/>
        </w:rPr>
        <w:t xml:space="preserve">Анализ требований к системе </w:t>
      </w:r>
    </w:p>
    <w:p w:rsidR="003D4BE1" w:rsidRDefault="003D4BE1" w:rsidP="00E77C5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пользовательской документации;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должна соответствовать требованиям, предъявляемым к системе, а также принятым проектным стандартам и методам.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3D4BE1" w:rsidRPr="00362444" w:rsidRDefault="003D4BE1" w:rsidP="003D4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6E6A28" w:rsidRDefault="006E6A28" w:rsidP="006E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7D8A" w:rsidRDefault="00347D8A"/>
    <w:sectPr w:rsidR="00347D8A" w:rsidSect="0020440B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390E"/>
    <w:multiLevelType w:val="hybridMultilevel"/>
    <w:tmpl w:val="4C140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466BC"/>
    <w:multiLevelType w:val="hybridMultilevel"/>
    <w:tmpl w:val="C88C3CDC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8132B7"/>
    <w:multiLevelType w:val="hybridMultilevel"/>
    <w:tmpl w:val="57827D74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F7263"/>
    <w:multiLevelType w:val="hybridMultilevel"/>
    <w:tmpl w:val="1D2CA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651A28"/>
    <w:multiLevelType w:val="hybridMultilevel"/>
    <w:tmpl w:val="FE9AF15A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86042"/>
    <w:multiLevelType w:val="hybridMultilevel"/>
    <w:tmpl w:val="951617C8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D1DFB"/>
    <w:multiLevelType w:val="hybridMultilevel"/>
    <w:tmpl w:val="95901AB0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2EB7"/>
    <w:multiLevelType w:val="hybridMultilevel"/>
    <w:tmpl w:val="2480B0F8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71477"/>
    <w:multiLevelType w:val="hybridMultilevel"/>
    <w:tmpl w:val="7EAE5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57B64"/>
    <w:multiLevelType w:val="hybridMultilevel"/>
    <w:tmpl w:val="EB327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F2E8D"/>
    <w:multiLevelType w:val="hybridMultilevel"/>
    <w:tmpl w:val="FB965D1E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955FF"/>
    <w:multiLevelType w:val="hybridMultilevel"/>
    <w:tmpl w:val="C310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C4684"/>
    <w:multiLevelType w:val="hybridMultilevel"/>
    <w:tmpl w:val="08B6A900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C55B6"/>
    <w:multiLevelType w:val="multilevel"/>
    <w:tmpl w:val="ACA24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41458"/>
    <w:multiLevelType w:val="hybridMultilevel"/>
    <w:tmpl w:val="4FA4D6F4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82DA7"/>
    <w:multiLevelType w:val="hybridMultilevel"/>
    <w:tmpl w:val="6F3CB18E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87601"/>
    <w:multiLevelType w:val="hybridMultilevel"/>
    <w:tmpl w:val="3C7A6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46834"/>
    <w:multiLevelType w:val="hybridMultilevel"/>
    <w:tmpl w:val="6DA26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90D46"/>
    <w:multiLevelType w:val="hybridMultilevel"/>
    <w:tmpl w:val="0F58E82A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7273"/>
    <w:multiLevelType w:val="hybridMultilevel"/>
    <w:tmpl w:val="09A0A18E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D112E"/>
    <w:multiLevelType w:val="hybridMultilevel"/>
    <w:tmpl w:val="46B4B5E6"/>
    <w:lvl w:ilvl="0" w:tplc="3300D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14"/>
  </w:num>
  <w:num w:numId="5">
    <w:abstractNumId w:val="1"/>
  </w:num>
  <w:num w:numId="6">
    <w:abstractNumId w:val="17"/>
  </w:num>
  <w:num w:numId="7">
    <w:abstractNumId w:val="25"/>
  </w:num>
  <w:num w:numId="8">
    <w:abstractNumId w:val="21"/>
  </w:num>
  <w:num w:numId="9">
    <w:abstractNumId w:val="11"/>
  </w:num>
  <w:num w:numId="10">
    <w:abstractNumId w:val="12"/>
  </w:num>
  <w:num w:numId="11">
    <w:abstractNumId w:val="10"/>
  </w:num>
  <w:num w:numId="12">
    <w:abstractNumId w:val="18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5"/>
  </w:num>
  <w:num w:numId="18">
    <w:abstractNumId w:val="2"/>
  </w:num>
  <w:num w:numId="19">
    <w:abstractNumId w:val="13"/>
  </w:num>
  <w:num w:numId="20">
    <w:abstractNumId w:val="16"/>
  </w:num>
  <w:num w:numId="21">
    <w:abstractNumId w:val="22"/>
  </w:num>
  <w:num w:numId="22">
    <w:abstractNumId w:val="4"/>
  </w:num>
  <w:num w:numId="23">
    <w:abstractNumId w:val="9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AE"/>
    <w:rsid w:val="0005492E"/>
    <w:rsid w:val="00105852"/>
    <w:rsid w:val="0016209C"/>
    <w:rsid w:val="001646D8"/>
    <w:rsid w:val="00181D3F"/>
    <w:rsid w:val="001A4B25"/>
    <w:rsid w:val="0020440B"/>
    <w:rsid w:val="0023611D"/>
    <w:rsid w:val="00281EB7"/>
    <w:rsid w:val="002C2EE5"/>
    <w:rsid w:val="003027B1"/>
    <w:rsid w:val="00304C61"/>
    <w:rsid w:val="0031600F"/>
    <w:rsid w:val="00347D8A"/>
    <w:rsid w:val="003963F3"/>
    <w:rsid w:val="003D4BE1"/>
    <w:rsid w:val="003D710E"/>
    <w:rsid w:val="00425BED"/>
    <w:rsid w:val="00495A0C"/>
    <w:rsid w:val="00563F59"/>
    <w:rsid w:val="00665B10"/>
    <w:rsid w:val="006859C2"/>
    <w:rsid w:val="006E6A28"/>
    <w:rsid w:val="006F3396"/>
    <w:rsid w:val="00822D45"/>
    <w:rsid w:val="00832413"/>
    <w:rsid w:val="00931FB8"/>
    <w:rsid w:val="00970798"/>
    <w:rsid w:val="009842C9"/>
    <w:rsid w:val="00994FAF"/>
    <w:rsid w:val="009B724B"/>
    <w:rsid w:val="00A32267"/>
    <w:rsid w:val="00A507AF"/>
    <w:rsid w:val="00A94E1A"/>
    <w:rsid w:val="00AE2AF2"/>
    <w:rsid w:val="00B66933"/>
    <w:rsid w:val="00BB27D9"/>
    <w:rsid w:val="00C0001E"/>
    <w:rsid w:val="00C17D0E"/>
    <w:rsid w:val="00C25ABB"/>
    <w:rsid w:val="00CC625C"/>
    <w:rsid w:val="00CD3049"/>
    <w:rsid w:val="00CD7C6F"/>
    <w:rsid w:val="00CE3E7A"/>
    <w:rsid w:val="00D93BFC"/>
    <w:rsid w:val="00DA2F25"/>
    <w:rsid w:val="00E41BB3"/>
    <w:rsid w:val="00E66246"/>
    <w:rsid w:val="00E72CCD"/>
    <w:rsid w:val="00E77C5B"/>
    <w:rsid w:val="00EA5E7E"/>
    <w:rsid w:val="00EC1089"/>
    <w:rsid w:val="00EC5D2D"/>
    <w:rsid w:val="00EE3539"/>
    <w:rsid w:val="00EF2A83"/>
    <w:rsid w:val="00F627AE"/>
    <w:rsid w:val="00F7736C"/>
    <w:rsid w:val="00F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FF4F"/>
  <w15:chartTrackingRefBased/>
  <w15:docId w15:val="{2A3E5BF6-1776-4FD7-998B-C2B58CC6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D45"/>
  </w:style>
  <w:style w:type="paragraph" w:styleId="1">
    <w:name w:val="heading 1"/>
    <w:basedOn w:val="a"/>
    <w:next w:val="a"/>
    <w:link w:val="10"/>
    <w:uiPriority w:val="9"/>
    <w:qFormat/>
    <w:rsid w:val="00316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2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C1089"/>
    <w:pPr>
      <w:ind w:left="720"/>
      <w:contextualSpacing/>
    </w:pPr>
  </w:style>
  <w:style w:type="table" w:styleId="a4">
    <w:name w:val="Table Grid"/>
    <w:basedOn w:val="a1"/>
    <w:uiPriority w:val="39"/>
    <w:rsid w:val="00EF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16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3B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46D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3BF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93BF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D93B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7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997DC-D983-4CE4-96A8-91F1AD34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25</Pages>
  <Words>3957</Words>
  <Characters>22557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37</cp:revision>
  <dcterms:created xsi:type="dcterms:W3CDTF">2023-01-17T06:12:00Z</dcterms:created>
  <dcterms:modified xsi:type="dcterms:W3CDTF">2023-02-07T05:39:00Z</dcterms:modified>
</cp:coreProperties>
</file>