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634FE">
      <w:pPr>
        <w:pStyle w:val="2"/>
        <w:ind w:firstLine="360" w:firstLineChars="150"/>
        <w:jc w:val="righ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kk-KZ"/>
        </w:rPr>
        <w:t>Бекітемін</w:t>
      </w:r>
    </w:p>
    <w:p w14:paraId="2131CFCB">
      <w:pPr>
        <w:wordWrap w:val="0"/>
        <w:jc w:val="righ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kk-KZ"/>
        </w:rPr>
        <w:t>МКҚК №6 “Балаби” б\б</w:t>
      </w:r>
    </w:p>
    <w:p w14:paraId="1DA00530">
      <w:pPr>
        <w:wordWrap w:val="0"/>
        <w:jc w:val="righ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kk-KZ"/>
        </w:rPr>
        <w:t>меңгерушісі:                   Г.Тиллаева</w:t>
      </w:r>
    </w:p>
    <w:p w14:paraId="16B23C38">
      <w:pPr>
        <w:pStyle w:val="2"/>
        <w:ind w:firstLine="361" w:firstLineChars="150"/>
        <w:jc w:val="center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Мектепке дейінгі ұйымға арналған тоқсандық педагогикалық-психологиялық қолдау жоспары</w:t>
      </w:r>
    </w:p>
    <w:p w14:paraId="3A2EBDB8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2025–2026 оқу жылы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№92 бұйрық негізінде әзірленді.</w:t>
      </w:r>
    </w:p>
    <w:p w14:paraId="0C5260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Жоспардың мақсаты</w:t>
      </w:r>
      <w:r>
        <w:rPr>
          <w:rFonts w:hint="default" w:ascii="Times New Roman" w:hAnsi="Times New Roman" w:cs="Times New Roman"/>
          <w:sz w:val="24"/>
          <w:szCs w:val="24"/>
        </w:rPr>
        <w:t xml:space="preserve"> – мектепке дейінгі ұйымдағы барлық балаларға, соның ішінде ППҚ-ға тіркелген балаларға дер кезінде педагогикалық-психологиялық қолдау көрсету, ата-аналар мен педагогтарға әдістемелік, кеңестік көмек беру.</w:t>
      </w:r>
    </w:p>
    <w:tbl>
      <w:tblPr>
        <w:tblStyle w:val="36"/>
        <w:tblW w:w="10530" w:type="dxa"/>
        <w:tblInd w:w="-9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4459"/>
        <w:gridCol w:w="3821"/>
      </w:tblGrid>
      <w:tr w14:paraId="02C8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 w14:paraId="3B1732B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Тоқсан</w:t>
            </w:r>
          </w:p>
        </w:tc>
        <w:tc>
          <w:tcPr>
            <w:tcW w:w="4459" w:type="dxa"/>
          </w:tcPr>
          <w:p w14:paraId="52A030A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Іс-шаралар</w:t>
            </w:r>
            <w:bookmarkStart w:id="0" w:name="_GoBack"/>
            <w:bookmarkEnd w:id="0"/>
          </w:p>
        </w:tc>
        <w:tc>
          <w:tcPr>
            <w:tcW w:w="3821" w:type="dxa"/>
          </w:tcPr>
          <w:p w14:paraId="13993DC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Мақсаты</w:t>
            </w:r>
          </w:p>
        </w:tc>
      </w:tr>
      <w:tr w14:paraId="5B7D1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 w14:paraId="3581467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тоқсан (қыркүйек–қараша)</w:t>
            </w:r>
          </w:p>
        </w:tc>
        <w:tc>
          <w:tcPr>
            <w:tcW w:w="4459" w:type="dxa"/>
          </w:tcPr>
          <w:p w14:paraId="22D4905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Балалардың бастапқы диагностикасы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ППҚ балаларға жеке жоспар жасау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Ата-аналарға семинар, психологиялық кеңес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Педагогтарға әдістемелік семинар</w:t>
            </w:r>
          </w:p>
        </w:tc>
        <w:tc>
          <w:tcPr>
            <w:tcW w:w="3821" w:type="dxa"/>
          </w:tcPr>
          <w:p w14:paraId="61A9C83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Балалардың даму деңгейін анықтау, бейімделуді жеңілдету, ата-ана мен педагогке қолдау көрсету</w:t>
            </w:r>
          </w:p>
        </w:tc>
      </w:tr>
      <w:tr w14:paraId="42A8E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 w14:paraId="45BAED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II тоқсан (желтоқсан–қаңтар)</w:t>
            </w:r>
          </w:p>
        </w:tc>
        <w:tc>
          <w:tcPr>
            <w:tcW w:w="4459" w:type="dxa"/>
          </w:tcPr>
          <w:p w14:paraId="3AAC712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Балалардың дамуын аралық мониторингтеу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Эмоциялық тұрақтылық жаттығулары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Педагогтарға тренинг: кәсіби күйзелістің алдын алу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Ата-аналарға кеңес</w:t>
            </w:r>
          </w:p>
        </w:tc>
        <w:tc>
          <w:tcPr>
            <w:tcW w:w="3821" w:type="dxa"/>
          </w:tcPr>
          <w:p w14:paraId="4038353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Балалардың эмоционалдық дамуын қолдау, педагогтың кәсіби дағдыларын жетілдіру, ата-аналарды ақпараттандыру</w:t>
            </w:r>
          </w:p>
        </w:tc>
      </w:tr>
      <w:tr w14:paraId="3F9E5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 w14:paraId="561EC6E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III тоқсан (ақпан–наурыз)</w:t>
            </w:r>
          </w:p>
        </w:tc>
        <w:tc>
          <w:tcPr>
            <w:tcW w:w="4459" w:type="dxa"/>
          </w:tcPr>
          <w:p w14:paraId="68B445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ППҚ балаларымен түзету сабақтары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Әлеуметтік дағдыларды дамытуға арналған тренинг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Педагогтарға коучинг: мотивацияны арттыру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Ата-аналарға ашық есік күні</w:t>
            </w:r>
          </w:p>
        </w:tc>
        <w:tc>
          <w:tcPr>
            <w:tcW w:w="3821" w:type="dxa"/>
          </w:tcPr>
          <w:p w14:paraId="2814210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Балалардың әлеуметтік бейімделуін арттыру, педагогтардың кәсіби өсуін қамтамасыз ету, ата-аналардың белсенділігін арттыру</w:t>
            </w:r>
          </w:p>
        </w:tc>
      </w:tr>
      <w:tr w14:paraId="02757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 w14:paraId="48CE873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IV тоқсан (сәуір–мамыр)</w:t>
            </w:r>
          </w:p>
        </w:tc>
        <w:tc>
          <w:tcPr>
            <w:tcW w:w="4459" w:type="dxa"/>
          </w:tcPr>
          <w:p w14:paraId="7AD5C62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Жылдық қорытынды диагностика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ППҚ балаларын келесі оқу жылына бейімдеу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Психологиялық-педагогикалық қорытынды есеп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Жазғы кезеңге нұсқаулық</w:t>
            </w:r>
          </w:p>
        </w:tc>
        <w:tc>
          <w:tcPr>
            <w:tcW w:w="3821" w:type="dxa"/>
          </w:tcPr>
          <w:p w14:paraId="666ED24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Балалардың даму динамикасын бағалау, жылдық нәтижелерді шығару, жазғы сауықтыру кезеңіне дайындық</w:t>
            </w:r>
          </w:p>
        </w:tc>
      </w:tr>
    </w:tbl>
    <w:p w14:paraId="1A5F5CA0">
      <w:pPr>
        <w:wordWrap/>
        <w:ind w:firstLine="280" w:firstLineChars="100"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34F9819A">
      <w:pPr>
        <w:wordWrap/>
        <w:ind w:firstLine="240" w:firstLineChars="100"/>
        <w:jc w:val="left"/>
        <w:rPr>
          <w:rFonts w:hint="default" w:ascii="Times New Roman" w:hAnsi="Times New Roman" w:cs="Times New Roman"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lang w:val="kk-KZ"/>
        </w:rPr>
        <w:t>№6 “Балаби” б\б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kk-KZ"/>
        </w:rPr>
        <w:t>меңгерушісі:                                         Г.А.Тиллаева</w:t>
      </w:r>
    </w:p>
    <w:p w14:paraId="2B566E23">
      <w:pPr>
        <w:wordWrap/>
        <w:ind w:firstLine="240" w:firstLineChars="100"/>
        <w:jc w:val="left"/>
        <w:rPr>
          <w:rFonts w:hint="default" w:ascii="Times New Roman" w:hAnsi="Times New Roman" w:cs="Times New Roman"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Педагог психолог</w:t>
      </w:r>
      <w:r>
        <w:rPr>
          <w:rFonts w:hint="default" w:ascii="Times New Roman" w:hAnsi="Times New Roman" w:cs="Times New Roman"/>
          <w:sz w:val="24"/>
          <w:szCs w:val="24"/>
          <w:lang w:val="kk-KZ"/>
        </w:rPr>
        <w:t>:                                                       У.Рахымбердиева</w:t>
      </w:r>
    </w:p>
    <w:p w14:paraId="36DB87AF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2240" w:h="15840"/>
      <w:pgMar w:top="78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366B5"/>
    <w:rsid w:val="4086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Пользователь</cp:lastModifiedBy>
  <dcterms:modified xsi:type="dcterms:W3CDTF">2025-10-03T09:26:40Z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007890F4A2A745EF96BC04A270A01442_12</vt:lpwstr>
  </property>
</Properties>
</file>