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4D" w:rsidRPr="00EE4F97" w:rsidRDefault="0005224D" w:rsidP="00052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A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Laboratory work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proofErr w:type="gramEnd"/>
      <w:r w:rsidRPr="000D1AF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025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E4F97">
        <w:rPr>
          <w:rFonts w:ascii="Times New Roman" w:hAnsi="Times New Roman" w:cs="Times New Roman"/>
          <w:b/>
          <w:bCs/>
          <w:sz w:val="28"/>
          <w:szCs w:val="28"/>
          <w:lang w:val="en-US"/>
        </w:rPr>
        <w:t>ARIS methodology. Modeling business processes and organizational structure</w:t>
      </w:r>
    </w:p>
    <w:p w:rsidR="0005224D" w:rsidRPr="005A09A2" w:rsidRDefault="0005224D" w:rsidP="00052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5224D" w:rsidRPr="009C2704" w:rsidRDefault="0005224D" w:rsidP="000522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7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Purpose of work </w:t>
      </w:r>
      <w:r w:rsidRPr="009C2704">
        <w:rPr>
          <w:rFonts w:ascii="Times New Roman" w:hAnsi="Times New Roman" w:cs="Times New Roman"/>
          <w:sz w:val="28"/>
          <w:szCs w:val="28"/>
          <w:lang w:val="en-US"/>
        </w:rPr>
        <w:t>is to create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EPC and an </w:t>
      </w:r>
      <w:r w:rsidRPr="00D90323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organizational structure </w:t>
      </w:r>
      <w:r w:rsidRPr="009C2704">
        <w:rPr>
          <w:rFonts w:ascii="Times New Roman" w:hAnsi="Times New Roman" w:cs="Times New Roman"/>
          <w:sz w:val="28"/>
          <w:szCs w:val="28"/>
          <w:lang w:val="en-US"/>
        </w:rPr>
        <w:t>diagram.</w:t>
      </w:r>
    </w:p>
    <w:p w:rsidR="0005224D" w:rsidRPr="00AC5E18" w:rsidRDefault="0005224D" w:rsidP="000522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224D" w:rsidRDefault="0005224D" w:rsidP="000522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97E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 to perform</w:t>
      </w:r>
    </w:p>
    <w:p w:rsidR="0005224D" w:rsidRDefault="0005224D" w:rsidP="0005224D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  <w:r w:rsidRPr="00D90323">
        <w:rPr>
          <w:rFonts w:ascii="Times New Roman" w:hAnsi="Times New Roman" w:cs="Times New Roman"/>
          <w:sz w:val="28"/>
          <w:szCs w:val="28"/>
          <w:lang w:val="en-US"/>
        </w:rPr>
        <w:t>Performing work with your own version.</w:t>
      </w:r>
      <w:r w:rsidRPr="00D9032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90323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Build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an</w:t>
      </w:r>
      <w:r w:rsidRPr="00D90323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 </w:t>
      </w:r>
      <w:r w:rsidRPr="006A5C63">
        <w:rPr>
          <w:rFonts w:ascii="Times New Roman" w:hAnsi="Times New Roman" w:cs="Times New Roman"/>
          <w:b/>
          <w:sz w:val="28"/>
          <w:szCs w:val="28"/>
          <w:lang w:val="kk-KZ" w:eastAsia="ko-KR"/>
        </w:rPr>
        <w:t>organizational structure</w:t>
      </w:r>
      <w:r w:rsidRPr="00D90323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 of your enterprise using the ARIS metodology. Add the departments, managers, employees, etc. </w:t>
      </w:r>
    </w:p>
    <w:p w:rsidR="006A5C63" w:rsidRDefault="006A5C63" w:rsidP="006A5C63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AE1356" w:rsidRPr="00201580" w:rsidRDefault="00201580" w:rsidP="00F306F8">
      <w:pPr>
        <w:pStyle w:val="a3"/>
        <w:tabs>
          <w:tab w:val="left" w:pos="851"/>
          <w:tab w:val="left" w:pos="993"/>
        </w:tabs>
        <w:spacing w:after="0" w:line="24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2015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09395" cy="4699591"/>
            <wp:effectExtent l="0" t="0" r="0" b="6350"/>
            <wp:docPr id="5" name="Рисунок 5" descr="C:\Users\nural\Downloads\paar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ral\Downloads\paart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234" cy="47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63" w:rsidRPr="004D0BC0" w:rsidRDefault="006A5C63" w:rsidP="004D0BC0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Default="00F306F8" w:rsidP="00F306F8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05224D" w:rsidRDefault="00F306F8" w:rsidP="00F306F8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  <w:r>
        <w:rPr>
          <w:rFonts w:ascii="Times New Roman" w:hAnsi="Times New Roman" w:cs="Times New Roman"/>
          <w:sz w:val="28"/>
          <w:szCs w:val="28"/>
          <w:lang w:val="kk-KZ" w:eastAsia="ko-KR"/>
        </w:rPr>
        <w:t>2.</w:t>
      </w:r>
      <w:r w:rsidR="0005224D" w:rsidRPr="00F306F8">
        <w:rPr>
          <w:rFonts w:ascii="Times New Roman" w:hAnsi="Times New Roman" w:cs="Times New Roman"/>
          <w:sz w:val="28"/>
          <w:szCs w:val="28"/>
          <w:lang w:val="kk-KZ" w:eastAsia="ko-KR"/>
        </w:rPr>
        <w:t>Build a business process model for your version using the EPC notation</w:t>
      </w:r>
      <w:r w:rsidR="0005224D" w:rsidRPr="00F306F8">
        <w:rPr>
          <w:rFonts w:ascii="Times New Roman" w:hAnsi="Times New Roman" w:cs="Times New Roman"/>
          <w:sz w:val="28"/>
          <w:szCs w:val="28"/>
          <w:lang w:val="en-US" w:eastAsia="ko-KR"/>
        </w:rPr>
        <w:t>. Include as many elements as possible to the model. The model must contain logical operators</w:t>
      </w:r>
      <w:r w:rsidR="0005224D" w:rsidRPr="00F306F8">
        <w:rPr>
          <w:rFonts w:ascii="Times New Roman" w:hAnsi="Times New Roman" w:cs="Times New Roman"/>
          <w:sz w:val="28"/>
          <w:szCs w:val="28"/>
          <w:lang w:val="kk-KZ" w:eastAsia="ko-KR"/>
        </w:rPr>
        <w:t>.</w:t>
      </w:r>
    </w:p>
    <w:p w:rsidR="00F306F8" w:rsidRDefault="00F306F8" w:rsidP="00F306F8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F306F8" w:rsidRPr="00F306F8" w:rsidRDefault="00F521EA" w:rsidP="00F306F8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  <w:r w:rsidRPr="00F521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9293" cy="7552511"/>
            <wp:effectExtent l="0" t="0" r="0" b="0"/>
            <wp:docPr id="7" name="Рисунок 7" descr="C:\Users\nural\Downloads\ecp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ral\Downloads\ecp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91" cy="756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4C" w:rsidRDefault="00885B4C" w:rsidP="004D0BC0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086D4C" w:rsidRDefault="00086D4C" w:rsidP="004D0BC0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086D4C" w:rsidRPr="004D0BC0" w:rsidRDefault="00086D4C" w:rsidP="004D0BC0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05224D" w:rsidRDefault="00856C69" w:rsidP="00856C69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856C69">
        <w:rPr>
          <w:rFonts w:ascii="Times New Roman" w:hAnsi="Times New Roman" w:cs="Times New Roman"/>
          <w:sz w:val="28"/>
          <w:szCs w:val="28"/>
          <w:lang w:val="kk-KZ" w:eastAsia="ko-KR"/>
        </w:rPr>
        <w:t>3.</w:t>
      </w:r>
      <w:r w:rsidR="0005224D" w:rsidRPr="00856C69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Create </w:t>
      </w:r>
      <w:r w:rsidR="0005224D" w:rsidRPr="00856C69">
        <w:rPr>
          <w:lang w:val="en-US"/>
        </w:rPr>
        <w:t xml:space="preserve"> </w:t>
      </w:r>
      <w:r w:rsidR="0005224D" w:rsidRPr="00856C69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a tree of </w:t>
      </w:r>
      <w:r w:rsidR="0005224D" w:rsidRPr="00856C69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2 </w:t>
      </w:r>
      <w:r w:rsidR="0005224D" w:rsidRPr="00856C69">
        <w:rPr>
          <w:rFonts w:ascii="Times New Roman" w:hAnsi="Times New Roman" w:cs="Times New Roman"/>
          <w:sz w:val="28"/>
          <w:szCs w:val="28"/>
          <w:lang w:val="kk-KZ" w:eastAsia="ko-KR"/>
        </w:rPr>
        <w:t>functions</w:t>
      </w:r>
      <w:r w:rsidR="0005224D" w:rsidRPr="00856C69">
        <w:rPr>
          <w:rFonts w:ascii="Times New Roman" w:hAnsi="Times New Roman" w:cs="Times New Roman"/>
          <w:sz w:val="28"/>
          <w:szCs w:val="28"/>
          <w:lang w:val="en-US" w:eastAsia="ko-KR"/>
        </w:rPr>
        <w:t>.</w:t>
      </w:r>
    </w:p>
    <w:p w:rsidR="00F35AA9" w:rsidRDefault="00F35AA9" w:rsidP="00856C69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5C7C12" w:rsidRDefault="005C7C12" w:rsidP="00F35AA9">
      <w:pPr>
        <w:tabs>
          <w:tab w:val="left" w:pos="851"/>
          <w:tab w:val="left" w:pos="993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5C7C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2481" cy="4231758"/>
            <wp:effectExtent l="0" t="0" r="1270" b="0"/>
            <wp:docPr id="11" name="Рисунок 11" descr="C:\Users\nural\Downloads\tre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ral\Downloads\tree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90" cy="424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69" w:rsidRPr="00856C69" w:rsidRDefault="00856C69" w:rsidP="00856C69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9074F1" w:rsidRDefault="009074F1" w:rsidP="009074F1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A338AA" w:rsidRPr="005D0BAF" w:rsidRDefault="00A338AA" w:rsidP="009074F1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05224D" w:rsidRPr="002622CF" w:rsidRDefault="002622CF" w:rsidP="002622CF">
      <w:pPr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ko-KR"/>
        </w:rPr>
        <w:t>4.</w:t>
      </w:r>
      <w:r w:rsidR="0005224D" w:rsidRPr="002622CF">
        <w:rPr>
          <w:rFonts w:ascii="Times New Roman" w:hAnsi="Times New Roman" w:cs="Times New Roman"/>
          <w:sz w:val="28"/>
          <w:szCs w:val="28"/>
          <w:lang w:val="kk-KZ" w:eastAsia="ko-KR"/>
        </w:rPr>
        <w:t>Create</w:t>
      </w:r>
      <w:proofErr w:type="gramEnd"/>
      <w:r w:rsidR="0005224D" w:rsidRPr="002622CF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 a VAD diagram from the process hierarchy diagram created in Lab</w:t>
      </w:r>
      <w:r w:rsidR="0005224D" w:rsidRPr="002622CF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oratory </w:t>
      </w:r>
      <w:r w:rsidR="0005224D" w:rsidRPr="002622CF">
        <w:rPr>
          <w:rFonts w:ascii="Times New Roman" w:hAnsi="Times New Roman" w:cs="Times New Roman"/>
          <w:sz w:val="28"/>
          <w:szCs w:val="28"/>
          <w:lang w:val="kk-KZ" w:eastAsia="ko-KR"/>
        </w:rPr>
        <w:t>1.</w:t>
      </w:r>
    </w:p>
    <w:p w:rsidR="003422EC" w:rsidRDefault="00FB143E">
      <w:pPr>
        <w:rPr>
          <w:lang w:val="en-US"/>
        </w:rPr>
      </w:pPr>
    </w:p>
    <w:p w:rsidR="002622CF" w:rsidRDefault="006B3FCA">
      <w:pPr>
        <w:rPr>
          <w:lang w:val="en-US"/>
        </w:rPr>
      </w:pPr>
      <w:r w:rsidRPr="006B3FCA">
        <w:rPr>
          <w:noProof/>
          <w:lang w:eastAsia="ru-RU"/>
        </w:rPr>
        <w:lastRenderedPageBreak/>
        <w:drawing>
          <wp:inline distT="0" distB="0" distL="0" distR="0">
            <wp:extent cx="5582093" cy="2813140"/>
            <wp:effectExtent l="0" t="0" r="0" b="6350"/>
            <wp:docPr id="14" name="Рисунок 14" descr="C:\Users\nural\Downloads\дав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ural\Downloads\дав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17" cy="282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CF" w:rsidRDefault="002622CF">
      <w:pPr>
        <w:rPr>
          <w:lang w:val="en-US"/>
        </w:rPr>
      </w:pPr>
    </w:p>
    <w:p w:rsidR="00785AC5" w:rsidRPr="00785AC5" w:rsidRDefault="006B3FCA" w:rsidP="006B3F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lang w:val="en-US"/>
        </w:rPr>
        <w:t xml:space="preserve">                                             </w:t>
      </w:r>
      <w:r w:rsidR="00785AC5" w:rsidRPr="006B3FC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EPC models of technical terms</w:t>
      </w:r>
    </w:p>
    <w:p w:rsidR="00785AC5" w:rsidRDefault="00785AC5" w:rsidP="00785AC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8E372D" w:rsidRDefault="008E372D" w:rsidP="008E372D">
      <w:pPr>
        <w:spacing w:after="0" w:line="240" w:lineRule="auto"/>
        <w:ind w:hanging="709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8E37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917716" cy="5677786"/>
            <wp:effectExtent l="0" t="0" r="0" b="0"/>
            <wp:docPr id="13" name="Рисунок 13" descr="C:\Users\nural\Desktop\operational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ral\Desktop\operational 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73" cy="56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785AC5" w:rsidRDefault="00785AC5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FB143E" w:rsidRDefault="00FB143E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2622CF" w:rsidRDefault="002622CF" w:rsidP="002622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ko-KR"/>
        </w:rPr>
        <w:lastRenderedPageBreak/>
        <w:t>Control Questions</w:t>
      </w:r>
    </w:p>
    <w:p w:rsidR="002622CF" w:rsidRDefault="002622CF" w:rsidP="002622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2622CF" w:rsidRPr="00BE1032" w:rsidRDefault="002622CF" w:rsidP="002622C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  <w:r w:rsidRPr="00BE1032">
        <w:rPr>
          <w:rFonts w:ascii="Times New Roman" w:hAnsi="Times New Roman" w:cs="Times New Roman"/>
          <w:b/>
          <w:sz w:val="28"/>
          <w:szCs w:val="28"/>
          <w:lang w:val="kk-KZ" w:eastAsia="ko-KR"/>
        </w:rPr>
        <w:t>Which structural elements are used to build an organizational chart?</w:t>
      </w:r>
    </w:p>
    <w:p w:rsidR="00BE1032" w:rsidRDefault="00BE1032" w:rsidP="00BE103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  <w:r w:rsidRPr="000E0D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2232F" wp14:editId="5D2CBF34">
            <wp:extent cx="4614530" cy="3460774"/>
            <wp:effectExtent l="0" t="0" r="0" b="6350"/>
            <wp:docPr id="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E5D98D9-E7F3-43ED-850D-46C59A9E72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E5D98D9-E7F3-43ED-850D-46C59A9E72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110" cy="34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CF" w:rsidRDefault="00BE103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</w:t>
      </w:r>
    </w:p>
    <w:p w:rsidR="00BE1032" w:rsidRDefault="00BE103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E1032" w:rsidRDefault="00BE103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  <w:r w:rsidRPr="000E0D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D7A74" wp14:editId="3F3F9DF1">
            <wp:extent cx="4316819" cy="3237499"/>
            <wp:effectExtent l="0" t="0" r="7620" b="1270"/>
            <wp:docPr id="10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9B09740-CE62-4903-A761-E836AB100C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9B09740-CE62-4903-A761-E836AB100C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27" cy="32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32" w:rsidRDefault="00BE103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FB143E" w:rsidRPr="00FB143E" w:rsidRDefault="00FB143E" w:rsidP="00FB143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BE1032" w:rsidRDefault="00FB143E" w:rsidP="00FB143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 w:eastAsia="ko-KR"/>
        </w:rPr>
        <w:lastRenderedPageBreak/>
        <w:t>2.</w:t>
      </w:r>
      <w:r w:rsidR="00BE1032" w:rsidRPr="00BE1032">
        <w:rPr>
          <w:rFonts w:ascii="Times New Roman" w:hAnsi="Times New Roman" w:cs="Times New Roman"/>
          <w:b/>
          <w:sz w:val="28"/>
          <w:szCs w:val="28"/>
          <w:lang w:val="kk-KZ" w:eastAsia="ko-KR"/>
        </w:rPr>
        <w:t>What</w:t>
      </w:r>
      <w:proofErr w:type="gramEnd"/>
      <w:r w:rsidR="00BE1032" w:rsidRPr="00BE1032">
        <w:rPr>
          <w:rFonts w:ascii="Times New Roman" w:hAnsi="Times New Roman" w:cs="Times New Roman"/>
          <w:b/>
          <w:sz w:val="28"/>
          <w:szCs w:val="28"/>
          <w:lang w:val="kk-KZ" w:eastAsia="ko-KR"/>
        </w:rPr>
        <w:t xml:space="preserve"> is the ISO standard</w:t>
      </w:r>
      <w:r w:rsidR="00BE1032" w:rsidRPr="00BE1032">
        <w:rPr>
          <w:rFonts w:ascii="Times New Roman" w:hAnsi="Times New Roman" w:cs="Times New Roman"/>
          <w:b/>
          <w:sz w:val="28"/>
          <w:szCs w:val="28"/>
          <w:lang w:val="en-US" w:eastAsia="ko-KR"/>
        </w:rPr>
        <w:t>?</w:t>
      </w:r>
    </w:p>
    <w:p w:rsidR="00BE1032" w:rsidRPr="00785AC5" w:rsidRDefault="00BE1032" w:rsidP="00BE1032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</w:p>
    <w:p w:rsidR="00BE1032" w:rsidRPr="000E0DD6" w:rsidRDefault="00BE1032" w:rsidP="00BE103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kk-KZ" w:eastAsia="ko-KR"/>
        </w:rPr>
      </w:pPr>
      <w:proofErr w:type="gramStart"/>
      <w:r w:rsidRPr="008312EC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>SO</w:t>
      </w:r>
      <w:proofErr w:type="gramEnd"/>
      <w:r w:rsidRPr="008312EC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 xml:space="preserve"> 9001</w:t>
      </w:r>
      <w:r w:rsidRPr="008312EC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is the international standard for a quality management system (“QMS”).  In order to </w:t>
      </w:r>
      <w:proofErr w:type="gramStart"/>
      <w:r w:rsidRPr="008312EC">
        <w:rPr>
          <w:rFonts w:ascii="Times New Roman" w:hAnsi="Times New Roman" w:cs="Times New Roman"/>
          <w:sz w:val="28"/>
          <w:szCs w:val="28"/>
          <w:lang w:val="en-US" w:eastAsia="ko-KR"/>
        </w:rPr>
        <w:t>be certified</w:t>
      </w:r>
      <w:proofErr w:type="gramEnd"/>
      <w:r w:rsidRPr="008312EC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to the ISO 9001 standard, a company must follow the requirements set forth in this Standard.</w:t>
      </w:r>
    </w:p>
    <w:p w:rsidR="00BE1032" w:rsidRPr="00780BB9" w:rsidRDefault="00BE1032" w:rsidP="00BE103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780BB9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ISO standards list four general types of outputs: services, software, hardware, and processed materials. However, ISO's very broad definition suggests that there are many more types of outputs. </w:t>
      </w:r>
    </w:p>
    <w:p w:rsidR="00BE1032" w:rsidRPr="00780BB9" w:rsidRDefault="00BE1032" w:rsidP="00BE1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780BB9">
        <w:rPr>
          <w:rFonts w:ascii="Times New Roman" w:hAnsi="Times New Roman" w:cs="Times New Roman"/>
          <w:sz w:val="28"/>
          <w:szCs w:val="28"/>
          <w:lang w:val="en-US" w:eastAsia="ko-KR"/>
        </w:rPr>
        <w:t>So outputs could include also decisions, directions, instructions, plans, policies, proposals, solutions, expectations, regulations, requirements, recommendations, complaints, comments, measurements, and reports. Clearly, an output could be almost anything.</w:t>
      </w:r>
    </w:p>
    <w:p w:rsidR="00BE1032" w:rsidRDefault="00BE1032" w:rsidP="00BE10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BE1032" w:rsidRPr="00F516FB" w:rsidRDefault="00BE1032" w:rsidP="00BE10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The ISO 9001 Standard </w:t>
      </w:r>
      <w:proofErr w:type="gramStart"/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is designed</w:t>
      </w:r>
      <w:proofErr w:type="gramEnd"/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to manage and improve processes.</w:t>
      </w:r>
    </w:p>
    <w:p w:rsidR="00BE1032" w:rsidRPr="00F516FB" w:rsidRDefault="00BE1032" w:rsidP="00BE103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First, you identify your key processes.</w:t>
      </w:r>
    </w:p>
    <w:p w:rsidR="00BE1032" w:rsidRPr="00F516FB" w:rsidRDefault="00BE1032" w:rsidP="00BE103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Second, you define standards for those processes.</w:t>
      </w:r>
    </w:p>
    <w:p w:rsidR="00BE1032" w:rsidRPr="00F516FB" w:rsidRDefault="00BE1032" w:rsidP="00BE103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Third, you decide how the process </w:t>
      </w:r>
      <w:proofErr w:type="gramStart"/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will be measured and evaluated</w:t>
      </w:r>
      <w:proofErr w:type="gramEnd"/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.</w:t>
      </w:r>
    </w:p>
    <w:p w:rsidR="00BE1032" w:rsidRPr="00F516FB" w:rsidRDefault="00BE1032" w:rsidP="00BE103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Fourth, you document your approach to achieving the desired quality, as determined by your measurements.</w:t>
      </w:r>
    </w:p>
    <w:p w:rsidR="00BE1032" w:rsidRPr="006618C6" w:rsidRDefault="00BE1032" w:rsidP="00BE103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F516FB">
        <w:rPr>
          <w:rFonts w:ascii="Times New Roman" w:hAnsi="Times New Roman" w:cs="Times New Roman"/>
          <w:sz w:val="28"/>
          <w:szCs w:val="28"/>
          <w:lang w:val="en-US" w:eastAsia="ko-KR"/>
        </w:rPr>
        <w:t>Fifth, you continuously improve.</w:t>
      </w:r>
    </w:p>
    <w:p w:rsidR="006618C6" w:rsidRPr="00F516FB" w:rsidRDefault="006618C6" w:rsidP="006618C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BE1032" w:rsidRDefault="00BE1032" w:rsidP="00BE10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6618C6" w:rsidRPr="00FB143E" w:rsidRDefault="00FB143E" w:rsidP="00FB143E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ko-KR"/>
        </w:rPr>
        <w:t>3.</w:t>
      </w:r>
      <w:bookmarkStart w:id="0" w:name="_GoBack"/>
      <w:bookmarkEnd w:id="0"/>
      <w:r w:rsidR="006618C6" w:rsidRPr="00FB143E">
        <w:rPr>
          <w:rFonts w:ascii="Times New Roman" w:hAnsi="Times New Roman" w:cs="Times New Roman"/>
          <w:b/>
          <w:sz w:val="28"/>
          <w:szCs w:val="28"/>
          <w:lang w:val="kk-KZ" w:eastAsia="ko-KR"/>
        </w:rPr>
        <w:t>List the 5 views of aris house</w:t>
      </w:r>
    </w:p>
    <w:p w:rsidR="00D76E0A" w:rsidRDefault="00D76E0A" w:rsidP="00D76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</w:p>
    <w:p w:rsidR="00D76E0A" w:rsidRDefault="00D76E0A" w:rsidP="00D76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  <w:r w:rsidRPr="004F78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E37F47" wp14:editId="2296970B">
            <wp:extent cx="5553141" cy="3381154"/>
            <wp:effectExtent l="0" t="0" r="0" b="0"/>
            <wp:docPr id="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272459B5-DA4A-45FA-B0E5-5EC449202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272459B5-DA4A-45FA-B0E5-5EC449202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6165"/>
                    <a:stretch/>
                  </pic:blipFill>
                  <pic:spPr>
                    <a:xfrm>
                      <a:off x="0" y="0"/>
                      <a:ext cx="5560171" cy="3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06" w:rsidRDefault="00D56706" w:rsidP="00D76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</w:p>
    <w:p w:rsidR="00D56706" w:rsidRPr="00D56706" w:rsidRDefault="00D56706" w:rsidP="00D5670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  <w:proofErr w:type="gramStart"/>
      <w:r w:rsidRPr="00D56706">
        <w:rPr>
          <w:rFonts w:ascii="Times New Roman" w:hAnsi="Times New Roman" w:cs="Times New Roman"/>
          <w:b/>
          <w:sz w:val="28"/>
          <w:szCs w:val="28"/>
          <w:lang w:val="en-US" w:eastAsia="ko-KR"/>
        </w:rPr>
        <w:lastRenderedPageBreak/>
        <w:t>4.</w:t>
      </w:r>
      <w:r w:rsidRPr="00D56706">
        <w:rPr>
          <w:rFonts w:ascii="Times New Roman" w:hAnsi="Times New Roman" w:cs="Times New Roman"/>
          <w:b/>
          <w:sz w:val="28"/>
          <w:szCs w:val="28"/>
          <w:lang w:val="en-US" w:eastAsia="ko-KR"/>
        </w:rPr>
        <w:t>EPC</w:t>
      </w:r>
      <w:proofErr w:type="gramEnd"/>
      <w:r w:rsidRPr="00D56706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notation elements</w:t>
      </w:r>
    </w:p>
    <w:p w:rsidR="00D56706" w:rsidRPr="00D76E0A" w:rsidRDefault="00D56706" w:rsidP="00D76E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</w:p>
    <w:p w:rsidR="006618C6" w:rsidRPr="00D56706" w:rsidRDefault="00D56706" w:rsidP="00D56706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       </w:t>
      </w:r>
      <w:r w:rsidR="006618C6" w:rsidRPr="00D56706">
        <w:rPr>
          <w:rFonts w:ascii="Times New Roman" w:hAnsi="Times New Roman" w:cs="Times New Roman"/>
          <w:sz w:val="28"/>
          <w:szCs w:val="28"/>
          <w:lang w:val="en-US" w:eastAsia="ko-KR"/>
        </w:rPr>
        <w:t>An </w:t>
      </w:r>
      <w:r w:rsidR="006618C6" w:rsidRPr="00D56706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>event-driven process chain</w:t>
      </w:r>
      <w:r w:rsidR="006618C6" w:rsidRPr="00D56706">
        <w:rPr>
          <w:rFonts w:ascii="Times New Roman" w:hAnsi="Times New Roman" w:cs="Times New Roman"/>
          <w:sz w:val="28"/>
          <w:szCs w:val="28"/>
          <w:lang w:val="en-US" w:eastAsia="ko-KR"/>
        </w:rPr>
        <w:t> (</w:t>
      </w:r>
      <w:r w:rsidR="006618C6" w:rsidRPr="00D56706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>EPC</w:t>
      </w:r>
      <w:r w:rsidR="006618C6" w:rsidRPr="00D56706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) is a type of flow chart for business </w:t>
      </w:r>
      <w:proofErr w:type="gramStart"/>
      <w:r w:rsidR="006618C6" w:rsidRPr="00D56706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process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</w:t>
      </w:r>
      <w:r w:rsidR="006618C6" w:rsidRPr="00D56706">
        <w:rPr>
          <w:rFonts w:ascii="Times New Roman" w:hAnsi="Times New Roman" w:cs="Times New Roman"/>
          <w:sz w:val="28"/>
          <w:szCs w:val="28"/>
          <w:lang w:val="en-US" w:eastAsia="ko-KR"/>
        </w:rPr>
        <w:t>modeling</w:t>
      </w:r>
      <w:proofErr w:type="gramEnd"/>
      <w:r w:rsidR="006618C6" w:rsidRPr="00D56706">
        <w:rPr>
          <w:rFonts w:ascii="Times New Roman" w:hAnsi="Times New Roman" w:cs="Times New Roman"/>
          <w:sz w:val="28"/>
          <w:szCs w:val="28"/>
          <w:lang w:val="en-US" w:eastAsia="ko-KR"/>
        </w:rPr>
        <w:t>. EPC can be used to configure enterprise resource planning execution, and for business process improvement</w:t>
      </w:r>
    </w:p>
    <w:p w:rsidR="006618C6" w:rsidRPr="006618C6" w:rsidRDefault="006618C6" w:rsidP="006618C6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6618C6" w:rsidRDefault="006618C6" w:rsidP="006618C6">
      <w:pPr>
        <w:pStyle w:val="a3"/>
        <w:ind w:left="502"/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</w:pPr>
      <w:proofErr w:type="gramStart"/>
      <w:r w:rsidRPr="006618C6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>1.Event</w:t>
      </w:r>
      <w:proofErr w:type="gramEnd"/>
      <w:r w:rsidRPr="006618C6">
        <w:rPr>
          <w:rFonts w:ascii="Times New Roman" w:hAnsi="Times New Roman" w:cs="Times New Roman"/>
          <w:b/>
          <w:bCs/>
          <w:sz w:val="28"/>
          <w:szCs w:val="28"/>
          <w:lang w:val="en-US" w:eastAsia="ko-KR"/>
        </w:rPr>
        <w:t>.</w:t>
      </w:r>
      <w:r w:rsidRPr="006618C6">
        <w:rPr>
          <w:rFonts w:ascii="Times New Roman" w:hAnsi="Times New Roman" w:cs="Times New Roman"/>
          <w:bCs/>
          <w:sz w:val="28"/>
          <w:szCs w:val="28"/>
          <w:lang w:val="en-US" w:eastAsia="ko-KR"/>
        </w:rPr>
        <w:t xml:space="preserve"> </w:t>
      </w:r>
      <w:r w:rsidRPr="006618C6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Events are passive elements. They describe under what circumstances a function or a process </w:t>
      </w:r>
      <w:proofErr w:type="gramStart"/>
      <w:r w:rsidRPr="006618C6">
        <w:rPr>
          <w:rFonts w:ascii="Times New Roman" w:hAnsi="Times New Roman" w:cs="Times New Roman"/>
          <w:sz w:val="28"/>
          <w:szCs w:val="28"/>
          <w:lang w:val="en-US" w:eastAsia="ko-KR"/>
        </w:rPr>
        <w:t>works  or</w:t>
      </w:r>
      <w:proofErr w:type="gramEnd"/>
      <w:r w:rsidRPr="006618C6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which state a function or a process results in. Examples of events are "requirement captured", "material in stock", etc. In general</w:t>
      </w:r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>, an EPC diagram must start with an event and end with an event.</w:t>
      </w:r>
    </w:p>
    <w:p w:rsidR="006618C6" w:rsidRDefault="006618C6" w:rsidP="006618C6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</w:pPr>
      <w:proofErr w:type="gramStart"/>
      <w:r w:rsidRPr="00661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ko-KR"/>
        </w:rPr>
        <w:t>2.Function</w:t>
      </w:r>
      <w:proofErr w:type="gramEnd"/>
      <w:r w:rsidRPr="00661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ko-KR"/>
        </w:rPr>
        <w:t>.</w:t>
      </w:r>
      <w:r w:rsidRPr="006618C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ko-KR"/>
        </w:rPr>
        <w:t xml:space="preserve"> </w:t>
      </w:r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 xml:space="preserve">Functions are active elements in an EPC. Functions describe transformations </w:t>
      </w:r>
      <w:proofErr w:type="gramStart"/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 xml:space="preserve">from </w:t>
      </w:r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 xml:space="preserve"> </w:t>
      </w:r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>an</w:t>
      </w:r>
      <w:proofErr w:type="gramEnd"/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 xml:space="preserve"> initial state to a resulting state.  Examples of functions are "capture </w:t>
      </w:r>
      <w:proofErr w:type="spellStart"/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>requirement","check</w:t>
      </w:r>
      <w:proofErr w:type="spellEnd"/>
      <w:r w:rsidRPr="006618C6"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  <w:t xml:space="preserve"> material in stock", etc. </w:t>
      </w:r>
    </w:p>
    <w:p w:rsidR="006618C6" w:rsidRPr="006618C6" w:rsidRDefault="006618C6" w:rsidP="006618C6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 w:eastAsia="ko-KR"/>
        </w:rPr>
      </w:pPr>
      <w:r w:rsidRPr="006618C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3.</w:t>
      </w:r>
      <w:r w:rsidRPr="006618C6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6618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Organization unit</w:t>
      </w:r>
    </w:p>
    <w:p w:rsidR="006618C6" w:rsidRDefault="006618C6" w:rsidP="006618C6">
      <w:pPr>
        <w:ind w:left="567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 w:rsidRPr="0066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Organization units determine which organization within the structure of an enterprise is responsible for a specific function. Examples are "sales department", "procurement department", etc. It </w:t>
      </w:r>
      <w:proofErr w:type="gramStart"/>
      <w:r w:rsidRPr="0066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is represented</w:t>
      </w:r>
      <w:proofErr w:type="gramEnd"/>
      <w:r w:rsidRPr="0066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as an ellipse with a vertical line</w:t>
      </w:r>
      <w:r w:rsidRPr="006618C6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D56706" w:rsidRDefault="00D56706" w:rsidP="00D76E0A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76E0A" w:rsidRPr="00D76E0A" w:rsidRDefault="00D76E0A" w:rsidP="00D76E0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D76E0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4.</w:t>
      </w:r>
      <w:r w:rsidRPr="00D76E0A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D76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Information, material, or resource object</w:t>
      </w:r>
    </w:p>
    <w:p w:rsidR="00D76E0A" w:rsidRDefault="00D76E0A" w:rsidP="00D76E0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They can be input data serving as the basis for a function, or output data produced by a function. </w:t>
      </w:r>
      <w:proofErr w:type="spellStart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Examples</w:t>
      </w:r>
      <w:proofErr w:type="spellEnd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</w:t>
      </w:r>
      <w:proofErr w:type="spellEnd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</w:t>
      </w:r>
      <w:proofErr w:type="spellStart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material</w:t>
      </w:r>
      <w:proofErr w:type="spellEnd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", "</w:t>
      </w:r>
      <w:proofErr w:type="spellStart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order</w:t>
      </w:r>
      <w:proofErr w:type="spellEnd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", </w:t>
      </w:r>
      <w:proofErr w:type="spellStart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etc</w:t>
      </w:r>
      <w:proofErr w:type="spellEnd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D76E0A" w:rsidRDefault="00D76E0A" w:rsidP="00D76E0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76E0A" w:rsidRPr="00D76E0A" w:rsidRDefault="00D76E0A" w:rsidP="00D76E0A">
      <w:pPr>
        <w:pStyle w:val="a3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D76E0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5.</w:t>
      </w:r>
      <w:r w:rsidRPr="00D76E0A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position w:val="1"/>
          <w:sz w:val="28"/>
          <w:szCs w:val="28"/>
          <w:lang w:val="en-US" w:eastAsia="ru-RU"/>
        </w:rPr>
        <w:t xml:space="preserve"> </w:t>
      </w:r>
      <w:r w:rsidRPr="00D76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Logical connector</w:t>
      </w:r>
    </w:p>
    <w:p w:rsidR="00D76E0A" w:rsidRPr="00D76E0A" w:rsidRDefault="00D76E0A" w:rsidP="00D76E0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With the help of logical </w:t>
      </w:r>
      <w:proofErr w:type="gramStart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connectors</w:t>
      </w:r>
      <w:proofErr w:type="gramEnd"/>
      <w:r w:rsidRPr="00D76E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it is possible to split the control flow from one flow to two or more flows and to synchronize the control flow from two or more flows to one flow.</w:t>
      </w:r>
    </w:p>
    <w:p w:rsidR="00D76E0A" w:rsidRPr="00D76E0A" w:rsidRDefault="00D76E0A" w:rsidP="00D76E0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76E0A" w:rsidRDefault="00D76E0A" w:rsidP="006618C6">
      <w:pPr>
        <w:ind w:left="567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D51752" wp14:editId="7AEC66A6">
            <wp:extent cx="4391247" cy="32669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023" cy="32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0A" w:rsidRDefault="00D76E0A" w:rsidP="006618C6">
      <w:pPr>
        <w:ind w:left="567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D76E0A" w:rsidRPr="00D76E0A" w:rsidRDefault="00D217E7" w:rsidP="00D76E0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 w:eastAsia="ko-KR"/>
        </w:rPr>
        <w:t>5</w:t>
      </w:r>
      <w:r w:rsidR="00D76E0A" w:rsidRPr="00D76E0A">
        <w:rPr>
          <w:rFonts w:ascii="Times New Roman" w:hAnsi="Times New Roman" w:cs="Times New Roman"/>
          <w:b/>
          <w:sz w:val="28"/>
          <w:szCs w:val="28"/>
          <w:lang w:val="en-US" w:eastAsia="ko-KR"/>
        </w:rPr>
        <w:t>.</w:t>
      </w:r>
      <w:r w:rsidR="00D76E0A" w:rsidRPr="00D76E0A">
        <w:rPr>
          <w:rFonts w:ascii="Times New Roman" w:hAnsi="Times New Roman" w:cs="Times New Roman"/>
          <w:b/>
          <w:sz w:val="28"/>
          <w:szCs w:val="28"/>
          <w:lang w:val="en-US" w:eastAsia="ko-KR"/>
        </w:rPr>
        <w:t>Describe</w:t>
      </w:r>
      <w:proofErr w:type="gramEnd"/>
      <w:r w:rsidR="00D76E0A" w:rsidRPr="00D76E0A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the stages of PDCA tool</w:t>
      </w:r>
    </w:p>
    <w:p w:rsidR="00D217E7" w:rsidRPr="00FA02BE" w:rsidRDefault="00D217E7" w:rsidP="00D217E7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PDCA is a tool that </w:t>
      </w:r>
      <w:proofErr w:type="gramStart"/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>can be used</w:t>
      </w:r>
      <w:proofErr w:type="gramEnd"/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to manage processes and systems. ISO uses PDCA. PDCA stands for:</w:t>
      </w:r>
    </w:p>
    <w:p w:rsidR="00D217E7" w:rsidRPr="00FA02BE" w:rsidRDefault="00D217E7" w:rsidP="00D217E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>P   - Plan: set the objectives of the system and processes to deliver results (“What to do” and “how to do it”)</w:t>
      </w:r>
    </w:p>
    <w:p w:rsidR="00D217E7" w:rsidRPr="00FA02BE" w:rsidRDefault="00D217E7" w:rsidP="00D217E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proofErr w:type="gramStart"/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>D  -</w:t>
      </w:r>
      <w:proofErr w:type="gramEnd"/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Do: implement and control what was planned</w:t>
      </w:r>
    </w:p>
    <w:p w:rsidR="00D217E7" w:rsidRPr="00FA02BE" w:rsidRDefault="00D217E7" w:rsidP="00D217E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>C   - Check: monitor and measure processes and results against policies, objectives and requirements and report results</w:t>
      </w:r>
    </w:p>
    <w:p w:rsidR="00D217E7" w:rsidRPr="00FA02BE" w:rsidRDefault="00D217E7" w:rsidP="00D217E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A   - Act: take actions to improve the performance of processes </w:t>
      </w:r>
    </w:p>
    <w:p w:rsidR="00D217E7" w:rsidRDefault="00D217E7" w:rsidP="00D217E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FA02BE">
        <w:rPr>
          <w:rFonts w:ascii="Times New Roman" w:hAnsi="Times New Roman" w:cs="Times New Roman"/>
          <w:sz w:val="28"/>
          <w:szCs w:val="28"/>
          <w:lang w:val="en-US" w:eastAsia="ko-KR"/>
        </w:rPr>
        <w:t>PDCA operates as a cycle of continual improvement, with risk‐based thinking at each stage.</w:t>
      </w:r>
    </w:p>
    <w:p w:rsidR="00D76E0A" w:rsidRPr="00D217E7" w:rsidRDefault="00D76E0A" w:rsidP="006618C6">
      <w:pPr>
        <w:ind w:left="567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6618C6" w:rsidRPr="006618C6" w:rsidRDefault="006618C6" w:rsidP="006618C6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en-US" w:eastAsia="ko-KR"/>
        </w:rPr>
      </w:pPr>
    </w:p>
    <w:p w:rsidR="006618C6" w:rsidRPr="006618C6" w:rsidRDefault="006618C6" w:rsidP="006618C6">
      <w:pPr>
        <w:pStyle w:val="a3"/>
        <w:ind w:left="502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6618C6" w:rsidRPr="006618C6" w:rsidRDefault="006618C6" w:rsidP="006618C6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6618C6" w:rsidRPr="006618C6" w:rsidRDefault="006618C6" w:rsidP="00BE10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 w:eastAsia="ko-KR"/>
        </w:rPr>
      </w:pPr>
    </w:p>
    <w:p w:rsidR="00BE1032" w:rsidRPr="00BE1032" w:rsidRDefault="00BE1032">
      <w:pPr>
        <w:rPr>
          <w:lang w:val="en-US"/>
        </w:rPr>
      </w:pPr>
    </w:p>
    <w:sectPr w:rsidR="00BE1032" w:rsidRPr="00BE10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10FD"/>
    <w:multiLevelType w:val="hybridMultilevel"/>
    <w:tmpl w:val="EF1E1A72"/>
    <w:lvl w:ilvl="0" w:tplc="434AF1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821B1F"/>
    <w:multiLevelType w:val="hybridMultilevel"/>
    <w:tmpl w:val="4FBE82A4"/>
    <w:lvl w:ilvl="0" w:tplc="54243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322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4C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6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80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06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C0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A82F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EC7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D71C4"/>
    <w:multiLevelType w:val="hybridMultilevel"/>
    <w:tmpl w:val="81AC26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06109C"/>
    <w:multiLevelType w:val="hybridMultilevel"/>
    <w:tmpl w:val="EF1E1A72"/>
    <w:lvl w:ilvl="0" w:tplc="434AF1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0D7279"/>
    <w:multiLevelType w:val="hybridMultilevel"/>
    <w:tmpl w:val="EF1E1A72"/>
    <w:lvl w:ilvl="0" w:tplc="434AF1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C523E6"/>
    <w:multiLevelType w:val="hybridMultilevel"/>
    <w:tmpl w:val="EF1E1A72"/>
    <w:lvl w:ilvl="0" w:tplc="434AF1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9B1A9C"/>
    <w:multiLevelType w:val="hybridMultilevel"/>
    <w:tmpl w:val="F35C984C"/>
    <w:lvl w:ilvl="0" w:tplc="0986A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0701E0"/>
    <w:multiLevelType w:val="hybridMultilevel"/>
    <w:tmpl w:val="EF1E1A72"/>
    <w:lvl w:ilvl="0" w:tplc="434AF1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2A"/>
    <w:rsid w:val="0005224D"/>
    <w:rsid w:val="00086D4C"/>
    <w:rsid w:val="001D28F5"/>
    <w:rsid w:val="00201580"/>
    <w:rsid w:val="002622CF"/>
    <w:rsid w:val="004D0BC0"/>
    <w:rsid w:val="005C7C12"/>
    <w:rsid w:val="00625D09"/>
    <w:rsid w:val="00626780"/>
    <w:rsid w:val="006618C6"/>
    <w:rsid w:val="006A5C63"/>
    <w:rsid w:val="006B3FCA"/>
    <w:rsid w:val="00780BB9"/>
    <w:rsid w:val="00785AC5"/>
    <w:rsid w:val="00856C69"/>
    <w:rsid w:val="00885B4C"/>
    <w:rsid w:val="008E372D"/>
    <w:rsid w:val="009074F1"/>
    <w:rsid w:val="0096532A"/>
    <w:rsid w:val="009A4CDB"/>
    <w:rsid w:val="00A338AA"/>
    <w:rsid w:val="00AC3D1C"/>
    <w:rsid w:val="00AE1356"/>
    <w:rsid w:val="00BE1032"/>
    <w:rsid w:val="00BF0E83"/>
    <w:rsid w:val="00D217E7"/>
    <w:rsid w:val="00D4464C"/>
    <w:rsid w:val="00D56706"/>
    <w:rsid w:val="00D76E0A"/>
    <w:rsid w:val="00F306F8"/>
    <w:rsid w:val="00F35AA9"/>
    <w:rsid w:val="00F521EA"/>
    <w:rsid w:val="00F73FC8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18A6"/>
  <w15:chartTrackingRefBased/>
  <w15:docId w15:val="{56833AFC-5168-4A73-9339-63F7764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24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Nurdauletov</dc:creator>
  <cp:keywords/>
  <dc:description/>
  <cp:lastModifiedBy>Almas Nurdauletov</cp:lastModifiedBy>
  <cp:revision>35</cp:revision>
  <dcterms:created xsi:type="dcterms:W3CDTF">2020-10-11T16:32:00Z</dcterms:created>
  <dcterms:modified xsi:type="dcterms:W3CDTF">2020-10-11T23:35:00Z</dcterms:modified>
</cp:coreProperties>
</file>