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contextualSpacing/>
        <w:rPr>
          <w:rFonts w:ascii="Times New Roman" w:hAnsi="Times New Roman"/>
          <w:sz w:val="24"/>
          <w:szCs w:val="24"/>
        </w:rPr>
      </w:pPr>
      <w:r>
        <w:rPr>
          <w:rFonts w:ascii="Times New Roman" w:hAnsi="Times New Roman"/>
          <w:sz w:val="24"/>
          <w:szCs w:val="24"/>
        </w:rPr>
        <w:t>Z</w:t>
      </w:r>
      <w:r>
        <w:rPr>
          <w:rFonts w:hint="eastAsia" w:ascii="Times New Roman" w:hAnsi="Times New Roman"/>
          <w:sz w:val="24"/>
          <w:szCs w:val="24"/>
        </w:rPr>
        <w:t>han</w:t>
      </w:r>
      <w:r>
        <w:rPr>
          <w:rFonts w:ascii="Times New Roman" w:hAnsi="Times New Roman"/>
          <w:sz w:val="24"/>
          <w:szCs w:val="24"/>
        </w:rPr>
        <w:t xml:space="preserve"> Yu</w:t>
      </w:r>
    </w:p>
    <w:p>
      <w:pPr>
        <w:pStyle w:val="8"/>
        <w:contextualSpacing/>
        <w:rPr>
          <w:rFonts w:ascii="Times New Roman" w:hAnsi="Times New Roman"/>
          <w:sz w:val="24"/>
          <w:szCs w:val="24"/>
        </w:rPr>
      </w:pPr>
      <w:r>
        <w:rPr>
          <w:rFonts w:ascii="Times New Roman" w:hAnsi="Times New Roman"/>
          <w:sz w:val="24"/>
          <w:szCs w:val="24"/>
        </w:rPr>
        <w:t>English 118 Terry Nuckolls (Fall, 2020)</w:t>
      </w:r>
    </w:p>
    <w:p>
      <w:pPr>
        <w:pStyle w:val="8"/>
        <w:contextualSpacing/>
        <w:rPr>
          <w:rFonts w:ascii="Times New Roman" w:hAnsi="Times New Roman"/>
          <w:sz w:val="24"/>
          <w:szCs w:val="24"/>
        </w:rPr>
      </w:pPr>
      <w:r>
        <w:rPr>
          <w:rFonts w:ascii="Times New Roman" w:hAnsi="Times New Roman"/>
          <w:sz w:val="24"/>
          <w:szCs w:val="24"/>
        </w:rPr>
        <w:t xml:space="preserve">Research Journal No.2: </w:t>
      </w:r>
    </w:p>
    <w:p>
      <w:pPr>
        <w:pStyle w:val="8"/>
        <w:contextualSpacing/>
        <w:rPr>
          <w:rFonts w:ascii="Times New Roman" w:hAnsi="Times New Roman"/>
          <w:sz w:val="24"/>
          <w:szCs w:val="24"/>
        </w:rPr>
      </w:pPr>
      <w:r>
        <w:rPr>
          <w:rFonts w:ascii="Times New Roman" w:hAnsi="Times New Roman"/>
          <w:sz w:val="24"/>
          <w:szCs w:val="24"/>
        </w:rPr>
        <w:t xml:space="preserve"> </w:t>
      </w:r>
    </w:p>
    <w:p>
      <w:pPr>
        <w:pStyle w:val="8"/>
        <w:contextualSpacing/>
        <w:rPr>
          <w:rFonts w:ascii="Times New Roman" w:hAnsi="Times New Roman"/>
          <w:sz w:val="24"/>
          <w:szCs w:val="24"/>
        </w:rPr>
      </w:pPr>
      <w:r>
        <w:rPr>
          <w:rFonts w:ascii="Times New Roman" w:hAnsi="Times New Roman"/>
          <w:sz w:val="24"/>
          <w:szCs w:val="24"/>
        </w:rPr>
        <w:t>1. Topic: Measures to reduce juvenile delinquency.</w:t>
      </w:r>
    </w:p>
    <w:p>
      <w:pPr>
        <w:pStyle w:val="8"/>
        <w:contextualSpacing/>
        <w:rPr>
          <w:rFonts w:ascii="Times New Roman" w:hAnsi="Times New Roman"/>
          <w:sz w:val="24"/>
          <w:szCs w:val="24"/>
        </w:rPr>
      </w:pPr>
      <w:r>
        <w:rPr>
          <w:rFonts w:ascii="Times New Roman" w:hAnsi="Times New Roman"/>
          <w:sz w:val="24"/>
          <w:szCs w:val="24"/>
        </w:rPr>
        <w:t xml:space="preserve">2. Possible RQ:  How can society best reduce the rate of teenage criminal behavior? </w:t>
      </w:r>
    </w:p>
    <w:p>
      <w:pPr>
        <w:pStyle w:val="8"/>
        <w:contextualSpacing/>
        <w:rPr>
          <w:rFonts w:ascii="Times New Roman" w:hAnsi="Times New Roman"/>
          <w:sz w:val="24"/>
          <w:szCs w:val="24"/>
        </w:rPr>
      </w:pPr>
      <w:r>
        <w:rPr>
          <w:rFonts w:ascii="Times New Roman" w:hAnsi="Times New Roman"/>
          <w:sz w:val="24"/>
          <w:szCs w:val="24"/>
        </w:rPr>
        <w:t>3. Databases: Academic Search, JSTOR, Education search, socINDEX, APA PsycInfo</w:t>
      </w:r>
    </w:p>
    <w:p>
      <w:pPr>
        <w:pStyle w:val="8"/>
        <w:contextualSpacing/>
        <w:rPr>
          <w:rFonts w:ascii="Times New Roman" w:hAnsi="Times New Roman"/>
          <w:sz w:val="24"/>
          <w:szCs w:val="24"/>
        </w:rPr>
      </w:pPr>
      <w:r>
        <w:rPr>
          <w:rFonts w:ascii="Times New Roman" w:hAnsi="Times New Roman"/>
          <w:sz w:val="24"/>
          <w:szCs w:val="24"/>
        </w:rPr>
        <w:t>4. Search terms: parents prevent delinquency, school prevents delinquency rate, society prevents delinquency, peer effect.</w:t>
      </w:r>
    </w:p>
    <w:p>
      <w:pPr>
        <w:pStyle w:val="8"/>
        <w:contextualSpacing/>
        <w:rPr>
          <w:rFonts w:ascii="Times New Roman" w:hAnsi="Times New Roman"/>
          <w:sz w:val="24"/>
          <w:szCs w:val="24"/>
        </w:rPr>
      </w:pPr>
      <w:r>
        <w:rPr>
          <w:rFonts w:ascii="Times New Roman" w:hAnsi="Times New Roman"/>
          <w:sz w:val="24"/>
          <w:szCs w:val="24"/>
        </w:rPr>
        <w:t>5. &amp; 6.  Appear below</w:t>
      </w:r>
    </w:p>
    <w:p>
      <w:pPr>
        <w:pStyle w:val="8"/>
        <w:contextualSpacing/>
        <w:rPr>
          <w:rFonts w:ascii="Times New Roman" w:hAnsi="Times New Roman"/>
          <w:sz w:val="24"/>
          <w:szCs w:val="24"/>
        </w:rPr>
      </w:pPr>
    </w:p>
    <w:p>
      <w:pPr>
        <w:pStyle w:val="8"/>
        <w:contextualSpacing/>
        <w:rPr>
          <w:rFonts w:ascii="Times New Roman" w:hAnsi="Times New Roman"/>
          <w:sz w:val="24"/>
          <w:szCs w:val="24"/>
        </w:rPr>
      </w:pPr>
      <w:r>
        <w:rPr>
          <w:rFonts w:ascii="Times New Roman" w:hAnsi="Times New Roman"/>
          <w:sz w:val="24"/>
          <w:szCs w:val="24"/>
        </w:rPr>
        <w:t>Possible Thesis: Parents, school, and peers can play critical role in reducing rate of delinquency.</w:t>
      </w:r>
    </w:p>
    <w:p>
      <w:pPr>
        <w:pStyle w:val="8"/>
        <w:contextualSpacing/>
        <w:rPr>
          <w:rFonts w:ascii="Times New Roman" w:hAnsi="Times New Roman"/>
          <w:sz w:val="24"/>
          <w:szCs w:val="24"/>
        </w:rPr>
      </w:pPr>
    </w:p>
    <w:p>
      <w:pPr>
        <w:pStyle w:val="8"/>
        <w:spacing w:line="480" w:lineRule="auto"/>
        <w:contextualSpacing/>
        <w:rPr>
          <w:rFonts w:ascii="Times New Roman" w:hAnsi="Times New Roman"/>
          <w:sz w:val="24"/>
          <w:szCs w:val="24"/>
        </w:rPr>
      </w:pPr>
      <w:r>
        <w:rPr>
          <w:rFonts w:ascii="Times New Roman" w:hAnsi="Times New Roman"/>
          <w:sz w:val="24"/>
          <w:szCs w:val="24"/>
        </w:rPr>
        <w:t xml:space="preserve">Possible First Supporting Point: The first argument I make is that </w:t>
      </w:r>
      <w:r>
        <w:rPr>
          <w:rFonts w:hint="eastAsia" w:ascii="Times New Roman" w:hAnsi="Times New Roman"/>
          <w:sz w:val="24"/>
          <w:szCs w:val="24"/>
        </w:rPr>
        <w:t>the</w:t>
      </w:r>
      <w:r>
        <w:rPr>
          <w:rFonts w:ascii="Times New Roman" w:hAnsi="Times New Roman"/>
          <w:sz w:val="24"/>
          <w:szCs w:val="24"/>
        </w:rPr>
        <w:t xml:space="preserve"> condition of family environment and the education level and parents’ moral quality are keys to prevent teenagers from conducting criminal behaviors, because the environment and people that teenagers grow up with are critical to their personal development.</w:t>
      </w:r>
    </w:p>
    <w:p>
      <w:pPr>
        <w:pStyle w:val="8"/>
        <w:spacing w:line="480" w:lineRule="auto"/>
        <w:ind w:firstLine="420"/>
        <w:contextualSpacing/>
        <w:rPr>
          <w:rFonts w:ascii="Times New Roman" w:hAnsi="Times New Roman"/>
          <w:sz w:val="24"/>
          <w:szCs w:val="24"/>
        </w:rPr>
      </w:pPr>
      <w:r>
        <w:rPr>
          <w:rFonts w:ascii="Times New Roman" w:hAnsi="Times New Roman"/>
          <w:sz w:val="24"/>
          <w:szCs w:val="24"/>
        </w:rPr>
        <w:t>Subpoint 1 is that single-parent families will cause children not to receive good social support and control, which increases the probability of their crimes. There are two sources that provide evidence for this subpoint.</w:t>
      </w:r>
    </w:p>
    <w:p>
      <w:pPr>
        <w:pStyle w:val="8"/>
        <w:spacing w:line="480" w:lineRule="auto"/>
        <w:ind w:left="424" w:leftChars="1" w:hanging="422" w:hangingChars="176"/>
        <w:contextualSpacing/>
        <w:rPr>
          <w:rFonts w:ascii="Times New Roman" w:hAnsi="Times New Roman"/>
          <w:i/>
          <w:iCs/>
          <w:sz w:val="24"/>
          <w:szCs w:val="24"/>
        </w:rPr>
      </w:pPr>
      <w:r>
        <w:rPr>
          <w:rFonts w:ascii="Times New Roman" w:hAnsi="Times New Roman"/>
          <w:sz w:val="24"/>
          <w:szCs w:val="24"/>
        </w:rPr>
        <w:t>Petts</w:t>
      </w:r>
      <w:r>
        <w:rPr>
          <w:rFonts w:hint="eastAsia" w:ascii="Times New Roman" w:hAnsi="Times New Roman"/>
          <w:sz w:val="24"/>
          <w:szCs w:val="24"/>
          <w:lang w:val="en-US" w:eastAsia="zh-CN"/>
        </w:rPr>
        <w:t>. J</w:t>
      </w:r>
      <w:r>
        <w:rPr>
          <w:rFonts w:ascii="Times New Roman" w:hAnsi="Times New Roman"/>
          <w:sz w:val="24"/>
          <w:szCs w:val="24"/>
        </w:rPr>
        <w:t xml:space="preserve"> (2009). </w:t>
      </w:r>
      <w:r>
        <w:rPr>
          <w:rFonts w:ascii="Times New Roman" w:hAnsi="Times New Roman"/>
          <w:i/>
          <w:iCs/>
          <w:sz w:val="24"/>
          <w:szCs w:val="24"/>
        </w:rPr>
        <w:t>Family and Religious Characteristics' Influence on Delinquency Trajectories from Adolescence to Young Adulthood</w:t>
      </w:r>
    </w:p>
    <w:p>
      <w:pPr>
        <w:pStyle w:val="8"/>
        <w:spacing w:line="480" w:lineRule="auto"/>
        <w:ind w:left="424" w:leftChars="202"/>
        <w:contextualSpacing/>
        <w:rPr>
          <w:rFonts w:ascii="Times New Roman" w:hAnsi="Times New Roman"/>
          <w:sz w:val="24"/>
          <w:szCs w:val="24"/>
        </w:rPr>
      </w:pPr>
      <w:r>
        <w:fldChar w:fldCharType="begin"/>
      </w:r>
      <w:r>
        <w:instrText xml:space="preserve"> HYPERLINK "https://www.jstor.org/stable/27736073" </w:instrText>
      </w:r>
      <w:r>
        <w:fldChar w:fldCharType="separate"/>
      </w:r>
      <w:r>
        <w:rPr>
          <w:rStyle w:val="7"/>
          <w:rFonts w:ascii="Times New Roman" w:hAnsi="Times New Roman"/>
          <w:sz w:val="24"/>
          <w:szCs w:val="24"/>
        </w:rPr>
        <w:t>https://www.jstor.org/stable/27736073</w:t>
      </w:r>
      <w:r>
        <w:rPr>
          <w:rStyle w:val="7"/>
          <w:rFonts w:ascii="Times New Roman" w:hAnsi="Times New Roman"/>
          <w:sz w:val="24"/>
          <w:szCs w:val="24"/>
        </w:rPr>
        <w:fldChar w:fldCharType="end"/>
      </w:r>
    </w:p>
    <w:p>
      <w:pPr>
        <w:spacing w:line="480" w:lineRule="auto"/>
        <w:ind w:left="600" w:hanging="600" w:hangingChars="250"/>
        <w:jc w:val="left"/>
        <w:rPr>
          <w:rFonts w:hint="eastAsia" w:ascii="Times New Roman" w:hAnsi="Times New Roman"/>
          <w:i/>
          <w:iCs/>
          <w:sz w:val="24"/>
          <w:szCs w:val="24"/>
        </w:rPr>
      </w:pPr>
      <w:r>
        <w:rPr>
          <w:rFonts w:ascii="Times New Roman" w:hAnsi="Times New Roman" w:cs="Times New Roman"/>
          <w:color w:val="000000"/>
          <w:sz w:val="24"/>
          <w:szCs w:val="24"/>
          <w:shd w:val="clear" w:color="auto" w:fill="FFFFFF"/>
        </w:rPr>
        <w:t>Ma, J., Han, Y., Grogan-Kaylor, A., Delva, J., &amp; Castillo, M. (2012). Corporal punishment and youth externalizing behavior in Santiago, Chile.</w:t>
      </w:r>
      <w:r>
        <w:rPr>
          <w:rStyle w:val="13"/>
          <w:rFonts w:ascii="Times New Roman" w:hAnsi="Times New Roman" w:cs="Times New Roman"/>
          <w:color w:val="000000"/>
          <w:sz w:val="24"/>
          <w:szCs w:val="24"/>
          <w:shd w:val="clear" w:color="auto" w:fill="FFFFFF"/>
        </w:rPr>
        <w:t> </w:t>
      </w:r>
      <w:r>
        <w:rPr>
          <w:rFonts w:ascii="Times New Roman" w:hAnsi="Times New Roman" w:cs="Times New Roman"/>
          <w:i/>
          <w:iCs/>
          <w:color w:val="000000"/>
          <w:sz w:val="24"/>
          <w:szCs w:val="24"/>
          <w:shd w:val="clear" w:color="auto" w:fill="FFFFFF"/>
        </w:rPr>
        <w:t>Child Abuse &amp; Neglect</w:t>
      </w:r>
      <w:r>
        <w:rPr>
          <w:rFonts w:ascii="Times New Roman" w:hAnsi="Times New Roman" w:cs="Times New Roman"/>
          <w:color w:val="000000"/>
          <w:sz w:val="24"/>
          <w:szCs w:val="24"/>
          <w:shd w:val="clear" w:color="auto" w:fill="FFFFFF"/>
        </w:rPr>
        <w:t xml:space="preserve">, </w:t>
      </w:r>
      <w:r>
        <w:rPr>
          <w:rFonts w:ascii="Times New Roman" w:hAnsi="Times New Roman" w:cs="Times New Roman"/>
          <w:i/>
          <w:color w:val="000000"/>
          <w:sz w:val="24"/>
          <w:szCs w:val="24"/>
          <w:shd w:val="clear" w:color="auto" w:fill="FFFFFF"/>
        </w:rPr>
        <w:t xml:space="preserve">36 </w:t>
      </w:r>
      <w:r>
        <w:rPr>
          <w:rFonts w:ascii="Times New Roman" w:hAnsi="Times New Roman" w:cs="Times New Roman"/>
          <w:color w:val="000000"/>
          <w:sz w:val="24"/>
          <w:szCs w:val="24"/>
          <w:shd w:val="clear" w:color="auto" w:fill="FFFFFF"/>
        </w:rPr>
        <w:t>(6) 481-490. doi: 10.1016/j.chiabu.2012.03.006</w:t>
      </w:r>
    </w:p>
    <w:p>
      <w:pPr>
        <w:pStyle w:val="8"/>
        <w:spacing w:line="48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Subpoint 2 is that if parents do not have a certain level of education or even have a tendency to commit crimes, the teenagers will not be well taught and are more inclined to commit crime. Source support:</w:t>
      </w:r>
    </w:p>
    <w:p>
      <w:pPr>
        <w:widowControl/>
        <w:spacing w:line="480" w:lineRule="auto"/>
        <w:jc w:val="left"/>
        <w:rPr>
          <w:rFonts w:ascii="Times New Roman" w:hAnsi="Times New Roman" w:eastAsia="DengXian" w:cs="Times New Roman"/>
          <w:kern w:val="0"/>
          <w:sz w:val="24"/>
          <w:szCs w:val="24"/>
        </w:rPr>
      </w:pPr>
      <w:r>
        <w:rPr>
          <w:rFonts w:ascii="Times New Roman" w:hAnsi="Times New Roman" w:eastAsia="DengXian" w:cs="Times New Roman"/>
          <w:kern w:val="0"/>
          <w:sz w:val="24"/>
          <w:szCs w:val="24"/>
        </w:rPr>
        <w:t>Fagan.</w:t>
      </w:r>
      <w:r>
        <w:rPr>
          <w:rFonts w:hint="eastAsia" w:ascii="Times New Roman" w:hAnsi="Times New Roman" w:eastAsia="DengXian" w:cs="Times New Roman"/>
          <w:kern w:val="0"/>
          <w:sz w:val="24"/>
          <w:szCs w:val="24"/>
          <w:lang w:val="en-US" w:eastAsia="zh-CN"/>
        </w:rPr>
        <w:t>A.</w:t>
      </w:r>
      <w:r>
        <w:rPr>
          <w:rFonts w:ascii="Times New Roman" w:hAnsi="Times New Roman" w:eastAsia="DengXian" w:cs="Times New Roman"/>
          <w:kern w:val="0"/>
          <w:sz w:val="24"/>
          <w:szCs w:val="24"/>
        </w:rPr>
        <w:t xml:space="preserve"> (2013). Family-Focused Interventions to Prevent Juvenile Delinquency. </w:t>
      </w:r>
    </w:p>
    <w:p>
      <w:pPr>
        <w:widowControl/>
        <w:spacing w:line="480" w:lineRule="auto"/>
        <w:ind w:firstLine="420"/>
        <w:jc w:val="left"/>
        <w:rPr>
          <w:rFonts w:ascii="Times New Roman" w:hAnsi="Times New Roman" w:eastAsia="DengXian" w:cs="Times New Roman"/>
          <w:kern w:val="0"/>
          <w:sz w:val="24"/>
          <w:szCs w:val="24"/>
        </w:rPr>
      </w:pPr>
      <w:r>
        <w:rPr>
          <w:rFonts w:ascii="Times New Roman" w:hAnsi="Times New Roman" w:eastAsia="DengXian" w:cs="Times New Roman"/>
          <w:i/>
          <w:iCs/>
          <w:kern w:val="0"/>
          <w:sz w:val="24"/>
          <w:szCs w:val="24"/>
        </w:rPr>
        <w:t>A Case Where Science and Policy Can Find Common Ground</w:t>
      </w:r>
    </w:p>
    <w:p>
      <w:pPr>
        <w:pStyle w:val="8"/>
        <w:ind w:firstLine="420"/>
        <w:contextualSpacing/>
        <w:rPr>
          <w:rFonts w:ascii="Times New Roman" w:hAnsi="Times New Roman"/>
          <w:sz w:val="24"/>
          <w:szCs w:val="24"/>
        </w:rPr>
      </w:pPr>
      <w:r>
        <w:rPr>
          <w:rFonts w:ascii="Times New Roman" w:hAnsi="Times New Roman"/>
          <w:sz w:val="24"/>
          <w:szCs w:val="24"/>
        </w:rPr>
        <w:t>DOI:10.1111/1745-9133.12029.</w:t>
      </w:r>
    </w:p>
    <w:p>
      <w:pPr>
        <w:pStyle w:val="8"/>
        <w:contextualSpacing/>
        <w:rPr>
          <w:rFonts w:ascii="Times New Roman" w:hAnsi="Times New Roman"/>
          <w:sz w:val="24"/>
          <w:szCs w:val="24"/>
        </w:rPr>
      </w:pPr>
    </w:p>
    <w:p>
      <w:pPr>
        <w:pStyle w:val="8"/>
        <w:spacing w:line="480" w:lineRule="auto"/>
        <w:contextualSpacing/>
        <w:rPr>
          <w:rFonts w:ascii="Times New Roman" w:hAnsi="Times New Roman"/>
          <w:sz w:val="24"/>
          <w:szCs w:val="24"/>
        </w:rPr>
      </w:pPr>
      <w:r>
        <w:rPr>
          <w:rFonts w:ascii="Times New Roman" w:hAnsi="Times New Roman"/>
          <w:sz w:val="24"/>
          <w:szCs w:val="24"/>
        </w:rPr>
        <w:t>Possible Second Supporting Point: Ensuring that more young people go to school to receive education guidance and control can effectively reduce the rate of juvenile crime.</w:t>
      </w:r>
    </w:p>
    <w:p>
      <w:pPr>
        <w:pStyle w:val="8"/>
        <w:spacing w:line="48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Subpoint 1 is that the management of the school can enable all students to comply with certain reasonable and conducive to physical and mental health rules to improve the personal development of students. Source support: </w:t>
      </w:r>
    </w:p>
    <w:p>
      <w:pPr>
        <w:pStyle w:val="8"/>
        <w:spacing w:line="480" w:lineRule="auto"/>
        <w:ind w:left="566" w:hanging="519" w:hangingChars="236"/>
        <w:contextualSpacing/>
        <w:rPr>
          <w:rFonts w:ascii="Times New Roman" w:hAnsi="Times New Roman"/>
          <w:sz w:val="24"/>
          <w:szCs w:val="24"/>
        </w:rPr>
      </w:pPr>
      <w:r>
        <w:fldChar w:fldCharType="begin"/>
      </w:r>
      <w:r>
        <w:instrText xml:space="preserve"> HYPERLINK "https://www.thefreelibrary.com/CASSEL%2c+RUSSEL+N.-a15347" </w:instrText>
      </w:r>
      <w:r>
        <w:fldChar w:fldCharType="separate"/>
      </w:r>
      <w:r>
        <w:rPr>
          <w:rFonts w:ascii="Times New Roman" w:hAnsi="Times New Roman"/>
          <w:sz w:val="24"/>
          <w:szCs w:val="24"/>
        </w:rPr>
        <w:t>C</w:t>
      </w:r>
      <w:r>
        <w:rPr>
          <w:rFonts w:hint="eastAsia" w:ascii="Times New Roman" w:hAnsi="Times New Roman"/>
          <w:sz w:val="24"/>
          <w:szCs w:val="24"/>
          <w:lang w:val="en-US" w:eastAsia="zh-CN"/>
        </w:rPr>
        <w:t>assel.</w:t>
      </w:r>
      <w:r>
        <w:rPr>
          <w:rFonts w:ascii="Times New Roman" w:hAnsi="Times New Roman"/>
          <w:sz w:val="24"/>
          <w:szCs w:val="24"/>
        </w:rPr>
        <w:t xml:space="preserve"> R.</w:t>
      </w:r>
      <w:r>
        <w:rPr>
          <w:rFonts w:ascii="Times New Roman" w:hAnsi="Times New Roman"/>
          <w:sz w:val="24"/>
          <w:szCs w:val="24"/>
        </w:rPr>
        <w:fldChar w:fldCharType="end"/>
      </w:r>
      <w:r>
        <w:rPr>
          <w:rFonts w:ascii="Times New Roman" w:hAnsi="Times New Roman"/>
          <w:sz w:val="24"/>
          <w:szCs w:val="24"/>
        </w:rPr>
        <w:t xml:space="preserve"> (2001). </w:t>
      </w:r>
      <w:r>
        <w:rPr>
          <w:rFonts w:ascii="Times New Roman" w:hAnsi="Times New Roman"/>
          <w:i/>
          <w:iCs/>
          <w:sz w:val="24"/>
          <w:szCs w:val="24"/>
        </w:rPr>
        <w:t>Interpreting General Colin Powell's notion of a high school program that prevents delinquency and crime</w:t>
      </w:r>
      <w:r>
        <w:rPr>
          <w:rFonts w:ascii="Times New Roman" w:hAnsi="Times New Roman"/>
          <w:sz w:val="24"/>
          <w:szCs w:val="24"/>
        </w:rPr>
        <w:t>. Education, 121(3), 422-430. </w:t>
      </w:r>
    </w:p>
    <w:p>
      <w:pPr>
        <w:pStyle w:val="8"/>
        <w:spacing w:line="480" w:lineRule="auto"/>
        <w:ind w:left="567"/>
        <w:contextualSpacing/>
        <w:rPr>
          <w:rFonts w:ascii="Times New Roman" w:hAnsi="Times New Roman"/>
          <w:sz w:val="24"/>
          <w:szCs w:val="24"/>
        </w:rPr>
      </w:pPr>
      <w:r>
        <w:fldChar w:fldCharType="begin"/>
      </w:r>
      <w:r>
        <w:instrText xml:space="preserve"> HYPERLINK "https://www.thefreelibrary.com/SECOND+FORCE+PSYCHOLOGY+TO+ASSESS+COGNITIVE+DISSONANCE+AREAS+AND...-a078535650" </w:instrText>
      </w:r>
      <w:r>
        <w:fldChar w:fldCharType="separate"/>
      </w:r>
      <w:r>
        <w:rPr>
          <w:rStyle w:val="7"/>
          <w:rFonts w:ascii="Times New Roman" w:hAnsi="Times New Roman"/>
          <w:sz w:val="24"/>
          <w:szCs w:val="24"/>
        </w:rPr>
        <w:t>https://www.thefreelibrary.com/SECOND+FORCE+PSYCHOLOGY+TO+ASSESS+COGNITIVE+DISSONANCE+AREAS+AND...-a078535650</w:t>
      </w:r>
      <w:r>
        <w:rPr>
          <w:rStyle w:val="7"/>
          <w:rFonts w:ascii="Times New Roman" w:hAnsi="Times New Roman"/>
          <w:sz w:val="24"/>
          <w:szCs w:val="24"/>
        </w:rPr>
        <w:fldChar w:fldCharType="end"/>
      </w:r>
    </w:p>
    <w:p>
      <w:pPr>
        <w:pStyle w:val="8"/>
        <w:spacing w:line="48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Subpoint 2 is that the various extracurricular activities provided by the school can make young people have healthier personality and will. Source support:</w:t>
      </w:r>
    </w:p>
    <w:p>
      <w:pPr>
        <w:spacing w:line="480" w:lineRule="auto"/>
        <w:ind w:left="566" w:hanging="566" w:hangingChars="236"/>
        <w:contextualSpacing/>
        <w:rPr>
          <w:rFonts w:ascii="Times New Roman" w:hAnsi="Times New Roman" w:eastAsia="DengXian" w:cs="Times New Roman"/>
          <w:i/>
          <w:iCs/>
          <w:kern w:val="0"/>
          <w:sz w:val="24"/>
          <w:szCs w:val="24"/>
        </w:rPr>
      </w:pPr>
      <w:r>
        <w:rPr>
          <w:rFonts w:ascii="Times New Roman" w:hAnsi="Times New Roman" w:eastAsia="DengXian" w:cs="Times New Roman"/>
          <w:kern w:val="0"/>
          <w:sz w:val="24"/>
          <w:szCs w:val="24"/>
        </w:rPr>
        <w:t xml:space="preserve">Cassel, Russell N.; Chow, Peter; Demoulin, Donald F.; Reiger, Robert C. (2000) </w:t>
      </w:r>
      <w:r>
        <w:rPr>
          <w:rFonts w:ascii="Times New Roman" w:hAnsi="Times New Roman" w:eastAsia="DengXian" w:cs="Times New Roman"/>
          <w:i/>
          <w:iCs/>
          <w:kern w:val="0"/>
          <w:sz w:val="24"/>
          <w:szCs w:val="24"/>
        </w:rPr>
        <w:t>Extracurricular Involvement in High School Produces Honesty and Fair Play Needed to Prevent Delinquency and Crime</w:t>
      </w:r>
    </w:p>
    <w:p>
      <w:pPr>
        <w:pStyle w:val="8"/>
        <w:spacing w:line="480" w:lineRule="auto"/>
        <w:ind w:left="420"/>
        <w:contextualSpacing/>
        <w:rPr>
          <w:rFonts w:ascii="Times New Roman" w:hAnsi="Times New Roman"/>
          <w:sz w:val="24"/>
          <w:szCs w:val="24"/>
        </w:rPr>
      </w:pPr>
      <w:r>
        <w:fldChar w:fldCharType="begin"/>
      </w:r>
      <w:r>
        <w:instrText xml:space="preserve"> HYPERLINK "https://www.questia.com/library/journal/1G1-70450740/extracurricular-involvement-in-high-school-produces" </w:instrText>
      </w:r>
      <w:r>
        <w:fldChar w:fldCharType="separate"/>
      </w:r>
      <w:r>
        <w:rPr>
          <w:rStyle w:val="7"/>
          <w:rFonts w:ascii="Times New Roman" w:hAnsi="Times New Roman"/>
          <w:sz w:val="24"/>
          <w:szCs w:val="24"/>
        </w:rPr>
        <w:t>https://www.questia.com/library/journal/1G1-70450740/extracurricular-involvement-in-high-school-produces</w:t>
      </w:r>
      <w:r>
        <w:rPr>
          <w:rStyle w:val="7"/>
          <w:rFonts w:ascii="Times New Roman" w:hAnsi="Times New Roman"/>
          <w:sz w:val="24"/>
          <w:szCs w:val="24"/>
        </w:rPr>
        <w:fldChar w:fldCharType="end"/>
      </w:r>
    </w:p>
    <w:p>
      <w:pPr>
        <w:pStyle w:val="8"/>
        <w:spacing w:line="480" w:lineRule="auto"/>
        <w:contextualSpacing/>
        <w:rPr>
          <w:rFonts w:hint="eastAsia" w:ascii="Times New Roman" w:hAnsi="Times New Roman"/>
          <w:sz w:val="24"/>
          <w:szCs w:val="24"/>
        </w:rPr>
      </w:pPr>
    </w:p>
    <w:p>
      <w:pPr>
        <w:pStyle w:val="8"/>
        <w:spacing w:line="480" w:lineRule="auto"/>
        <w:contextualSpacing/>
        <w:rPr>
          <w:rFonts w:ascii="Times New Roman" w:hAnsi="Times New Roman"/>
          <w:sz w:val="24"/>
          <w:szCs w:val="24"/>
        </w:rPr>
      </w:pPr>
      <w:r>
        <w:rPr>
          <w:rFonts w:ascii="Times New Roman" w:hAnsi="Times New Roman"/>
          <w:sz w:val="24"/>
          <w:szCs w:val="24"/>
        </w:rPr>
        <w:t>Possible Third Supporting Point:</w:t>
      </w:r>
      <w:r>
        <w:t xml:space="preserve"> </w:t>
      </w:r>
      <w:r>
        <w:rPr>
          <w:rFonts w:ascii="Times New Roman" w:hAnsi="Times New Roman"/>
          <w:sz w:val="24"/>
          <w:szCs w:val="24"/>
        </w:rPr>
        <w:t>In addition to the supervision of parents and schools, social media needs to spread information to keep young people away from peers who have bad or tend to have illegal behaviors.</w:t>
      </w:r>
    </w:p>
    <w:p>
      <w:pPr>
        <w:pStyle w:val="8"/>
        <w:spacing w:line="48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Subpoint 1 is that peers spend the most time with people during adolescence, so peers have a salient influence on adolescents. Source support:</w:t>
      </w:r>
    </w:p>
    <w:p>
      <w:pPr>
        <w:widowControl/>
        <w:spacing w:line="480" w:lineRule="auto"/>
        <w:contextualSpacing/>
        <w:jc w:val="left"/>
        <w:rPr>
          <w:rFonts w:ascii="Times New Roman" w:hAnsi="Times New Roman" w:eastAsia="DengXian" w:cs="Times New Roman"/>
          <w:i/>
          <w:iCs/>
          <w:kern w:val="0"/>
          <w:sz w:val="24"/>
          <w:szCs w:val="24"/>
        </w:rPr>
      </w:pPr>
      <w:r>
        <w:rPr>
          <w:rFonts w:ascii="Times New Roman" w:hAnsi="Times New Roman" w:eastAsia="DengXian" w:cs="Times New Roman"/>
          <w:kern w:val="0"/>
          <w:sz w:val="24"/>
          <w:szCs w:val="24"/>
        </w:rPr>
        <w:t>Jacob</w:t>
      </w:r>
      <w:r>
        <w:rPr>
          <w:rFonts w:hint="eastAsia" w:ascii="Times New Roman" w:hAnsi="Times New Roman" w:eastAsia="DengXian" w:cs="Times New Roman"/>
          <w:kern w:val="0"/>
          <w:sz w:val="24"/>
          <w:szCs w:val="24"/>
          <w:lang w:val="en-US" w:eastAsia="zh-CN"/>
        </w:rPr>
        <w:t>,</w:t>
      </w:r>
      <w:r>
        <w:rPr>
          <w:rFonts w:ascii="Times New Roman" w:hAnsi="Times New Roman" w:eastAsia="DengXian" w:cs="Times New Roman"/>
          <w:kern w:val="0"/>
          <w:sz w:val="24"/>
          <w:szCs w:val="24"/>
        </w:rPr>
        <w:t xml:space="preserve"> T.</w:t>
      </w:r>
      <w:r>
        <w:rPr>
          <w:rFonts w:hint="eastAsia" w:ascii="Times New Roman" w:hAnsi="Times New Roman" w:eastAsia="DengXian" w:cs="Times New Roman"/>
          <w:kern w:val="0"/>
          <w:sz w:val="24"/>
          <w:szCs w:val="24"/>
          <w:lang w:val="en-US" w:eastAsia="zh-CN"/>
        </w:rPr>
        <w:t xml:space="preserve"> &amp;</w:t>
      </w:r>
      <w:r>
        <w:rPr>
          <w:rFonts w:ascii="Times New Roman" w:hAnsi="Times New Roman" w:eastAsia="DengXian" w:cs="Times New Roman"/>
          <w:kern w:val="0"/>
          <w:sz w:val="24"/>
          <w:szCs w:val="24"/>
        </w:rPr>
        <w:t xml:space="preserve"> Weerman</w:t>
      </w:r>
      <w:r>
        <w:rPr>
          <w:rFonts w:hint="eastAsia" w:ascii="Times New Roman" w:hAnsi="Times New Roman" w:eastAsia="DengXian" w:cs="Times New Roman"/>
          <w:kern w:val="0"/>
          <w:sz w:val="24"/>
          <w:szCs w:val="24"/>
          <w:lang w:val="en-US" w:eastAsia="zh-CN"/>
        </w:rPr>
        <w:t>, F</w:t>
      </w:r>
      <w:r>
        <w:rPr>
          <w:rFonts w:ascii="Times New Roman" w:hAnsi="Times New Roman" w:eastAsia="DengXian" w:cs="Times New Roman"/>
          <w:kern w:val="0"/>
          <w:sz w:val="24"/>
          <w:szCs w:val="24"/>
        </w:rPr>
        <w:t xml:space="preserve"> (2020). </w:t>
      </w:r>
      <w:r>
        <w:rPr>
          <w:rFonts w:ascii="Times New Roman" w:hAnsi="Times New Roman" w:eastAsia="DengXian" w:cs="Times New Roman"/>
          <w:i/>
          <w:iCs/>
          <w:kern w:val="0"/>
          <w:sz w:val="24"/>
          <w:szCs w:val="24"/>
        </w:rPr>
        <w:t xml:space="preserve">Delinquency as a Consequence of </w:t>
      </w:r>
    </w:p>
    <w:p>
      <w:pPr>
        <w:widowControl/>
        <w:spacing w:line="480" w:lineRule="auto"/>
        <w:ind w:left="420"/>
        <w:contextualSpacing/>
        <w:jc w:val="left"/>
        <w:rPr>
          <w:rFonts w:ascii="Times New Roman" w:hAnsi="Times New Roman" w:eastAsia="DengXian" w:cs="Times New Roman"/>
          <w:i/>
          <w:iCs/>
          <w:sz w:val="24"/>
          <w:szCs w:val="24"/>
        </w:rPr>
      </w:pPr>
      <w:r>
        <w:rPr>
          <w:rFonts w:ascii="Times New Roman" w:hAnsi="Times New Roman" w:eastAsia="DengXian" w:cs="Times New Roman"/>
          <w:i/>
          <w:iCs/>
          <w:kern w:val="0"/>
          <w:sz w:val="24"/>
          <w:szCs w:val="24"/>
        </w:rPr>
        <w:t xml:space="preserve">Misperception: Overestimation of Friends' Delinquent </w:t>
      </w:r>
      <w:r>
        <w:rPr>
          <w:rFonts w:ascii="Times New Roman" w:hAnsi="Times New Roman" w:eastAsia="DengXian" w:cs="Times New Roman"/>
          <w:i/>
          <w:iCs/>
          <w:sz w:val="24"/>
          <w:szCs w:val="24"/>
        </w:rPr>
        <w:t>Behavior and Mechanisms of Social Influence</w:t>
      </w:r>
    </w:p>
    <w:p>
      <w:pPr>
        <w:widowControl/>
        <w:spacing w:line="480" w:lineRule="auto"/>
        <w:ind w:firstLine="420"/>
        <w:contextualSpacing/>
        <w:jc w:val="left"/>
        <w:rPr>
          <w:rFonts w:ascii="Times New Roman" w:hAnsi="Times New Roman"/>
          <w:sz w:val="24"/>
          <w:szCs w:val="24"/>
        </w:rPr>
      </w:pPr>
      <w:r>
        <w:fldChar w:fldCharType="begin"/>
      </w:r>
      <w:r>
        <w:instrText xml:space="preserve"> HYPERLINK "https://www.jstor.org/stable/10.1525/sp.2013.60.3.334" </w:instrText>
      </w:r>
      <w:r>
        <w:fldChar w:fldCharType="separate"/>
      </w:r>
      <w:r>
        <w:rPr>
          <w:rStyle w:val="7"/>
          <w:rFonts w:ascii="Times New Roman" w:hAnsi="Times New Roman"/>
          <w:sz w:val="24"/>
          <w:szCs w:val="24"/>
        </w:rPr>
        <w:t>https://www.jstor.org/stable/10.1525/sp.2013.60.3.334</w:t>
      </w:r>
      <w:r>
        <w:rPr>
          <w:rStyle w:val="7"/>
          <w:rFonts w:ascii="Times New Roman" w:hAnsi="Times New Roman"/>
          <w:sz w:val="24"/>
          <w:szCs w:val="24"/>
        </w:rPr>
        <w:fldChar w:fldCharType="end"/>
      </w:r>
    </w:p>
    <w:p>
      <w:pPr>
        <w:widowControl/>
        <w:spacing w:line="480" w:lineRule="auto"/>
        <w:contextualSpacing/>
        <w:jc w:val="left"/>
        <w:rPr>
          <w:rFonts w:ascii="Times New Roman" w:hAnsi="Times New Roman" w:eastAsia="DengXian" w:cs="Times New Roman"/>
          <w:i/>
          <w:iCs/>
          <w:kern w:val="0"/>
          <w:sz w:val="24"/>
          <w:szCs w:val="24"/>
        </w:rPr>
      </w:pPr>
    </w:p>
    <w:p>
      <w:pPr>
        <w:pStyle w:val="8"/>
        <w:spacing w:line="480" w:lineRule="auto"/>
        <w:contextualSpacing/>
        <w:rPr>
          <w:rFonts w:ascii="Times New Roman" w:hAnsi="Times New Roman"/>
          <w:sz w:val="24"/>
          <w:szCs w:val="24"/>
        </w:rPr>
      </w:pPr>
      <w:r>
        <w:rPr>
          <w:rFonts w:ascii="Times New Roman" w:hAnsi="Times New Roman"/>
          <w:sz w:val="24"/>
          <w:szCs w:val="24"/>
        </w:rPr>
        <w:t xml:space="preserve">The counterargument is that schools may become places where high-risk youths-youths who are likely to have criminal behaviors are gathered, and school control may not work on them, which will have a negative impact on other young people and even lead to criminal tendencies. The source below provides evidence for the counterargument. </w:t>
      </w:r>
    </w:p>
    <w:p>
      <w:pPr>
        <w:spacing w:line="480" w:lineRule="auto"/>
        <w:contextualSpacing/>
        <w:jc w:val="left"/>
        <w:rPr>
          <w:rFonts w:ascii="Times New Roman" w:hAnsi="Times New Roman" w:eastAsia="DengXian" w:cs="Times New Roman"/>
          <w:kern w:val="0"/>
          <w:sz w:val="24"/>
          <w:szCs w:val="24"/>
        </w:rPr>
      </w:pPr>
      <w:bookmarkStart w:id="0" w:name="_GoBack"/>
      <w:r>
        <w:rPr>
          <w:rFonts w:ascii="Times New Roman" w:hAnsi="Times New Roman" w:eastAsia="DengXian" w:cs="Times New Roman"/>
          <w:kern w:val="0"/>
          <w:sz w:val="24"/>
          <w:szCs w:val="24"/>
        </w:rPr>
        <w:t>Authors, Joan McCord, Cathy Spatz Widom, Melissa I. Bamba, and Nancy A. Crowell</w:t>
      </w:r>
    </w:p>
    <w:p>
      <w:pPr>
        <w:spacing w:line="480" w:lineRule="auto"/>
        <w:ind w:left="420"/>
        <w:contextualSpacing/>
        <w:jc w:val="left"/>
        <w:rPr>
          <w:rFonts w:ascii="Times New Roman" w:hAnsi="Times New Roman" w:eastAsia="DengXian" w:cs="Times New Roman"/>
          <w:kern w:val="0"/>
          <w:sz w:val="24"/>
          <w:szCs w:val="24"/>
        </w:rPr>
      </w:pPr>
      <w:r>
        <w:rPr>
          <w:rFonts w:hint="eastAsia" w:ascii="Times New Roman" w:hAnsi="Times New Roman" w:eastAsia="DengXian" w:cs="Times New Roman"/>
          <w:kern w:val="0"/>
          <w:sz w:val="24"/>
          <w:szCs w:val="24"/>
        </w:rPr>
        <w:t>(</w:t>
      </w:r>
      <w:r>
        <w:rPr>
          <w:rFonts w:ascii="Times New Roman" w:hAnsi="Times New Roman" w:eastAsia="DengXian" w:cs="Times New Roman"/>
          <w:kern w:val="0"/>
          <w:sz w:val="24"/>
          <w:szCs w:val="24"/>
        </w:rPr>
        <w:t>2020).</w:t>
      </w:r>
      <w:r>
        <w:t xml:space="preserve"> </w:t>
      </w:r>
      <w:r>
        <w:rPr>
          <w:rFonts w:ascii="Times New Roman" w:hAnsi="Times New Roman" w:eastAsia="DengXian" w:cs="Times New Roman"/>
          <w:i/>
          <w:iCs/>
          <w:kern w:val="0"/>
          <w:sz w:val="24"/>
          <w:szCs w:val="24"/>
        </w:rPr>
        <w:t>Education and Delinquency.Summary of a Workshop.</w:t>
      </w:r>
      <w:r>
        <w:rPr>
          <w:rFonts w:ascii="Times New Roman" w:hAnsi="Times New Roman" w:eastAsia="DengXian" w:cs="Times New Roman"/>
          <w:kern w:val="0"/>
          <w:sz w:val="24"/>
          <w:szCs w:val="24"/>
        </w:rPr>
        <w:t xml:space="preserve"> DOI: </w:t>
      </w:r>
      <w:r>
        <w:fldChar w:fldCharType="begin"/>
      </w:r>
      <w:r>
        <w:instrText xml:space="preserve"> HYPERLINK "https://doi.org/10.17226/9972" </w:instrText>
      </w:r>
      <w:r>
        <w:fldChar w:fldCharType="separate"/>
      </w:r>
      <w:r>
        <w:rPr>
          <w:rStyle w:val="7"/>
          <w:rFonts w:ascii="Times New Roman" w:hAnsi="Times New Roman" w:eastAsia="DengXian" w:cs="Times New Roman"/>
          <w:kern w:val="0"/>
          <w:sz w:val="24"/>
          <w:szCs w:val="24"/>
        </w:rPr>
        <w:t>https://doi.org/10.17226/9972</w:t>
      </w:r>
      <w:r>
        <w:rPr>
          <w:rStyle w:val="7"/>
          <w:rFonts w:ascii="Times New Roman" w:hAnsi="Times New Roman" w:eastAsia="DengXian" w:cs="Times New Roman"/>
          <w:kern w:val="0"/>
          <w:sz w:val="24"/>
          <w:szCs w:val="24"/>
        </w:rPr>
        <w:fldChar w:fldCharType="end"/>
      </w:r>
      <w:r>
        <w:rPr>
          <w:rFonts w:hint="eastAsia" w:ascii="Times New Roman" w:hAnsi="Times New Roman" w:eastAsia="DengXian" w:cs="Times New Roman"/>
          <w:kern w:val="0"/>
          <w:sz w:val="24"/>
          <w:szCs w:val="24"/>
        </w:rPr>
        <w:t xml:space="preserve"> </w:t>
      </w:r>
    </w:p>
    <w:bookmarkEnd w:id="0"/>
    <w:p>
      <w:pPr>
        <w:pStyle w:val="8"/>
        <w:spacing w:line="480" w:lineRule="auto"/>
        <w:rPr>
          <w:rFonts w:hint="eastAsia" w:ascii="Times New Roman" w:hAnsi="Times New Roman"/>
          <w:sz w:val="24"/>
          <w:szCs w:val="24"/>
        </w:rPr>
      </w:pPr>
      <w:r>
        <w:rPr>
          <w:rFonts w:ascii="Times New Roman" w:hAnsi="Times New Roman"/>
          <w:color w:val="333333"/>
          <w:sz w:val="24"/>
          <w:szCs w:val="24"/>
        </w:rPr>
        <w:t>I might oppose this argument by saying that the regulation and punishment strategy of school can be effective to correct or reduce the criminal tendency of young people.</w:t>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57C"/>
    <w:rsid w:val="000264C5"/>
    <w:rsid w:val="00041155"/>
    <w:rsid w:val="000670F6"/>
    <w:rsid w:val="000974FB"/>
    <w:rsid w:val="000B0F37"/>
    <w:rsid w:val="00144D07"/>
    <w:rsid w:val="00162D01"/>
    <w:rsid w:val="00173AD3"/>
    <w:rsid w:val="00173E42"/>
    <w:rsid w:val="00187112"/>
    <w:rsid w:val="0019141C"/>
    <w:rsid w:val="002629BD"/>
    <w:rsid w:val="00271AE8"/>
    <w:rsid w:val="002A5D82"/>
    <w:rsid w:val="002E22F4"/>
    <w:rsid w:val="0038205C"/>
    <w:rsid w:val="00385B9F"/>
    <w:rsid w:val="003A757C"/>
    <w:rsid w:val="003B2FEB"/>
    <w:rsid w:val="003C6A34"/>
    <w:rsid w:val="00412B87"/>
    <w:rsid w:val="00413FD8"/>
    <w:rsid w:val="00417A36"/>
    <w:rsid w:val="0044586B"/>
    <w:rsid w:val="00455245"/>
    <w:rsid w:val="00471E21"/>
    <w:rsid w:val="00543C05"/>
    <w:rsid w:val="00577AE6"/>
    <w:rsid w:val="005A4DD7"/>
    <w:rsid w:val="005B75D6"/>
    <w:rsid w:val="005C3928"/>
    <w:rsid w:val="005C4C70"/>
    <w:rsid w:val="005D1A1B"/>
    <w:rsid w:val="005F6FBE"/>
    <w:rsid w:val="00615786"/>
    <w:rsid w:val="00671AB1"/>
    <w:rsid w:val="0068584C"/>
    <w:rsid w:val="006A473D"/>
    <w:rsid w:val="006A7048"/>
    <w:rsid w:val="006C0F6C"/>
    <w:rsid w:val="006D0498"/>
    <w:rsid w:val="006E1FF7"/>
    <w:rsid w:val="006F7450"/>
    <w:rsid w:val="00702B53"/>
    <w:rsid w:val="00734B63"/>
    <w:rsid w:val="00826C1D"/>
    <w:rsid w:val="0083205B"/>
    <w:rsid w:val="00833900"/>
    <w:rsid w:val="00851796"/>
    <w:rsid w:val="00874129"/>
    <w:rsid w:val="00893CBF"/>
    <w:rsid w:val="0089790B"/>
    <w:rsid w:val="008F1143"/>
    <w:rsid w:val="009059E0"/>
    <w:rsid w:val="00906B86"/>
    <w:rsid w:val="00915D5C"/>
    <w:rsid w:val="0091741B"/>
    <w:rsid w:val="009578C5"/>
    <w:rsid w:val="009E5F6A"/>
    <w:rsid w:val="00A00764"/>
    <w:rsid w:val="00A220A7"/>
    <w:rsid w:val="00A572B3"/>
    <w:rsid w:val="00A64E5E"/>
    <w:rsid w:val="00A7297B"/>
    <w:rsid w:val="00A75A38"/>
    <w:rsid w:val="00AA32E8"/>
    <w:rsid w:val="00AD1860"/>
    <w:rsid w:val="00AE12D7"/>
    <w:rsid w:val="00AF2A08"/>
    <w:rsid w:val="00B1644C"/>
    <w:rsid w:val="00B30ABC"/>
    <w:rsid w:val="00B36390"/>
    <w:rsid w:val="00B60389"/>
    <w:rsid w:val="00B67B6A"/>
    <w:rsid w:val="00B95E1D"/>
    <w:rsid w:val="00BC33CB"/>
    <w:rsid w:val="00C30C02"/>
    <w:rsid w:val="00C53824"/>
    <w:rsid w:val="00CB336C"/>
    <w:rsid w:val="00D107F2"/>
    <w:rsid w:val="00D20AFD"/>
    <w:rsid w:val="00D239F8"/>
    <w:rsid w:val="00D24660"/>
    <w:rsid w:val="00D745CF"/>
    <w:rsid w:val="00D8744C"/>
    <w:rsid w:val="00D96762"/>
    <w:rsid w:val="00DD14DD"/>
    <w:rsid w:val="00DF638E"/>
    <w:rsid w:val="00E5365C"/>
    <w:rsid w:val="00F16E83"/>
    <w:rsid w:val="00F258E2"/>
    <w:rsid w:val="00F94440"/>
    <w:rsid w:val="00FD2EEE"/>
    <w:rsid w:val="00FE345C"/>
    <w:rsid w:val="00FE4C83"/>
    <w:rsid w:val="190C038E"/>
    <w:rsid w:val="5CFC0D84"/>
    <w:rsid w:val="696F2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Strong"/>
    <w:basedOn w:val="4"/>
    <w:qFormat/>
    <w:uiPriority w:val="22"/>
    <w:rPr>
      <w:b/>
      <w:bCs/>
    </w:r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customStyle="1" w:styleId="8">
    <w:name w:val="正文1"/>
    <w:qFormat/>
    <w:uiPriority w:val="0"/>
    <w:pPr>
      <w:spacing w:before="100" w:beforeAutospacing="1" w:after="160" w:line="256" w:lineRule="auto"/>
    </w:pPr>
    <w:rPr>
      <w:rFonts w:ascii="Calibri" w:hAnsi="Calibri" w:eastAsia="DengXian" w:cs="Times New Roman"/>
      <w:kern w:val="0"/>
      <w:sz w:val="22"/>
      <w:szCs w:val="22"/>
      <w:lang w:val="en-US" w:eastAsia="zh-CN" w:bidi="ar-SA"/>
    </w:rPr>
  </w:style>
  <w:style w:type="character" w:customStyle="1" w:styleId="9">
    <w:name w:val="Unresolved Mention"/>
    <w:basedOn w:val="4"/>
    <w:semiHidden/>
    <w:unhideWhenUsed/>
    <w:qFormat/>
    <w:uiPriority w:val="99"/>
    <w:rPr>
      <w:color w:val="605E5C"/>
      <w:shd w:val="clear" w:color="auto" w:fill="E1DFDD"/>
    </w:rPr>
  </w:style>
  <w:style w:type="character" w:customStyle="1" w:styleId="10">
    <w:name w:val="Heading 1 Char"/>
    <w:basedOn w:val="4"/>
    <w:link w:val="2"/>
    <w:qFormat/>
    <w:uiPriority w:val="9"/>
    <w:rPr>
      <w:rFonts w:ascii="SimSun" w:hAnsi="SimSun" w:eastAsia="SimSun" w:cs="SimSun"/>
      <w:b/>
      <w:bCs/>
      <w:kern w:val="36"/>
      <w:sz w:val="48"/>
      <w:szCs w:val="48"/>
    </w:rPr>
  </w:style>
  <w:style w:type="character" w:customStyle="1" w:styleId="11">
    <w:name w:val="catalog-subtitle"/>
    <w:basedOn w:val="4"/>
    <w:qFormat/>
    <w:uiPriority w:val="0"/>
  </w:style>
  <w:style w:type="character" w:customStyle="1" w:styleId="12">
    <w:name w:val="bookyear"/>
    <w:basedOn w:val="4"/>
    <w:qFormat/>
    <w:uiPriority w:val="0"/>
  </w:style>
  <w:style w:type="character" w:customStyle="1" w:styleId="13">
    <w:name w:val="apple-converted-space"/>
    <w:basedOn w:val="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577F43-252B-4C1F-A008-112459D7B1F9}">
  <ds:schemaRefs/>
</ds:datastoreItem>
</file>

<file path=docProps/app.xml><?xml version="1.0" encoding="utf-8"?>
<Properties xmlns="http://schemas.openxmlformats.org/officeDocument/2006/extended-properties" xmlns:vt="http://schemas.openxmlformats.org/officeDocument/2006/docPropsVTypes">
  <Template>Normal.dotm</Template>
  <Pages>4</Pages>
  <Words>724</Words>
  <Characters>4129</Characters>
  <Lines>34</Lines>
  <Paragraphs>9</Paragraphs>
  <TotalTime>61</TotalTime>
  <ScaleCrop>false</ScaleCrop>
  <LinksUpToDate>false</LinksUpToDate>
  <CharactersWithSpaces>4844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2020-09-26T11:37:00Z</dcterms:created>
  <dc:creator>湛 余</dc:creator>
  <cp:lastModifiedBy>湛</cp:lastModifiedBy>
  <dcterms:modified xsi:type="dcterms:W3CDTF">2020-10-05T05:43:59Z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