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A2701" w14:textId="0CE1762E" w:rsidR="00940C6A" w:rsidRPr="00BC2F8E" w:rsidRDefault="00940C6A" w:rsidP="009D1AC6">
      <w:pPr>
        <w:pStyle w:val="a"/>
        <w:ind w:left="600" w:hangingChars="250" w:hanging="600"/>
        <w:contextualSpacing/>
        <w:jc w:val="left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2F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Zhan Yu</w:t>
      </w:r>
    </w:p>
    <w:p w14:paraId="081748BA" w14:textId="77777777" w:rsidR="00940C6A" w:rsidRPr="00BC2F8E" w:rsidRDefault="00940C6A" w:rsidP="009D1AC6">
      <w:pPr>
        <w:pStyle w:val="a"/>
        <w:ind w:left="600" w:hangingChars="250" w:hanging="600"/>
        <w:contextualSpacing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2F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ESL118-Terry Nuckolls</w:t>
      </w:r>
    </w:p>
    <w:p w14:paraId="004DC8B0" w14:textId="0B730936" w:rsidR="00940C6A" w:rsidRPr="00BC2F8E" w:rsidRDefault="00940C6A" w:rsidP="009D1AC6">
      <w:pPr>
        <w:pStyle w:val="a"/>
        <w:ind w:left="600" w:hangingChars="250" w:hanging="600"/>
        <w:contextualSpacing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2F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GRP Working Bibliography</w:t>
      </w:r>
    </w:p>
    <w:p w14:paraId="4318B57E" w14:textId="0304A6DA" w:rsidR="00940C6A" w:rsidRPr="00BC2F8E" w:rsidRDefault="00DF4185" w:rsidP="009D1AC6">
      <w:pPr>
        <w:pStyle w:val="a"/>
        <w:ind w:left="600" w:hangingChars="250" w:hanging="600"/>
        <w:contextualSpacing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2F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Sept.</w:t>
      </w:r>
      <w:r w:rsidR="00940C6A" w:rsidRPr="00BC2F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C2F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30</w:t>
      </w:r>
      <w:r w:rsidR="00940C6A" w:rsidRPr="00BC2F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</w:t>
      </w:r>
      <w:r w:rsidRPr="00BC2F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</w:t>
      </w:r>
    </w:p>
    <w:p w14:paraId="25F78D66" w14:textId="77777777" w:rsidR="00940C6A" w:rsidRPr="00BC2F8E" w:rsidRDefault="00940C6A" w:rsidP="009D1AC6">
      <w:pPr>
        <w:pStyle w:val="a"/>
        <w:spacing w:line="480" w:lineRule="auto"/>
        <w:ind w:left="360" w:firstLine="240"/>
        <w:contextualSpacing/>
        <w:jc w:val="center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2F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Working Bibliography</w:t>
      </w:r>
    </w:p>
    <w:p w14:paraId="6456437E" w14:textId="6F263D55" w:rsidR="00B25441" w:rsidRDefault="00BC2F8E" w:rsidP="005A3228">
      <w:pPr>
        <w:pStyle w:val="a"/>
        <w:spacing w:line="480" w:lineRule="auto"/>
        <w:ind w:leftChars="8" w:left="567" w:hangingChars="229" w:hanging="550"/>
        <w:contextualSpacing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proofErr w:type="spellStart"/>
      <w:r w:rsidRPr="00BC2F8E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Hoeve</w:t>
      </w:r>
      <w:proofErr w:type="spellEnd"/>
      <w:r w:rsidRPr="00BC2F8E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M., </w:t>
      </w:r>
      <w:proofErr w:type="spellStart"/>
      <w:r w:rsidRPr="00BC2F8E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Stams</w:t>
      </w:r>
      <w:proofErr w:type="spellEnd"/>
      <w:r w:rsidRPr="00BC2F8E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G.J.J.M., van der Put, C.E. </w:t>
      </w:r>
      <w:r w:rsidRPr="00BC2F8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et al.</w:t>
      </w:r>
      <w:r w:rsidR="009B5EE1" w:rsidRPr="009B5EE1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r w:rsidR="009B5EE1" w:rsidRPr="00BC2F8E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(2012)</w:t>
      </w:r>
      <w:r w:rsidR="009B5EE1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  <w:r w:rsidRPr="00BC2F8E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A Meta-analysis of Attachment to</w:t>
      </w:r>
      <w:r w:rsidR="00326152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r w:rsidRPr="00BC2F8E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Parents and Delinquency. </w:t>
      </w:r>
      <w:r w:rsidRPr="00BC2F8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J </w:t>
      </w:r>
      <w:proofErr w:type="spellStart"/>
      <w:r w:rsidRPr="00BC2F8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Abnorm</w:t>
      </w:r>
      <w:proofErr w:type="spellEnd"/>
      <w:r w:rsidRPr="00BC2F8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Child Psychol</w:t>
      </w:r>
      <w:r w:rsidRPr="00BC2F8E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 40, 771–785. </w:t>
      </w:r>
      <w:proofErr w:type="spellStart"/>
      <w:r w:rsidR="00016FB2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doi</w:t>
      </w:r>
      <w:proofErr w:type="spellEnd"/>
      <w:r w:rsidR="00016FB2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: </w:t>
      </w:r>
      <w:r w:rsidRPr="00BC2F8E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10.1007/s10802-011-9608-1</w:t>
      </w:r>
    </w:p>
    <w:p w14:paraId="02581E83" w14:textId="1A729807" w:rsidR="009B5EE1" w:rsidRDefault="0005094B" w:rsidP="005A3228">
      <w:pPr>
        <w:pStyle w:val="a"/>
        <w:spacing w:line="480" w:lineRule="auto"/>
        <w:ind w:left="2" w:firstLineChars="224" w:firstLine="538"/>
        <w:contextualSpacing/>
        <w:jc w:val="left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This article discusses</w:t>
      </w:r>
      <w:r w:rsidR="00B4574D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r w:rsidR="00146AF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a mate-analysis conducted by </w:t>
      </w:r>
      <w:r w:rsidR="002A779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re</w:t>
      </w:r>
      <w:r w:rsidR="00146AF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searchers</w:t>
      </w:r>
      <w:r w:rsidR="00AF48C3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about the relationship between teenagers’ attachment to parents and their tendency to crime. </w:t>
      </w:r>
      <w:proofErr w:type="spellStart"/>
      <w:r w:rsidR="008379C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Hoeve</w:t>
      </w:r>
      <w:proofErr w:type="spellEnd"/>
      <w:r w:rsidR="008379C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et al.</w:t>
      </w:r>
      <w:r w:rsidR="00146AF9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r w:rsidR="00967D3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show that t</w:t>
      </w:r>
      <w:r w:rsidR="00967D37" w:rsidRPr="00967D3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he parent-child relationship is created through complex interactions, and the higher the child's attachment to the parent, the lower their probability of committing a crime</w:t>
      </w:r>
      <w:r w:rsidR="00967D3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</w:p>
    <w:p w14:paraId="393F16F7" w14:textId="6ABF59F6" w:rsidR="009D1AC6" w:rsidRDefault="00685F21" w:rsidP="005A3228">
      <w:pPr>
        <w:pStyle w:val="a"/>
        <w:spacing w:line="48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r w:rsidR="005F3CD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r w:rsidR="0092034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r w:rsidR="008F5ECA">
        <w:rPr>
          <w:rFonts w:ascii="Times New Roman" w:hAnsi="Times New Roman" w:cs="Times New Roman"/>
          <w:sz w:val="24"/>
          <w:szCs w:val="24"/>
        </w:rPr>
        <w:t>I am planning on using this article to support my point that</w:t>
      </w:r>
      <w:r w:rsidR="008A2CBA">
        <w:rPr>
          <w:rFonts w:ascii="Times New Roman" w:hAnsi="Times New Roman" w:cs="Times New Roman"/>
          <w:sz w:val="24"/>
          <w:szCs w:val="24"/>
        </w:rPr>
        <w:t xml:space="preserve"> harmonious family environment and </w:t>
      </w:r>
      <w:r w:rsidR="00646C8E">
        <w:rPr>
          <w:rFonts w:ascii="Times New Roman" w:hAnsi="Times New Roman" w:cs="Times New Roman"/>
          <w:sz w:val="24"/>
          <w:szCs w:val="24"/>
        </w:rPr>
        <w:t>positive parent-child relationship are key</w:t>
      </w:r>
      <w:r w:rsidR="00E81A82">
        <w:rPr>
          <w:rFonts w:ascii="Times New Roman" w:hAnsi="Times New Roman" w:cs="Times New Roman"/>
          <w:sz w:val="24"/>
          <w:szCs w:val="24"/>
        </w:rPr>
        <w:t xml:space="preserve"> factors</w:t>
      </w:r>
      <w:r w:rsidR="00646C8E">
        <w:rPr>
          <w:rFonts w:ascii="Times New Roman" w:hAnsi="Times New Roman" w:cs="Times New Roman"/>
          <w:sz w:val="24"/>
          <w:szCs w:val="24"/>
        </w:rPr>
        <w:t xml:space="preserve"> to </w:t>
      </w:r>
      <w:r w:rsidR="00E81A82">
        <w:rPr>
          <w:rFonts w:ascii="Times New Roman" w:hAnsi="Times New Roman" w:cs="Times New Roman"/>
          <w:sz w:val="24"/>
          <w:szCs w:val="24"/>
        </w:rPr>
        <w:t>prevent teenagers from having criminal behaviors</w:t>
      </w:r>
      <w:r w:rsidR="00EA05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0581">
        <w:rPr>
          <w:rFonts w:ascii="Times New Roman" w:hAnsi="Times New Roman" w:cs="Times New Roman"/>
          <w:sz w:val="24"/>
          <w:szCs w:val="24"/>
        </w:rPr>
        <w:t>Hoeve</w:t>
      </w:r>
      <w:proofErr w:type="spellEnd"/>
      <w:r w:rsidR="00EA0581">
        <w:rPr>
          <w:rFonts w:ascii="Times New Roman" w:hAnsi="Times New Roman" w:cs="Times New Roman"/>
          <w:sz w:val="24"/>
          <w:szCs w:val="24"/>
        </w:rPr>
        <w:t xml:space="preserve"> et al explain in detail </w:t>
      </w:r>
      <w:r w:rsidR="00A60CB3">
        <w:rPr>
          <w:rFonts w:ascii="Times New Roman" w:hAnsi="Times New Roman" w:cs="Times New Roman"/>
          <w:sz w:val="24"/>
          <w:szCs w:val="24"/>
        </w:rPr>
        <w:t xml:space="preserve">and provide data about how </w:t>
      </w:r>
      <w:r w:rsidR="007E086E">
        <w:rPr>
          <w:rFonts w:ascii="Times New Roman" w:hAnsi="Times New Roman" w:cs="Times New Roman"/>
          <w:sz w:val="24"/>
          <w:szCs w:val="24"/>
        </w:rPr>
        <w:t>teenager’s</w:t>
      </w:r>
      <w:r w:rsidR="00A60CB3">
        <w:rPr>
          <w:rFonts w:ascii="Times New Roman" w:hAnsi="Times New Roman" w:cs="Times New Roman"/>
          <w:sz w:val="24"/>
          <w:szCs w:val="24"/>
        </w:rPr>
        <w:t xml:space="preserve"> high attachment to parents can result in lower chance to </w:t>
      </w:r>
      <w:r w:rsidR="007E086E">
        <w:rPr>
          <w:rFonts w:ascii="Times New Roman" w:hAnsi="Times New Roman" w:cs="Times New Roman"/>
          <w:sz w:val="24"/>
          <w:szCs w:val="24"/>
        </w:rPr>
        <w:t>crime.</w:t>
      </w:r>
    </w:p>
    <w:p w14:paraId="6AB052C1" w14:textId="196BC60E" w:rsidR="00FC633F" w:rsidRPr="007B25C4" w:rsidRDefault="00FC633F" w:rsidP="005A3228">
      <w:pPr>
        <w:pStyle w:val="a"/>
        <w:spacing w:line="48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14:paraId="555D642A" w14:textId="75CE337F" w:rsidR="006744E0" w:rsidRDefault="007B25C4" w:rsidP="005A3228">
      <w:pPr>
        <w:pStyle w:val="a"/>
        <w:spacing w:line="480" w:lineRule="auto"/>
        <w:ind w:left="686" w:hangingChars="286" w:hanging="686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7B25C4">
        <w:rPr>
          <w:rFonts w:ascii="Times New Roman" w:hAnsi="Times New Roman" w:cs="Times New Roman"/>
          <w:sz w:val="24"/>
          <w:szCs w:val="24"/>
        </w:rPr>
        <w:t>Cassel, Russell N.; Chow, Peter et a</w:t>
      </w:r>
      <w:r>
        <w:rPr>
          <w:rFonts w:ascii="Times New Roman" w:hAnsi="Times New Roman" w:cs="Times New Roman"/>
          <w:sz w:val="24"/>
          <w:szCs w:val="24"/>
        </w:rPr>
        <w:t xml:space="preserve">l. </w:t>
      </w:r>
      <w:r w:rsidRPr="007B25C4">
        <w:rPr>
          <w:rFonts w:ascii="Times New Roman" w:hAnsi="Times New Roman" w:cs="Times New Roman"/>
          <w:sz w:val="24"/>
          <w:szCs w:val="24"/>
        </w:rPr>
        <w:t>(2000)</w:t>
      </w:r>
      <w:r w:rsidR="006744E0">
        <w:rPr>
          <w:rFonts w:ascii="Times New Roman" w:hAnsi="Times New Roman" w:cs="Times New Roman"/>
          <w:sz w:val="24"/>
          <w:szCs w:val="24"/>
        </w:rPr>
        <w:t xml:space="preserve">. </w:t>
      </w:r>
      <w:r w:rsidR="006744E0" w:rsidRPr="006744E0">
        <w:rPr>
          <w:rFonts w:ascii="Times New Roman" w:hAnsi="Times New Roman" w:cs="Times New Roman"/>
          <w:sz w:val="24"/>
          <w:szCs w:val="24"/>
        </w:rPr>
        <w:t>Extracurricular Involvement in High School</w:t>
      </w:r>
      <w:r w:rsidR="00326152">
        <w:rPr>
          <w:rFonts w:ascii="Times New Roman" w:hAnsi="Times New Roman" w:cs="Times New Roman"/>
          <w:sz w:val="24"/>
          <w:szCs w:val="24"/>
        </w:rPr>
        <w:t xml:space="preserve"> </w:t>
      </w:r>
      <w:r w:rsidR="006744E0" w:rsidRPr="006744E0">
        <w:rPr>
          <w:rFonts w:ascii="Times New Roman" w:hAnsi="Times New Roman" w:cs="Times New Roman"/>
          <w:sz w:val="24"/>
          <w:szCs w:val="24"/>
        </w:rPr>
        <w:t>Produces Honesty and Fair Play Needed to Prevent Delinquency and Crime</w:t>
      </w:r>
      <w:r w:rsidR="006744E0">
        <w:rPr>
          <w:rFonts w:ascii="Times New Roman" w:hAnsi="Times New Roman" w:cs="Times New Roman"/>
          <w:sz w:val="24"/>
          <w:szCs w:val="24"/>
        </w:rPr>
        <w:t>.</w:t>
      </w:r>
      <w:r w:rsidR="008C6EB7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326152" w:rsidRPr="00615AA2">
          <w:rPr>
            <w:rStyle w:val="Hyperlink"/>
            <w:rFonts w:ascii="Times New Roman" w:hAnsi="Times New Roman" w:cs="Times New Roman"/>
            <w:sz w:val="24"/>
            <w:szCs w:val="24"/>
          </w:rPr>
          <w:t>http://web.a.ebscohost.com.ezproxy.library.wisc.edu/ehost/pdfviewer/pdfviewer?vid=3&amp;sid=24b9eec4-3085-402b-ace8-ac1455b3c80e%40sdc-v-sessmgr02</w:t>
        </w:r>
      </w:hyperlink>
    </w:p>
    <w:p w14:paraId="4520C6C5" w14:textId="764AE506" w:rsidR="005F3CD7" w:rsidRDefault="005638E6" w:rsidP="005A3228">
      <w:pPr>
        <w:pStyle w:val="a"/>
        <w:spacing w:line="480" w:lineRule="auto"/>
        <w:ind w:left="1" w:hanging="1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034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261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article shows that </w:t>
      </w:r>
      <w:r w:rsidR="00396996">
        <w:rPr>
          <w:rFonts w:ascii="Times New Roman" w:hAnsi="Times New Roman" w:cs="Times New Roman"/>
          <w:sz w:val="24"/>
          <w:szCs w:val="24"/>
        </w:rPr>
        <w:t xml:space="preserve">how extracurricular </w:t>
      </w:r>
      <w:r w:rsidR="008711DA">
        <w:rPr>
          <w:rFonts w:ascii="Times New Roman" w:hAnsi="Times New Roman" w:cs="Times New Roman"/>
          <w:sz w:val="24"/>
          <w:szCs w:val="24"/>
        </w:rPr>
        <w:t xml:space="preserve">activities in school help teenagers </w:t>
      </w:r>
      <w:r w:rsidR="00E02F89">
        <w:rPr>
          <w:rFonts w:ascii="Times New Roman" w:hAnsi="Times New Roman" w:cs="Times New Roman"/>
          <w:sz w:val="24"/>
          <w:szCs w:val="24"/>
        </w:rPr>
        <w:t xml:space="preserve">avoid </w:t>
      </w:r>
      <w:r w:rsidR="00B36315">
        <w:rPr>
          <w:rFonts w:ascii="Times New Roman" w:hAnsi="Times New Roman" w:cs="Times New Roman"/>
          <w:sz w:val="24"/>
          <w:szCs w:val="24"/>
        </w:rPr>
        <w:t>having</w:t>
      </w:r>
      <w:r w:rsidR="00E02F89">
        <w:rPr>
          <w:rFonts w:ascii="Times New Roman" w:hAnsi="Times New Roman" w:cs="Times New Roman"/>
          <w:sz w:val="24"/>
          <w:szCs w:val="24"/>
        </w:rPr>
        <w:t xml:space="preserve"> criminal behaviors. Cassel et al</w:t>
      </w:r>
      <w:r w:rsidR="00B36315">
        <w:rPr>
          <w:rFonts w:ascii="Times New Roman" w:hAnsi="Times New Roman" w:cs="Times New Roman"/>
          <w:sz w:val="24"/>
          <w:szCs w:val="24"/>
        </w:rPr>
        <w:t xml:space="preserve"> point out that </w:t>
      </w:r>
      <w:r w:rsidR="00133338">
        <w:rPr>
          <w:rFonts w:ascii="Times New Roman" w:hAnsi="Times New Roman" w:cs="Times New Roman"/>
          <w:sz w:val="24"/>
          <w:szCs w:val="24"/>
        </w:rPr>
        <w:t>i</w:t>
      </w:r>
      <w:r w:rsidR="00133338" w:rsidRPr="00133338">
        <w:rPr>
          <w:rFonts w:ascii="Times New Roman" w:hAnsi="Times New Roman" w:cs="Times New Roman"/>
          <w:sz w:val="24"/>
          <w:szCs w:val="24"/>
        </w:rPr>
        <w:t xml:space="preserve">n school, if a teenager can't keep up academically, they can't keep up later, so they can become passive or even deviant, while </w:t>
      </w:r>
      <w:r w:rsidR="00133338" w:rsidRPr="00133338">
        <w:rPr>
          <w:rFonts w:ascii="Times New Roman" w:hAnsi="Times New Roman" w:cs="Times New Roman"/>
          <w:sz w:val="24"/>
          <w:szCs w:val="24"/>
        </w:rPr>
        <w:lastRenderedPageBreak/>
        <w:t>participating in extracurricular activities gives them a chance to show their worth and correct their misbehavior in teamwork.</w:t>
      </w:r>
    </w:p>
    <w:p w14:paraId="5F9FA3F3" w14:textId="7593B3A0" w:rsidR="005F3CD7" w:rsidRDefault="0092034F" w:rsidP="005A3228">
      <w:pPr>
        <w:pStyle w:val="a"/>
        <w:spacing w:line="48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1F82">
        <w:rPr>
          <w:rFonts w:ascii="Times New Roman" w:hAnsi="Times New Roman" w:cs="Times New Roman"/>
          <w:sz w:val="24"/>
          <w:szCs w:val="24"/>
        </w:rPr>
        <w:t xml:space="preserve">I want to use this article to support my point that </w:t>
      </w:r>
      <w:r w:rsidR="00923950">
        <w:rPr>
          <w:rFonts w:ascii="Times New Roman" w:hAnsi="Times New Roman" w:cs="Times New Roman"/>
          <w:sz w:val="24"/>
          <w:szCs w:val="24"/>
        </w:rPr>
        <w:t xml:space="preserve">make more teenagers attend school and comply with the regulation and schedule in school can reduce the rate of delinquency. Cassel et al have </w:t>
      </w:r>
      <w:r w:rsidR="00E904C6">
        <w:rPr>
          <w:rFonts w:ascii="Times New Roman" w:hAnsi="Times New Roman" w:cs="Times New Roman"/>
          <w:sz w:val="24"/>
          <w:szCs w:val="24"/>
        </w:rPr>
        <w:t xml:space="preserve">given one of reasons why it works by claiming that </w:t>
      </w:r>
      <w:r w:rsidR="000D2FF7">
        <w:rPr>
          <w:rFonts w:ascii="Times New Roman" w:hAnsi="Times New Roman" w:cs="Times New Roman"/>
          <w:sz w:val="24"/>
          <w:szCs w:val="24"/>
        </w:rPr>
        <w:t>s</w:t>
      </w:r>
      <w:r w:rsidR="000D2FF7" w:rsidRPr="000D2FF7">
        <w:rPr>
          <w:rFonts w:ascii="Times New Roman" w:hAnsi="Times New Roman" w:cs="Times New Roman"/>
          <w:sz w:val="24"/>
          <w:szCs w:val="24"/>
        </w:rPr>
        <w:t>chools can provide many extra-curricular activities to help young people develop a better personality and will.</w:t>
      </w:r>
    </w:p>
    <w:p w14:paraId="3E5F05C0" w14:textId="5E6C5DB5" w:rsidR="000D2FF7" w:rsidRDefault="000D2FF7" w:rsidP="005A3228">
      <w:pPr>
        <w:pStyle w:val="a"/>
        <w:spacing w:line="48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14:paraId="2929AB7F" w14:textId="42B07C7B" w:rsidR="00954DA9" w:rsidRDefault="00954DA9" w:rsidP="005A3228">
      <w:pPr>
        <w:pStyle w:val="a"/>
        <w:spacing w:line="480" w:lineRule="auto"/>
        <w:ind w:left="425" w:hangingChars="177" w:hanging="425"/>
        <w:contextualSpacing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kern w:val="0"/>
          <w:sz w:val="24"/>
          <w:szCs w:val="24"/>
        </w:rPr>
        <w:t>McCord</w:t>
      </w:r>
      <w:r w:rsidR="000C264F">
        <w:rPr>
          <w:rFonts w:ascii="Times New Roman" w:hAnsi="Times New Roman"/>
          <w:kern w:val="0"/>
          <w:sz w:val="24"/>
          <w:szCs w:val="24"/>
        </w:rPr>
        <w:t>.J</w:t>
      </w:r>
      <w:proofErr w:type="spellEnd"/>
      <w:r>
        <w:rPr>
          <w:rFonts w:ascii="Times New Roman" w:hAnsi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Widom</w:t>
      </w:r>
      <w:proofErr w:type="spellEnd"/>
      <w:r w:rsidR="000C264F">
        <w:rPr>
          <w:rFonts w:ascii="Times New Roman" w:hAnsi="Times New Roman"/>
          <w:kern w:val="0"/>
          <w:sz w:val="24"/>
          <w:szCs w:val="24"/>
        </w:rPr>
        <w:t xml:space="preserve"> C</w:t>
      </w:r>
      <w:r>
        <w:rPr>
          <w:rFonts w:ascii="Times New Roman" w:hAnsi="Times New Roman"/>
          <w:kern w:val="0"/>
          <w:sz w:val="24"/>
          <w:szCs w:val="24"/>
        </w:rPr>
        <w:t>, Melissa I. Bamba</w:t>
      </w:r>
      <w:r w:rsidR="00603BEE">
        <w:rPr>
          <w:rFonts w:ascii="Times New Roman" w:hAnsi="Times New Roman"/>
          <w:kern w:val="0"/>
          <w:sz w:val="24"/>
          <w:szCs w:val="24"/>
        </w:rPr>
        <w:t xml:space="preserve"> &amp;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Crowell</w:t>
      </w:r>
      <w:r w:rsidR="000C264F">
        <w:rPr>
          <w:rFonts w:ascii="Times New Roman" w:hAnsi="Times New Roman"/>
          <w:kern w:val="0"/>
          <w:sz w:val="24"/>
          <w:szCs w:val="24"/>
        </w:rPr>
        <w:t>.</w:t>
      </w:r>
      <w:r w:rsidR="00603BEE">
        <w:rPr>
          <w:rFonts w:ascii="Times New Roman" w:hAnsi="Times New Roman"/>
          <w:kern w:val="0"/>
          <w:sz w:val="24"/>
          <w:szCs w:val="24"/>
        </w:rPr>
        <w:t>N</w:t>
      </w:r>
      <w:proofErr w:type="spellEnd"/>
      <w:r w:rsidR="00603BEE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>(</w:t>
      </w:r>
      <w:r>
        <w:rPr>
          <w:rFonts w:ascii="Times New Roman" w:hAnsi="Times New Roman"/>
          <w:kern w:val="0"/>
          <w:sz w:val="24"/>
          <w:szCs w:val="24"/>
        </w:rPr>
        <w:t>2020).</w:t>
      </w:r>
      <w:r>
        <w:rPr>
          <w:rFonts w:hint="eastAsia"/>
        </w:rPr>
        <w:t xml:space="preserve"> </w:t>
      </w:r>
      <w:r w:rsidRPr="00603BEE">
        <w:rPr>
          <w:rFonts w:ascii="Times New Roman" w:hAnsi="Times New Roman"/>
          <w:kern w:val="0"/>
          <w:sz w:val="24"/>
          <w:szCs w:val="24"/>
        </w:rPr>
        <w:t>Education and Delinquency.</w:t>
      </w:r>
      <w:r w:rsidR="00C656BB">
        <w:rPr>
          <w:rFonts w:ascii="Times New Roman" w:hAnsi="Times New Roman"/>
          <w:kern w:val="0"/>
          <w:sz w:val="24"/>
          <w:szCs w:val="24"/>
        </w:rPr>
        <w:t xml:space="preserve"> </w:t>
      </w:r>
      <w:r w:rsidRPr="00603BEE">
        <w:rPr>
          <w:rFonts w:ascii="Times New Roman" w:hAnsi="Times New Roman"/>
          <w:kern w:val="0"/>
          <w:sz w:val="24"/>
          <w:szCs w:val="24"/>
        </w:rPr>
        <w:t>Summary of a Worksh</w:t>
      </w:r>
      <w:r w:rsidRPr="00C656BB">
        <w:rPr>
          <w:rFonts w:ascii="Times New Roman" w:hAnsi="Times New Roman" w:cs="Times New Roman"/>
          <w:sz w:val="24"/>
          <w:szCs w:val="24"/>
        </w:rPr>
        <w:t xml:space="preserve">op. </w:t>
      </w:r>
      <w:hyperlink r:id="rId7" w:history="1">
        <w:r w:rsidRPr="00C656BB">
          <w:rPr>
            <w:rFonts w:ascii="Times New Roman" w:hAnsi="Times New Roman" w:cs="Times New Roman"/>
            <w:sz w:val="24"/>
            <w:szCs w:val="24"/>
          </w:rPr>
          <w:t>doi</w:t>
        </w:r>
        <w:r w:rsidR="00C656BB" w:rsidRPr="00C656BB">
          <w:rPr>
            <w:rFonts w:ascii="Times New Roman" w:hAnsi="Times New Roman" w:cs="Times New Roman"/>
            <w:sz w:val="24"/>
            <w:szCs w:val="24"/>
          </w:rPr>
          <w:t>:</w:t>
        </w:r>
        <w:r w:rsidRPr="00C656BB">
          <w:rPr>
            <w:rFonts w:ascii="Times New Roman" w:hAnsi="Times New Roman" w:cs="Times New Roman"/>
            <w:sz w:val="24"/>
            <w:szCs w:val="24"/>
          </w:rPr>
          <w:t>10.17226/9972</w:t>
        </w:r>
      </w:hyperlink>
      <w:r w:rsidR="00C656BB">
        <w:rPr>
          <w:rFonts w:ascii="Times New Roman" w:hAnsi="Times New Roman" w:cs="Times New Roman"/>
          <w:sz w:val="24"/>
          <w:szCs w:val="24"/>
        </w:rPr>
        <w:t>.</w:t>
      </w:r>
    </w:p>
    <w:p w14:paraId="4120CF09" w14:textId="551BF709" w:rsidR="00206DEB" w:rsidRDefault="00974E7F" w:rsidP="005A3228">
      <w:pPr>
        <w:pStyle w:val="a"/>
        <w:spacing w:line="480" w:lineRule="auto"/>
        <w:ind w:leftChars="-1" w:left="-1" w:hanging="1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ab/>
      </w:r>
      <w:r w:rsidR="00CD3DDE">
        <w:rPr>
          <w:rFonts w:ascii="Times New Roman" w:hAnsi="Times New Roman"/>
          <w:kern w:val="0"/>
          <w:sz w:val="24"/>
          <w:szCs w:val="24"/>
        </w:rPr>
        <w:tab/>
      </w:r>
      <w:r w:rsidR="00CD3DDE"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7D7D8E">
        <w:rPr>
          <w:rFonts w:ascii="Times New Roman" w:hAnsi="Times New Roman" w:cs="Times New Roman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</w:rPr>
        <w:t xml:space="preserve"> discusses </w:t>
      </w:r>
      <w:r w:rsidR="007D7D8E">
        <w:rPr>
          <w:rFonts w:ascii="Times New Roman" w:hAnsi="Times New Roman" w:cs="Times New Roman"/>
          <w:sz w:val="24"/>
          <w:szCs w:val="24"/>
        </w:rPr>
        <w:t>a workshop that gathering teenagers and prevent them from</w:t>
      </w:r>
      <w:r w:rsidR="00CC0539">
        <w:rPr>
          <w:rFonts w:ascii="Times New Roman" w:hAnsi="Times New Roman" w:cs="Times New Roman"/>
          <w:sz w:val="24"/>
          <w:szCs w:val="24"/>
        </w:rPr>
        <w:t xml:space="preserve"> conducting </w:t>
      </w:r>
      <w:r w:rsidR="007D7D8E">
        <w:rPr>
          <w:rFonts w:ascii="Times New Roman" w:hAnsi="Times New Roman" w:cs="Times New Roman"/>
          <w:sz w:val="24"/>
          <w:szCs w:val="24"/>
        </w:rPr>
        <w:t>crim</w:t>
      </w:r>
      <w:r w:rsidR="00CC0539">
        <w:rPr>
          <w:rFonts w:ascii="Times New Roman" w:hAnsi="Times New Roman" w:cs="Times New Roman"/>
          <w:sz w:val="24"/>
          <w:szCs w:val="24"/>
        </w:rPr>
        <w:t>e</w:t>
      </w:r>
      <w:r w:rsidR="007D7D8E">
        <w:rPr>
          <w:rFonts w:ascii="Times New Roman" w:hAnsi="Times New Roman" w:cs="Times New Roman"/>
          <w:sz w:val="24"/>
          <w:szCs w:val="24"/>
        </w:rPr>
        <w:t>.</w:t>
      </w:r>
      <w:r w:rsidR="00CC053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4A9">
        <w:rPr>
          <w:rFonts w:ascii="Times New Roman" w:hAnsi="Times New Roman" w:cs="Times New Roman"/>
          <w:sz w:val="24"/>
          <w:szCs w:val="24"/>
        </w:rPr>
        <w:t>McCord et</w:t>
      </w:r>
      <w:r w:rsidR="00CC0539">
        <w:rPr>
          <w:rFonts w:ascii="Times New Roman" w:hAnsi="Times New Roman" w:cs="Times New Roman"/>
          <w:sz w:val="24"/>
          <w:szCs w:val="24"/>
        </w:rPr>
        <w:t xml:space="preserve"> al </w:t>
      </w:r>
      <w:r w:rsidR="00CD3DDE">
        <w:rPr>
          <w:rFonts w:ascii="Times New Roman" w:hAnsi="Times New Roman" w:cs="Times New Roman"/>
          <w:sz w:val="24"/>
          <w:szCs w:val="24"/>
        </w:rPr>
        <w:t xml:space="preserve">points out that </w:t>
      </w:r>
      <w:r w:rsidR="006F3470">
        <w:rPr>
          <w:rFonts w:ascii="Times New Roman" w:hAnsi="Times New Roman" w:cs="Times New Roman"/>
          <w:sz w:val="24"/>
          <w:szCs w:val="24"/>
        </w:rPr>
        <w:t>s</w:t>
      </w:r>
      <w:r w:rsidR="006F3470" w:rsidRPr="006F3470">
        <w:rPr>
          <w:rFonts w:ascii="Times New Roman" w:hAnsi="Times New Roman" w:cs="Times New Roman"/>
          <w:sz w:val="24"/>
          <w:szCs w:val="24"/>
        </w:rPr>
        <w:t>chools can become places where</w:t>
      </w:r>
      <w:r w:rsidR="006F3470">
        <w:rPr>
          <w:rFonts w:ascii="Times New Roman" w:hAnsi="Times New Roman" w:cs="Times New Roman"/>
          <w:sz w:val="24"/>
          <w:szCs w:val="24"/>
        </w:rPr>
        <w:t xml:space="preserve"> teenagers</w:t>
      </w:r>
      <w:r w:rsidR="00C92F68">
        <w:rPr>
          <w:rFonts w:ascii="Times New Roman" w:hAnsi="Times New Roman" w:cs="Times New Roman"/>
          <w:sz w:val="24"/>
          <w:szCs w:val="24"/>
        </w:rPr>
        <w:t xml:space="preserve"> </w:t>
      </w:r>
      <w:r w:rsidR="006F3470" w:rsidRPr="006F3470">
        <w:rPr>
          <w:rFonts w:ascii="Times New Roman" w:hAnsi="Times New Roman" w:cs="Times New Roman"/>
          <w:sz w:val="24"/>
          <w:szCs w:val="24"/>
        </w:rPr>
        <w:t>who are likely to engage in delinquent behavior congregate and where school control may not work for them, which can have a negative impact on other young people, even leading them to be inclined to delinquency as well.</w:t>
      </w:r>
    </w:p>
    <w:p w14:paraId="2CE105A3" w14:textId="35D41DC7" w:rsidR="005072BF" w:rsidRPr="00CC0539" w:rsidRDefault="005072BF" w:rsidP="005A3228">
      <w:pPr>
        <w:pStyle w:val="a"/>
        <w:spacing w:line="480" w:lineRule="auto"/>
        <w:ind w:leftChars="-1" w:left="-1" w:hanging="1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 want to use a part of this book, because it can be the counterargument which </w:t>
      </w:r>
      <w:r w:rsidR="00C932BD">
        <w:rPr>
          <w:rFonts w:ascii="Times New Roman" w:hAnsi="Times New Roman" w:cs="Times New Roman"/>
          <w:sz w:val="24"/>
          <w:szCs w:val="24"/>
        </w:rPr>
        <w:t>rebuts that make more teenagers to attend school cannot reduce the rate of delinquency and may</w:t>
      </w:r>
      <w:r w:rsidR="00937F8B">
        <w:rPr>
          <w:rFonts w:ascii="Times New Roman" w:hAnsi="Times New Roman" w:cs="Times New Roman"/>
          <w:sz w:val="24"/>
          <w:szCs w:val="24"/>
        </w:rPr>
        <w:t xml:space="preserve"> be counterproductive.</w:t>
      </w:r>
    </w:p>
    <w:sectPr w:rsidR="005072BF" w:rsidRPr="00CC0539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38FD3" w14:textId="77777777" w:rsidR="005958B1" w:rsidRDefault="005958B1" w:rsidP="005958B1">
      <w:r>
        <w:separator/>
      </w:r>
    </w:p>
  </w:endnote>
  <w:endnote w:type="continuationSeparator" w:id="0">
    <w:p w14:paraId="388A45EE" w14:textId="77777777" w:rsidR="005958B1" w:rsidRDefault="005958B1" w:rsidP="00595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3A812" w14:textId="77777777" w:rsidR="005958B1" w:rsidRDefault="005958B1" w:rsidP="005958B1">
      <w:r>
        <w:separator/>
      </w:r>
    </w:p>
  </w:footnote>
  <w:footnote w:type="continuationSeparator" w:id="0">
    <w:p w14:paraId="12D02093" w14:textId="77777777" w:rsidR="005958B1" w:rsidRDefault="005958B1" w:rsidP="00595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0548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134AF3" w14:textId="5982EDD4" w:rsidR="005958B1" w:rsidRDefault="005958B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9A728D" w14:textId="77777777" w:rsidR="005958B1" w:rsidRDefault="005958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0C"/>
    <w:rsid w:val="00016FB2"/>
    <w:rsid w:val="0005094B"/>
    <w:rsid w:val="00074EC5"/>
    <w:rsid w:val="000C264F"/>
    <w:rsid w:val="000D2FF7"/>
    <w:rsid w:val="00133338"/>
    <w:rsid w:val="00146AF9"/>
    <w:rsid w:val="00206DEB"/>
    <w:rsid w:val="00291C4A"/>
    <w:rsid w:val="002A7797"/>
    <w:rsid w:val="002F17D3"/>
    <w:rsid w:val="002F64A9"/>
    <w:rsid w:val="00326152"/>
    <w:rsid w:val="003771AF"/>
    <w:rsid w:val="00396996"/>
    <w:rsid w:val="003B5D76"/>
    <w:rsid w:val="003B70E9"/>
    <w:rsid w:val="004005B8"/>
    <w:rsid w:val="00441F82"/>
    <w:rsid w:val="005072BF"/>
    <w:rsid w:val="005638E6"/>
    <w:rsid w:val="005958B1"/>
    <w:rsid w:val="005A3228"/>
    <w:rsid w:val="005C58D7"/>
    <w:rsid w:val="005E138E"/>
    <w:rsid w:val="005F3CD7"/>
    <w:rsid w:val="00603BEE"/>
    <w:rsid w:val="00646C8E"/>
    <w:rsid w:val="006744E0"/>
    <w:rsid w:val="00685F21"/>
    <w:rsid w:val="006F3470"/>
    <w:rsid w:val="007B25C4"/>
    <w:rsid w:val="007D7D8E"/>
    <w:rsid w:val="007E086E"/>
    <w:rsid w:val="008379C7"/>
    <w:rsid w:val="008711DA"/>
    <w:rsid w:val="0088180C"/>
    <w:rsid w:val="008A2CBA"/>
    <w:rsid w:val="008C33B9"/>
    <w:rsid w:val="008C6EB7"/>
    <w:rsid w:val="008F5ECA"/>
    <w:rsid w:val="0092034F"/>
    <w:rsid w:val="00923950"/>
    <w:rsid w:val="00937F8B"/>
    <w:rsid w:val="00940C6A"/>
    <w:rsid w:val="00954DA9"/>
    <w:rsid w:val="00967D37"/>
    <w:rsid w:val="00974E7F"/>
    <w:rsid w:val="009B5EE1"/>
    <w:rsid w:val="009D1AC6"/>
    <w:rsid w:val="00A57B2C"/>
    <w:rsid w:val="00A60CB3"/>
    <w:rsid w:val="00AF48C3"/>
    <w:rsid w:val="00B25441"/>
    <w:rsid w:val="00B36315"/>
    <w:rsid w:val="00B4574D"/>
    <w:rsid w:val="00BC2F8E"/>
    <w:rsid w:val="00C656BB"/>
    <w:rsid w:val="00C92F68"/>
    <w:rsid w:val="00C932BD"/>
    <w:rsid w:val="00CC0539"/>
    <w:rsid w:val="00CD3DDE"/>
    <w:rsid w:val="00DF4185"/>
    <w:rsid w:val="00E02F89"/>
    <w:rsid w:val="00E81A82"/>
    <w:rsid w:val="00E904C6"/>
    <w:rsid w:val="00EA0581"/>
    <w:rsid w:val="00F2307D"/>
    <w:rsid w:val="00FC633F"/>
    <w:rsid w:val="00F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C4C3"/>
  <w15:chartTrackingRefBased/>
  <w15:docId w15:val="{627D43FE-6FC7-40F6-88F4-77CDDB35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744E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940C6A"/>
    <w:pPr>
      <w:widowControl w:val="0"/>
      <w:spacing w:before="100" w:beforeAutospacing="1"/>
      <w:jc w:val="both"/>
    </w:pPr>
    <w:rPr>
      <w:rFonts w:ascii="Calibri" w:eastAsia="SimSun" w:hAnsi="Calibri" w:cs="Calibri"/>
      <w:szCs w:val="21"/>
    </w:rPr>
  </w:style>
  <w:style w:type="paragraph" w:customStyle="1" w:styleId="1">
    <w:name w:val="正文1"/>
    <w:basedOn w:val="Normal"/>
    <w:rsid w:val="00291C4A"/>
    <w:pPr>
      <w:widowControl/>
      <w:spacing w:before="100" w:beforeAutospacing="1" w:after="160" w:line="254" w:lineRule="auto"/>
      <w:jc w:val="left"/>
    </w:pPr>
    <w:rPr>
      <w:rFonts w:ascii="Calibri" w:eastAsia="DengXian" w:hAnsi="Calibri" w:cs="Times New Roman"/>
      <w:kern w:val="0"/>
      <w:sz w:val="22"/>
    </w:rPr>
  </w:style>
  <w:style w:type="character" w:customStyle="1" w:styleId="15">
    <w:name w:val="15"/>
    <w:basedOn w:val="DefaultParagraphFont"/>
    <w:rsid w:val="00291C4A"/>
    <w:rPr>
      <w:rFonts w:ascii="Times New Roman" w:hAnsi="Times New Roman" w:cs="Times New Roman" w:hint="default"/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7B25C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44E0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F3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C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58B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58B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58B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58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7226/99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a.ebscohost.com.ezproxy.library.wisc.edu/ehost/pdfviewer/pdfviewer?vid=3&amp;sid=24b9eec4-3085-402b-ace8-ac1455b3c80e%40sdc-v-sessmgr0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湛 余</dc:creator>
  <cp:keywords/>
  <dc:description/>
  <cp:lastModifiedBy>湛 余</cp:lastModifiedBy>
  <cp:revision>70</cp:revision>
  <dcterms:created xsi:type="dcterms:W3CDTF">2020-09-29T12:14:00Z</dcterms:created>
  <dcterms:modified xsi:type="dcterms:W3CDTF">2020-09-30T15:10:00Z</dcterms:modified>
</cp:coreProperties>
</file>