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企业理财嵌套版需求文档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2018年6月1日</w:t>
      </w:r>
    </w:p>
    <w:p>
      <w:pPr>
        <w:rPr>
          <w:b/>
          <w:bCs/>
        </w:rPr>
      </w:pPr>
      <w:bookmarkStart w:id="43" w:name="_GoBack"/>
      <w:bookmarkEnd w:id="43"/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北京用友融联科技有限公司</w:t>
      </w:r>
    </w:p>
    <w:p/>
    <w:p/>
    <w:p/>
    <w:p/>
    <w:p/>
    <w:p/>
    <w:p/>
    <w:p/>
    <w:p/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id w:val="147466145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28"/>
              <w:szCs w:val="28"/>
            </w:rPr>
          </w:pPr>
          <w:bookmarkStart w:id="0" w:name="_Toc15692_WPSOffice_Type3"/>
          <w:r>
            <w:rPr>
              <w:rFonts w:hint="eastAsia" w:ascii="黑体" w:hAnsi="黑体" w:eastAsia="黑体" w:cs="黑体"/>
              <w:sz w:val="28"/>
              <w:szCs w:val="28"/>
            </w:rPr>
            <w:t>目录</w:t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_Toc31052_WPSOffice_Level1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id w:val="147466145"/>
              <w:placeholder>
                <w:docPart w:val="{03b2cb79-00c0-43bf-9a17-ea67c08f0869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1 注册</w:t>
              </w:r>
            </w:sdtContent>
          </w:sdt>
          <w:r>
            <w:rPr>
              <w:rFonts w:hint="eastAsia" w:ascii="微软雅黑" w:hAnsi="微软雅黑" w:eastAsia="微软雅黑" w:cs="微软雅黑"/>
            </w:rPr>
            <w:tab/>
          </w:r>
          <w:bookmarkStart w:id="1" w:name="_Toc31052_WPSOffice_Level1Page"/>
          <w:r>
            <w:rPr>
              <w:rFonts w:hint="eastAsia" w:ascii="微软雅黑" w:hAnsi="微软雅黑" w:eastAsia="微软雅黑" w:cs="微软雅黑"/>
            </w:rPr>
            <w:t>1</w:t>
          </w:r>
          <w:bookmarkEnd w:id="1"/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_Toc15692_WPSOffice_Level2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id w:val="147466145"/>
              <w:placeholder>
                <w:docPart w:val="{d5e44909-52c1-4d47-80f0-90dc66c7e057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1.1 注册手机号</w:t>
              </w:r>
            </w:sdtContent>
          </w:sdt>
          <w:r>
            <w:rPr>
              <w:rFonts w:hint="eastAsia" w:ascii="微软雅黑" w:hAnsi="微软雅黑" w:eastAsia="微软雅黑" w:cs="微软雅黑"/>
            </w:rPr>
            <w:tab/>
          </w:r>
          <w:bookmarkStart w:id="2" w:name="_Toc15692_WPSOffice_Level2Page"/>
          <w:r>
            <w:rPr>
              <w:rFonts w:hint="eastAsia" w:ascii="微软雅黑" w:hAnsi="微软雅黑" w:eastAsia="微软雅黑" w:cs="微软雅黑"/>
            </w:rPr>
            <w:t>1</w:t>
          </w:r>
          <w:bookmarkEnd w:id="2"/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_Toc11762_WPSOffice_Level2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id w:val="147466145"/>
              <w:placeholder>
                <w:docPart w:val="{9878175b-a691-4e5d-9155-36f8e3fc7515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1.2 完善企业信息</w:t>
              </w:r>
            </w:sdtContent>
          </w:sdt>
          <w:r>
            <w:rPr>
              <w:rFonts w:hint="eastAsia" w:ascii="微软雅黑" w:hAnsi="微软雅黑" w:eastAsia="微软雅黑" w:cs="微软雅黑"/>
            </w:rPr>
            <w:tab/>
          </w:r>
          <w:bookmarkStart w:id="3" w:name="_Toc11762_WPSOffice_Level2Page"/>
          <w:r>
            <w:rPr>
              <w:rFonts w:hint="eastAsia" w:ascii="微软雅黑" w:hAnsi="微软雅黑" w:eastAsia="微软雅黑" w:cs="微软雅黑"/>
            </w:rPr>
            <w:t>2</w:t>
          </w:r>
          <w:bookmarkEnd w:id="3"/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_Toc7139_WPSOffice_Level2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id w:val="147466145"/>
              <w:placeholder>
                <w:docPart w:val="{c4d69785-ffd9-4795-b56f-79079d697bf7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1.3 设置支付密码</w:t>
              </w:r>
            </w:sdtContent>
          </w:sdt>
          <w:r>
            <w:rPr>
              <w:rFonts w:hint="eastAsia" w:ascii="微软雅黑" w:hAnsi="微软雅黑" w:eastAsia="微软雅黑" w:cs="微软雅黑"/>
            </w:rPr>
            <w:tab/>
          </w:r>
          <w:bookmarkStart w:id="4" w:name="_Toc7139_WPSOffice_Level2Page"/>
          <w:r>
            <w:rPr>
              <w:rFonts w:hint="eastAsia" w:ascii="微软雅黑" w:hAnsi="微软雅黑" w:eastAsia="微软雅黑" w:cs="微软雅黑"/>
            </w:rPr>
            <w:t>2</w:t>
          </w:r>
          <w:bookmarkEnd w:id="4"/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_Toc15692_WPSOffice_Level1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id w:val="147466145"/>
              <w:placeholder>
                <w:docPart w:val="{a23441eb-49a9-46ed-8e28-a534f1d8a5e8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2 登录</w:t>
              </w:r>
            </w:sdtContent>
          </w:sdt>
          <w:r>
            <w:rPr>
              <w:rFonts w:hint="eastAsia" w:ascii="微软雅黑" w:hAnsi="微软雅黑" w:eastAsia="微软雅黑" w:cs="微软雅黑"/>
            </w:rPr>
            <w:tab/>
          </w:r>
          <w:bookmarkStart w:id="5" w:name="_Toc15692_WPSOffice_Level1Page"/>
          <w:r>
            <w:rPr>
              <w:rFonts w:hint="eastAsia" w:ascii="微软雅黑" w:hAnsi="微软雅黑" w:eastAsia="微软雅黑" w:cs="微软雅黑"/>
            </w:rPr>
            <w:t>3</w:t>
          </w:r>
          <w:bookmarkEnd w:id="5"/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_Toc23508_WPSOffice_Level2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id w:val="147466145"/>
              <w:placeholder>
                <w:docPart w:val="{03796ff3-31e3-438e-8d43-cb14c90daaa1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2.1 正常登录</w:t>
              </w:r>
            </w:sdtContent>
          </w:sdt>
          <w:r>
            <w:rPr>
              <w:rFonts w:hint="eastAsia" w:ascii="微软雅黑" w:hAnsi="微软雅黑" w:eastAsia="微软雅黑" w:cs="微软雅黑"/>
            </w:rPr>
            <w:tab/>
          </w:r>
          <w:bookmarkStart w:id="6" w:name="_Toc23508_WPSOffice_Level2Page"/>
          <w:r>
            <w:rPr>
              <w:rFonts w:hint="eastAsia" w:ascii="微软雅黑" w:hAnsi="微软雅黑" w:eastAsia="微软雅黑" w:cs="微软雅黑"/>
            </w:rPr>
            <w:t>3</w:t>
          </w:r>
          <w:bookmarkEnd w:id="6"/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_Toc25186_WPSOffice_Level2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id w:val="147466145"/>
              <w:placeholder>
                <w:docPart w:val="{7c7b8aed-1126-4f78-9493-691f37f80551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2.2 忘记登录密码</w:t>
              </w:r>
            </w:sdtContent>
          </w:sdt>
          <w:r>
            <w:rPr>
              <w:rFonts w:hint="eastAsia" w:ascii="微软雅黑" w:hAnsi="微软雅黑" w:eastAsia="微软雅黑" w:cs="微软雅黑"/>
            </w:rPr>
            <w:tab/>
          </w:r>
          <w:bookmarkStart w:id="7" w:name="_Toc25186_WPSOffice_Level2Page"/>
          <w:r>
            <w:rPr>
              <w:rFonts w:hint="eastAsia" w:ascii="微软雅黑" w:hAnsi="微软雅黑" w:eastAsia="微软雅黑" w:cs="微软雅黑"/>
            </w:rPr>
            <w:t>4</w:t>
          </w:r>
          <w:bookmarkEnd w:id="7"/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_Toc11762_WPSOffice_Level1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id w:val="147466145"/>
              <w:placeholder>
                <w:docPart w:val="{e817bad8-42e2-4a11-abdb-a4fe60600aef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3 开户</w:t>
              </w:r>
            </w:sdtContent>
          </w:sdt>
          <w:r>
            <w:rPr>
              <w:rFonts w:hint="eastAsia" w:ascii="微软雅黑" w:hAnsi="微软雅黑" w:eastAsia="微软雅黑" w:cs="微软雅黑"/>
            </w:rPr>
            <w:tab/>
          </w:r>
          <w:bookmarkStart w:id="8" w:name="_Toc11762_WPSOffice_Level1Page"/>
          <w:r>
            <w:rPr>
              <w:rFonts w:hint="eastAsia" w:ascii="微软雅黑" w:hAnsi="微软雅黑" w:eastAsia="微软雅黑" w:cs="微软雅黑"/>
            </w:rPr>
            <w:t>5</w:t>
          </w:r>
          <w:bookmarkEnd w:id="8"/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_Toc4230_WPSOffice_Level2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id w:val="147466145"/>
              <w:placeholder>
                <w:docPart w:val="{065fe98e-f541-4ade-b727-1eaaa35b25c0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3.1 验证时手机号</w:t>
              </w:r>
            </w:sdtContent>
          </w:sdt>
          <w:r>
            <w:rPr>
              <w:rFonts w:hint="eastAsia" w:ascii="微软雅黑" w:hAnsi="微软雅黑" w:eastAsia="微软雅黑" w:cs="微软雅黑"/>
            </w:rPr>
            <w:tab/>
          </w:r>
          <w:bookmarkStart w:id="9" w:name="_Toc4230_WPSOffice_Level2Page"/>
          <w:r>
            <w:rPr>
              <w:rFonts w:hint="eastAsia" w:ascii="微软雅黑" w:hAnsi="微软雅黑" w:eastAsia="微软雅黑" w:cs="微软雅黑"/>
            </w:rPr>
            <w:t>5</w:t>
          </w:r>
          <w:bookmarkEnd w:id="9"/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_Toc16862_WPSOffice_Level2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id w:val="147466145"/>
              <w:placeholder>
                <w:docPart w:val="{fbbbfebd-e06b-4618-9802-2ef1120a5b7f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3.2 填写结算账户</w:t>
              </w:r>
            </w:sdtContent>
          </w:sdt>
          <w:r>
            <w:rPr>
              <w:rFonts w:hint="eastAsia" w:ascii="微软雅黑" w:hAnsi="微软雅黑" w:eastAsia="微软雅黑" w:cs="微软雅黑"/>
            </w:rPr>
            <w:tab/>
          </w:r>
          <w:bookmarkStart w:id="10" w:name="_Toc16862_WPSOffice_Level2Page"/>
          <w:r>
            <w:rPr>
              <w:rFonts w:hint="eastAsia" w:ascii="微软雅黑" w:hAnsi="微软雅黑" w:eastAsia="微软雅黑" w:cs="微软雅黑"/>
            </w:rPr>
            <w:t>5</w:t>
          </w:r>
          <w:bookmarkEnd w:id="10"/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_Toc14073_WPSOffice_Level2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id w:val="147466145"/>
              <w:placeholder>
                <w:docPart w:val="{d9303c7a-9002-4726-8835-30fdfaddc449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3.3 完善企业信息</w:t>
              </w:r>
            </w:sdtContent>
          </w:sdt>
          <w:r>
            <w:rPr>
              <w:rFonts w:hint="eastAsia" w:ascii="微软雅黑" w:hAnsi="微软雅黑" w:eastAsia="微软雅黑" w:cs="微软雅黑"/>
            </w:rPr>
            <w:tab/>
          </w:r>
          <w:bookmarkStart w:id="11" w:name="_Toc14073_WPSOffice_Level2Page"/>
          <w:r>
            <w:rPr>
              <w:rFonts w:hint="eastAsia" w:ascii="微软雅黑" w:hAnsi="微软雅黑" w:eastAsia="微软雅黑" w:cs="微软雅黑"/>
            </w:rPr>
            <w:t>6</w:t>
          </w:r>
          <w:bookmarkEnd w:id="11"/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_Toc18161_WPSOffice_Level2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id w:val="147466145"/>
              <w:placeholder>
                <w:docPart w:val="{65c90ce2-761c-4aa9-a073-fc97da930749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3.4 开户结果</w:t>
              </w:r>
            </w:sdtContent>
          </w:sdt>
          <w:r>
            <w:rPr>
              <w:rFonts w:hint="eastAsia" w:ascii="微软雅黑" w:hAnsi="微软雅黑" w:eastAsia="微软雅黑" w:cs="微软雅黑"/>
            </w:rPr>
            <w:tab/>
          </w:r>
          <w:bookmarkStart w:id="12" w:name="_Toc18161_WPSOffice_Level2Page"/>
          <w:r>
            <w:rPr>
              <w:rFonts w:hint="eastAsia" w:ascii="微软雅黑" w:hAnsi="微软雅黑" w:eastAsia="微软雅黑" w:cs="微软雅黑"/>
            </w:rPr>
            <w:t>6</w:t>
          </w:r>
          <w:bookmarkEnd w:id="12"/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_Toc7139_WPSOffice_Level1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id w:val="147466145"/>
              <w:placeholder>
                <w:docPart w:val="{88ea5640-d734-4361-afc9-48f59b20b82d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4 申购</w:t>
              </w:r>
            </w:sdtContent>
          </w:sdt>
          <w:r>
            <w:rPr>
              <w:rFonts w:hint="eastAsia" w:ascii="微软雅黑" w:hAnsi="微软雅黑" w:eastAsia="微软雅黑" w:cs="微软雅黑"/>
            </w:rPr>
            <w:tab/>
          </w:r>
          <w:bookmarkStart w:id="13" w:name="_Toc7139_WPSOffice_Level1Page"/>
          <w:r>
            <w:rPr>
              <w:rFonts w:hint="eastAsia" w:ascii="微软雅黑" w:hAnsi="微软雅黑" w:eastAsia="微软雅黑" w:cs="微软雅黑"/>
            </w:rPr>
            <w:t>6</w:t>
          </w:r>
          <w:bookmarkEnd w:id="13"/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_Toc23508_WPSOffice_Level1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id w:val="147466145"/>
              <w:placeholder>
                <w:docPart w:val="{cd96a227-8ef0-47d2-ac71-b0853ac3e7bf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5 赎回</w:t>
              </w:r>
            </w:sdtContent>
          </w:sdt>
          <w:r>
            <w:rPr>
              <w:rFonts w:hint="eastAsia" w:ascii="微软雅黑" w:hAnsi="微软雅黑" w:eastAsia="微软雅黑" w:cs="微软雅黑"/>
            </w:rPr>
            <w:tab/>
          </w:r>
          <w:bookmarkStart w:id="14" w:name="_Toc23508_WPSOffice_Level1Page"/>
          <w:r>
            <w:rPr>
              <w:rFonts w:hint="eastAsia" w:ascii="微软雅黑" w:hAnsi="微软雅黑" w:eastAsia="微软雅黑" w:cs="微软雅黑"/>
            </w:rPr>
            <w:t>8</w:t>
          </w:r>
          <w:bookmarkEnd w:id="14"/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_Toc25186_WPSOffice_Level1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id w:val="147466145"/>
              <w:placeholder>
                <w:docPart w:val="{b5faef02-7193-4ec8-959e-e74ead9166ca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6 提现</w:t>
              </w:r>
            </w:sdtContent>
          </w:sdt>
          <w:r>
            <w:rPr>
              <w:rFonts w:hint="eastAsia" w:ascii="微软雅黑" w:hAnsi="微软雅黑" w:eastAsia="微软雅黑" w:cs="微软雅黑"/>
            </w:rPr>
            <w:tab/>
          </w:r>
          <w:bookmarkStart w:id="15" w:name="_Toc25186_WPSOffice_Level1Page"/>
          <w:r>
            <w:rPr>
              <w:rFonts w:hint="eastAsia" w:ascii="微软雅黑" w:hAnsi="微软雅黑" w:eastAsia="微软雅黑" w:cs="微软雅黑"/>
            </w:rPr>
            <w:t>9</w:t>
          </w:r>
          <w:bookmarkEnd w:id="15"/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_Toc4230_WPSOffice_Level1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id w:val="147466145"/>
              <w:placeholder>
                <w:docPart w:val="{dd859582-e3b5-4053-b63e-99845e50c46f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7 企业中心</w:t>
              </w:r>
            </w:sdtContent>
          </w:sdt>
          <w:r>
            <w:rPr>
              <w:rFonts w:hint="eastAsia" w:ascii="微软雅黑" w:hAnsi="微软雅黑" w:eastAsia="微软雅黑" w:cs="微软雅黑"/>
            </w:rPr>
            <w:tab/>
          </w:r>
          <w:bookmarkStart w:id="16" w:name="_Toc4230_WPSOffice_Level1Page"/>
          <w:r>
            <w:rPr>
              <w:rFonts w:hint="eastAsia" w:ascii="微软雅黑" w:hAnsi="微软雅黑" w:eastAsia="微软雅黑" w:cs="微软雅黑"/>
            </w:rPr>
            <w:t>11</w:t>
          </w:r>
          <w:bookmarkEnd w:id="16"/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_Toc26914_WPSOffice_Level2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id w:val="147466145"/>
              <w:placeholder>
                <w:docPart w:val="{2a73b5bb-3548-4b07-bdcd-6a18dfc9e328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7.1 我的资产</w:t>
              </w:r>
            </w:sdtContent>
          </w:sdt>
          <w:r>
            <w:rPr>
              <w:rFonts w:hint="eastAsia" w:ascii="微软雅黑" w:hAnsi="微软雅黑" w:eastAsia="微软雅黑" w:cs="微软雅黑"/>
            </w:rPr>
            <w:tab/>
          </w:r>
          <w:bookmarkStart w:id="17" w:name="_Toc26914_WPSOffice_Level2Page"/>
          <w:r>
            <w:rPr>
              <w:rFonts w:hint="eastAsia" w:ascii="微软雅黑" w:hAnsi="微软雅黑" w:eastAsia="微软雅黑" w:cs="微软雅黑"/>
            </w:rPr>
            <w:t>11</w:t>
          </w:r>
          <w:bookmarkEnd w:id="17"/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_Toc27759_WPSOffice_Level2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id w:val="147466145"/>
              <w:placeholder>
                <w:docPart w:val="{f420b6a3-9a12-46d6-a767-31106804bdee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7.2 交易记录</w:t>
              </w:r>
            </w:sdtContent>
          </w:sdt>
          <w:r>
            <w:rPr>
              <w:rFonts w:hint="eastAsia" w:ascii="微软雅黑" w:hAnsi="微软雅黑" w:eastAsia="微软雅黑" w:cs="微软雅黑"/>
            </w:rPr>
            <w:tab/>
          </w:r>
          <w:bookmarkStart w:id="18" w:name="_Toc27759_WPSOffice_Level2Page"/>
          <w:r>
            <w:rPr>
              <w:rFonts w:hint="eastAsia" w:ascii="微软雅黑" w:hAnsi="微软雅黑" w:eastAsia="微软雅黑" w:cs="微软雅黑"/>
            </w:rPr>
            <w:t>12</w:t>
          </w:r>
          <w:bookmarkEnd w:id="18"/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_Toc17493_WPSOffice_Level2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id w:val="147466145"/>
              <w:placeholder>
                <w:docPart w:val="{c1410c72-82ab-49ec-a6fc-d15ad11dec29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7.3 账户信息</w:t>
              </w:r>
            </w:sdtContent>
          </w:sdt>
          <w:r>
            <w:rPr>
              <w:rFonts w:hint="eastAsia" w:ascii="微软雅黑" w:hAnsi="微软雅黑" w:eastAsia="微软雅黑" w:cs="微软雅黑"/>
            </w:rPr>
            <w:tab/>
          </w:r>
          <w:bookmarkStart w:id="19" w:name="_Toc17493_WPSOffice_Level2Page"/>
          <w:r>
            <w:rPr>
              <w:rFonts w:hint="eastAsia" w:ascii="微软雅黑" w:hAnsi="微软雅黑" w:eastAsia="微软雅黑" w:cs="微软雅黑"/>
            </w:rPr>
            <w:t>12</w:t>
          </w:r>
          <w:bookmarkEnd w:id="19"/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_Toc30957_WPSOffice_Level2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id w:val="147466145"/>
              <w:placeholder>
                <w:docPart w:val="{1a39c6a6-01de-4836-a157-56fd3e33b218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7.4 理财账户管理</w:t>
              </w:r>
            </w:sdtContent>
          </w:sdt>
          <w:r>
            <w:rPr>
              <w:rFonts w:hint="eastAsia" w:ascii="微软雅黑" w:hAnsi="微软雅黑" w:eastAsia="微软雅黑" w:cs="微软雅黑"/>
            </w:rPr>
            <w:tab/>
          </w:r>
          <w:bookmarkStart w:id="20" w:name="_Toc30957_WPSOffice_Level2Page"/>
          <w:r>
            <w:rPr>
              <w:rFonts w:hint="eastAsia" w:ascii="微软雅黑" w:hAnsi="微软雅黑" w:eastAsia="微软雅黑" w:cs="微软雅黑"/>
            </w:rPr>
            <w:t>14</w:t>
          </w:r>
          <w:bookmarkEnd w:id="20"/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_Toc16697_WPSOffice_Level2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id w:val="147466145"/>
              <w:placeholder>
                <w:docPart w:val="{f9a9c83f-748c-4d8d-bd77-dcb12a3189ed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7.5 对公账户管理</w:t>
              </w:r>
            </w:sdtContent>
          </w:sdt>
          <w:r>
            <w:rPr>
              <w:rFonts w:hint="eastAsia" w:ascii="微软雅黑" w:hAnsi="微软雅黑" w:eastAsia="微软雅黑" w:cs="微软雅黑"/>
            </w:rPr>
            <w:tab/>
          </w:r>
          <w:bookmarkStart w:id="21" w:name="_Toc16697_WPSOffice_Level2Page"/>
          <w:r>
            <w:rPr>
              <w:rFonts w:hint="eastAsia" w:ascii="微软雅黑" w:hAnsi="微软雅黑" w:eastAsia="微软雅黑" w:cs="微软雅黑"/>
            </w:rPr>
            <w:t>14</w:t>
          </w:r>
          <w:bookmarkEnd w:id="21"/>
          <w:r>
            <w:rPr>
              <w:rFonts w:hint="eastAsia" w:ascii="微软雅黑" w:hAnsi="微软雅黑" w:eastAsia="微软雅黑" w:cs="微软雅黑"/>
            </w:rPr>
            <w:fldChar w:fldCharType="end"/>
          </w:r>
          <w:bookmarkEnd w:id="0"/>
        </w:p>
      </w:sdtContent>
    </w:sdt>
    <w:p>
      <w:pPr>
        <w:spacing w:before="156" w:beforeLines="50" w:after="156" w:afterLines="50"/>
        <w:outlineLvl w:val="0"/>
        <w:rPr>
          <w:rFonts w:hint="eastAsia" w:ascii="黑体" w:hAnsi="黑体" w:eastAsia="黑体"/>
          <w:b/>
          <w:sz w:val="30"/>
          <w:szCs w:val="30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22" w:name="_Toc31052_WPSOffice_Level1"/>
    </w:p>
    <w:p>
      <w:pPr>
        <w:spacing w:before="156" w:beforeLines="50" w:after="156" w:afterLines="50"/>
        <w:outlineLvl w:val="0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1 注册</w:t>
      </w:r>
      <w:bookmarkEnd w:id="22"/>
    </w:p>
    <w:p>
      <w:pPr>
        <w:outlineLvl w:val="1"/>
        <w:rPr>
          <w:rFonts w:ascii="黑体" w:hAnsi="黑体" w:eastAsia="黑体"/>
          <w:b/>
          <w:sz w:val="28"/>
          <w:szCs w:val="28"/>
        </w:rPr>
      </w:pPr>
      <w:bookmarkStart w:id="23" w:name="_Toc15692_WPSOffice_Level2"/>
      <w:r>
        <w:rPr>
          <w:rFonts w:hint="eastAsia" w:ascii="黑体" w:hAnsi="黑体" w:eastAsia="黑体"/>
          <w:b/>
          <w:sz w:val="28"/>
          <w:szCs w:val="28"/>
        </w:rPr>
        <w:t>1.1 注册手机号</w:t>
      </w:r>
      <w:bookmarkEnd w:id="23"/>
    </w:p>
    <w:tbl>
      <w:tblPr>
        <w:tblStyle w:val="8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3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注册-手机号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使用用友ERP/云服务的用户可以注册成为理财模块用户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需求描述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用户通过填写以下信息完成注册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drawing>
                <wp:inline distT="0" distB="0" distL="114300" distR="114300">
                  <wp:extent cx="4531360" cy="3608070"/>
                  <wp:effectExtent l="0" t="0" r="254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1360" cy="3608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前置条件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基本事件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在</w:t>
            </w:r>
            <w:r>
              <w:rPr>
                <w:rFonts w:ascii="Arial" w:hAnsi="Arial" w:cs="Arial"/>
                <w:sz w:val="18"/>
                <w:szCs w:val="18"/>
              </w:rPr>
              <w:t>顶部栏点击</w:t>
            </w:r>
            <w:r>
              <w:rPr>
                <w:rFonts w:hint="eastAsia"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注册</w:t>
            </w:r>
            <w:r>
              <w:rPr>
                <w:rFonts w:hint="eastAsia" w:ascii="Arial" w:hAnsi="Arial" w:cs="Arial"/>
                <w:sz w:val="18"/>
                <w:szCs w:val="18"/>
              </w:rPr>
              <w:t>”，</w:t>
            </w:r>
            <w:r>
              <w:rPr>
                <w:rFonts w:ascii="Arial" w:hAnsi="Arial" w:cs="Arial"/>
                <w:sz w:val="18"/>
                <w:szCs w:val="18"/>
              </w:rPr>
              <w:t>进入</w:t>
            </w:r>
            <w:r>
              <w:rPr>
                <w:rFonts w:hint="eastAsia" w:ascii="Arial" w:hAnsi="Arial" w:cs="Arial"/>
                <w:sz w:val="18"/>
                <w:szCs w:val="18"/>
              </w:rPr>
              <w:t>注册界面；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所有标识“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*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hint="eastAsia" w:ascii="Arial" w:hAnsi="Arial" w:cs="Arial"/>
                <w:sz w:val="18"/>
                <w:szCs w:val="18"/>
              </w:rPr>
              <w:t>的为</w:t>
            </w:r>
            <w:r>
              <w:rPr>
                <w:rFonts w:ascii="Arial" w:hAnsi="Arial" w:cs="Arial"/>
                <w:sz w:val="18"/>
                <w:szCs w:val="18"/>
              </w:rPr>
              <w:t>必输项，点击</w:t>
            </w:r>
            <w:r>
              <w:rPr>
                <w:rFonts w:hint="eastAsia" w:ascii="Arial" w:hAnsi="Arial" w:cs="Arial"/>
                <w:sz w:val="18"/>
                <w:szCs w:val="18"/>
              </w:rPr>
              <w:t>“下一步”;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分支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1.点击</w:t>
            </w:r>
            <w:r>
              <w:rPr>
                <w:rFonts w:ascii="Arial" w:hAnsi="Arial" w:cs="Arial"/>
                <w:sz w:val="18"/>
                <w:szCs w:val="18"/>
              </w:rPr>
              <w:t>手机号输入框</w:t>
            </w:r>
            <w:r>
              <w:rPr>
                <w:rFonts w:hint="eastAsia" w:ascii="Arial" w:hAnsi="Arial" w:cs="Arial"/>
                <w:sz w:val="18"/>
                <w:szCs w:val="18"/>
              </w:rPr>
              <w:t>清空</w:t>
            </w:r>
            <w:r>
              <w:rPr>
                <w:rFonts w:ascii="Arial" w:hAnsi="Arial" w:cs="Arial"/>
                <w:sz w:val="18"/>
                <w:szCs w:val="18"/>
              </w:rPr>
              <w:t>按钮，清空所有输入字段</w:t>
            </w:r>
            <w:r>
              <w:rPr>
                <w:rFonts w:hint="eastAsia" w:ascii="Arial" w:hAnsi="Arial" w:cs="Arial"/>
                <w:sz w:val="18"/>
                <w:szCs w:val="18"/>
              </w:rPr>
              <w:t>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  <w:r>
              <w:rPr>
                <w:rFonts w:hint="eastAsia" w:ascii="Arial" w:hAnsi="Arial" w:cs="Arial"/>
                <w:sz w:val="18"/>
                <w:szCs w:val="18"/>
              </w:rPr>
              <w:t>输入正确格式手机号</w:t>
            </w:r>
            <w:r>
              <w:rPr>
                <w:rFonts w:ascii="Arial" w:hAnsi="Arial" w:cs="Arial"/>
                <w:sz w:val="18"/>
                <w:szCs w:val="18"/>
              </w:rPr>
              <w:t>，“</w:t>
            </w:r>
            <w:r>
              <w:rPr>
                <w:rFonts w:hint="eastAsia" w:ascii="Arial" w:hAnsi="Arial" w:cs="Arial"/>
                <w:sz w:val="18"/>
                <w:szCs w:val="18"/>
              </w:rPr>
              <w:t>重新</w:t>
            </w:r>
            <w:r>
              <w:rPr>
                <w:rFonts w:ascii="Arial" w:hAnsi="Arial" w:cs="Arial"/>
                <w:sz w:val="18"/>
                <w:szCs w:val="18"/>
              </w:rPr>
              <w:t>获取验证码”</w:t>
            </w:r>
            <w:r>
              <w:rPr>
                <w:rFonts w:hint="eastAsia" w:ascii="Arial" w:hAnsi="Arial" w:cs="Arial"/>
                <w:sz w:val="18"/>
                <w:szCs w:val="18"/>
              </w:rPr>
              <w:t>按钮</w:t>
            </w:r>
            <w:r>
              <w:rPr>
                <w:rFonts w:ascii="Arial" w:hAnsi="Arial" w:cs="Arial"/>
                <w:sz w:val="18"/>
                <w:szCs w:val="18"/>
              </w:rPr>
              <w:t>变为可用</w:t>
            </w:r>
            <w:r>
              <w:rPr>
                <w:rFonts w:hint="eastAsia" w:ascii="Arial" w:hAnsi="Arial" w:cs="Arial"/>
                <w:sz w:val="18"/>
                <w:szCs w:val="18"/>
              </w:rPr>
              <w:t>状态；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hint="eastAsia" w:ascii="Arial" w:hAnsi="Arial" w:cs="Arial"/>
                <w:sz w:val="18"/>
                <w:szCs w:val="18"/>
              </w:rPr>
              <w:t>.点击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hint="eastAsia" w:ascii="Arial" w:hAnsi="Arial" w:cs="Arial"/>
                <w:sz w:val="18"/>
                <w:szCs w:val="18"/>
              </w:rPr>
              <w:t>获取</w:t>
            </w:r>
            <w:r>
              <w:rPr>
                <w:rFonts w:ascii="Arial" w:hAnsi="Arial" w:cs="Arial"/>
                <w:sz w:val="18"/>
                <w:szCs w:val="18"/>
              </w:rPr>
              <w:t>验证码”</w:t>
            </w:r>
            <w:r>
              <w:rPr>
                <w:rFonts w:hint="eastAsia" w:ascii="Arial" w:hAnsi="Arial" w:cs="Arial"/>
                <w:sz w:val="18"/>
                <w:szCs w:val="18"/>
              </w:rPr>
              <w:t>按钮</w:t>
            </w:r>
            <w:r>
              <w:rPr>
                <w:rFonts w:ascii="Arial" w:hAnsi="Arial" w:cs="Arial"/>
                <w:sz w:val="18"/>
                <w:szCs w:val="18"/>
              </w:rPr>
              <w:t>，</w:t>
            </w:r>
            <w:commentRangeStart w:id="0"/>
            <w:r>
              <w:rPr>
                <w:rFonts w:hint="eastAsia" w:ascii="Arial" w:hAnsi="Arial" w:cs="Arial"/>
                <w:sz w:val="18"/>
                <w:szCs w:val="18"/>
              </w:rPr>
              <w:t>向</w:t>
            </w:r>
            <w:r>
              <w:rPr>
                <w:rFonts w:ascii="Arial" w:hAnsi="Arial" w:cs="Arial"/>
                <w:sz w:val="18"/>
                <w:szCs w:val="18"/>
              </w:rPr>
              <w:t>输入手机号发送</w:t>
            </w:r>
            <w:r>
              <w:rPr>
                <w:rFonts w:hint="eastAsia" w:ascii="Arial" w:hAnsi="Arial" w:cs="Arial"/>
                <w:sz w:val="18"/>
                <w:szCs w:val="18"/>
              </w:rPr>
              <w:t>短信</w:t>
            </w:r>
            <w:r>
              <w:rPr>
                <w:rFonts w:ascii="Arial" w:hAnsi="Arial" w:cs="Arial"/>
                <w:sz w:val="18"/>
                <w:szCs w:val="18"/>
              </w:rPr>
              <w:t>验证码</w:t>
            </w:r>
            <w:commentRangeEnd w:id="0"/>
            <w:r>
              <w:rPr>
                <w:rStyle w:val="7"/>
              </w:rPr>
              <w:commentReference w:id="0"/>
            </w:r>
            <w:r>
              <w:rPr>
                <w:rFonts w:hint="eastAsia" w:ascii="Arial" w:hAnsi="Arial" w:cs="Arial"/>
                <w:sz w:val="18"/>
                <w:szCs w:val="18"/>
              </w:rPr>
              <w:t>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  <w:r>
              <w:rPr>
                <w:rFonts w:hint="eastAsia" w:ascii="Arial" w:hAnsi="Arial" w:cs="Arial"/>
                <w:sz w:val="18"/>
                <w:szCs w:val="18"/>
              </w:rPr>
              <w:t>点击</w:t>
            </w:r>
            <w:r>
              <w:rPr>
                <w:rFonts w:ascii="Arial" w:hAnsi="Arial" w:cs="Arial"/>
                <w:sz w:val="18"/>
                <w:szCs w:val="18"/>
              </w:rPr>
              <w:t>“平台协议”</w:t>
            </w:r>
            <w:r>
              <w:rPr>
                <w:rFonts w:hint="eastAsia" w:ascii="Arial" w:hAnsi="Arial" w:cs="Arial"/>
                <w:sz w:val="18"/>
                <w:szCs w:val="18"/>
              </w:rPr>
              <w:t>，打开协议pdf文本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约束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1.所有</w:t>
            </w:r>
            <w:r>
              <w:rPr>
                <w:rFonts w:ascii="Arial" w:hAnsi="Arial" w:cs="Arial"/>
                <w:sz w:val="18"/>
                <w:szCs w:val="18"/>
              </w:rPr>
              <w:t>标识“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*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hint="eastAsia" w:ascii="Arial" w:hAnsi="Arial" w:cs="Arial"/>
                <w:sz w:val="18"/>
                <w:szCs w:val="18"/>
              </w:rPr>
              <w:t>为</w:t>
            </w:r>
            <w:r>
              <w:rPr>
                <w:rFonts w:ascii="Arial" w:hAnsi="Arial" w:cs="Arial"/>
                <w:sz w:val="18"/>
                <w:szCs w:val="18"/>
              </w:rPr>
              <w:t>必输项</w:t>
            </w:r>
            <w:r>
              <w:rPr>
                <w:rFonts w:hint="eastAsia" w:ascii="Arial" w:hAnsi="Arial" w:cs="Arial"/>
                <w:sz w:val="18"/>
                <w:szCs w:val="18"/>
              </w:rPr>
              <w:t>，用户名、手机号和公司全称为ERP反显；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2.验证码</w:t>
            </w:r>
            <w:r>
              <w:rPr>
                <w:rFonts w:ascii="Arial" w:hAnsi="Arial" w:cs="Arial"/>
                <w:sz w:val="18"/>
                <w:szCs w:val="18"/>
              </w:rPr>
              <w:t>倒计时为</w:t>
            </w:r>
            <w:r>
              <w:rPr>
                <w:rFonts w:hint="eastAsia" w:ascii="Arial" w:hAnsi="Arial" w:cs="Arial"/>
                <w:sz w:val="18"/>
                <w:szCs w:val="18"/>
              </w:rPr>
              <w:t>60秒</w:t>
            </w:r>
            <w:r>
              <w:rPr>
                <w:rFonts w:ascii="Arial" w:hAnsi="Arial" w:cs="Arial"/>
                <w:sz w:val="18"/>
                <w:szCs w:val="18"/>
              </w:rPr>
              <w:t>，</w:t>
            </w:r>
            <w:r>
              <w:rPr>
                <w:rFonts w:hint="eastAsia" w:ascii="Arial" w:hAnsi="Arial" w:cs="Arial"/>
                <w:sz w:val="18"/>
                <w:szCs w:val="18"/>
              </w:rPr>
              <w:t>60秒</w:t>
            </w:r>
            <w:r>
              <w:rPr>
                <w:rFonts w:ascii="Arial" w:hAnsi="Arial" w:cs="Arial"/>
                <w:sz w:val="18"/>
                <w:szCs w:val="18"/>
              </w:rPr>
              <w:t>内不能重新获取，</w:t>
            </w:r>
            <w:r>
              <w:rPr>
                <w:rFonts w:hint="eastAsia" w:ascii="Arial" w:hAnsi="Arial" w:cs="Arial"/>
                <w:sz w:val="18"/>
                <w:szCs w:val="18"/>
              </w:rPr>
              <w:t>60秒</w:t>
            </w:r>
            <w:r>
              <w:rPr>
                <w:rFonts w:ascii="Arial" w:hAnsi="Arial" w:cs="Arial"/>
                <w:sz w:val="18"/>
                <w:szCs w:val="18"/>
              </w:rPr>
              <w:t>后，</w:t>
            </w:r>
            <w:r>
              <w:rPr>
                <w:rFonts w:hint="eastAsia" w:ascii="Arial" w:hAnsi="Arial" w:cs="Arial"/>
                <w:sz w:val="18"/>
                <w:szCs w:val="18"/>
              </w:rPr>
              <w:t>点击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hint="eastAsia" w:ascii="Arial" w:hAnsi="Arial" w:cs="Arial"/>
                <w:sz w:val="18"/>
                <w:szCs w:val="18"/>
              </w:rPr>
              <w:t>重新</w:t>
            </w:r>
            <w:r>
              <w:rPr>
                <w:rFonts w:ascii="Arial" w:hAnsi="Arial" w:cs="Arial"/>
                <w:sz w:val="18"/>
                <w:szCs w:val="18"/>
              </w:rPr>
              <w:t>获取验证码”</w:t>
            </w:r>
            <w:r>
              <w:rPr>
                <w:rFonts w:hint="eastAsia" w:ascii="Arial" w:hAnsi="Arial" w:cs="Arial"/>
                <w:sz w:val="18"/>
                <w:szCs w:val="18"/>
              </w:rPr>
              <w:t>可</w:t>
            </w:r>
            <w:r>
              <w:rPr>
                <w:rFonts w:ascii="Arial" w:hAnsi="Arial" w:cs="Arial"/>
                <w:sz w:val="18"/>
                <w:szCs w:val="18"/>
              </w:rPr>
              <w:t>再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cs="Arial"/>
                <w:sz w:val="18"/>
                <w:szCs w:val="18"/>
              </w:rPr>
              <w:t>次</w:t>
            </w:r>
            <w:r>
              <w:rPr>
                <w:rFonts w:ascii="Arial" w:hAnsi="Arial" w:cs="Arial"/>
                <w:sz w:val="18"/>
                <w:szCs w:val="18"/>
              </w:rPr>
              <w:t>获取短信验证码；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3.校验手机号格式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异常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1.若有</w:t>
            </w:r>
            <w:r>
              <w:rPr>
                <w:rFonts w:ascii="Arial" w:hAnsi="Arial" w:cs="Arial"/>
                <w:sz w:val="18"/>
                <w:szCs w:val="18"/>
              </w:rPr>
              <w:t>必输项为空，</w:t>
            </w:r>
            <w:r>
              <w:rPr>
                <w:rFonts w:hint="eastAsia" w:ascii="Arial" w:hAnsi="Arial" w:cs="Arial"/>
                <w:sz w:val="18"/>
                <w:szCs w:val="18"/>
              </w:rPr>
              <w:t>提示</w:t>
            </w:r>
            <w:r>
              <w:rPr>
                <w:rFonts w:ascii="Arial" w:hAnsi="Arial" w:cs="Arial"/>
                <w:sz w:val="18"/>
                <w:szCs w:val="18"/>
              </w:rPr>
              <w:t>为“×××</w:t>
            </w:r>
            <w:r>
              <w:rPr>
                <w:rFonts w:hint="eastAsia" w:ascii="Arial" w:hAnsi="Arial" w:cs="Arial"/>
                <w:sz w:val="18"/>
                <w:szCs w:val="18"/>
              </w:rPr>
              <w:t>不可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cs="Arial"/>
                <w:sz w:val="18"/>
                <w:szCs w:val="18"/>
              </w:rPr>
              <w:t>为空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hint="eastAsia" w:ascii="Arial" w:hAnsi="Arial" w:cs="Arial"/>
                <w:sz w:val="18"/>
                <w:szCs w:val="18"/>
              </w:rPr>
              <w:t>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sz w:val="18"/>
                <w:szCs w:val="18"/>
              </w:rPr>
              <w:t>若未</w:t>
            </w:r>
            <w:r>
              <w:rPr>
                <w:rFonts w:ascii="Arial" w:hAnsi="Arial" w:cs="Arial"/>
                <w:sz w:val="18"/>
                <w:szCs w:val="18"/>
              </w:rPr>
              <w:t>勾选</w:t>
            </w:r>
            <w:r>
              <w:rPr>
                <w:rFonts w:hint="eastAsia" w:ascii="Arial" w:hAnsi="Arial" w:cs="Arial"/>
                <w:sz w:val="18"/>
                <w:szCs w:val="18"/>
              </w:rPr>
              <w:t>“平台</w:t>
            </w:r>
            <w:r>
              <w:rPr>
                <w:rFonts w:ascii="Arial" w:hAnsi="Arial" w:cs="Arial"/>
                <w:sz w:val="18"/>
                <w:szCs w:val="18"/>
              </w:rPr>
              <w:t>协议</w:t>
            </w:r>
            <w:r>
              <w:rPr>
                <w:rFonts w:hint="eastAsia" w:ascii="Arial" w:hAnsi="Arial" w:cs="Arial"/>
                <w:sz w:val="18"/>
                <w:szCs w:val="18"/>
              </w:rPr>
              <w:t>”，复选框显示“</w:t>
            </w:r>
            <w:r>
              <w:rPr>
                <w:rFonts w:ascii="Arial" w:hAnsi="Arial" w:cs="Arial"/>
                <w:sz w:val="18"/>
                <w:szCs w:val="18"/>
              </w:rPr>
              <w:t>红色”</w:t>
            </w:r>
            <w:r>
              <w:rPr>
                <w:rFonts w:hint="eastAsia" w:ascii="Arial" w:hAnsi="Arial" w:cs="Arial"/>
                <w:sz w:val="18"/>
                <w:szCs w:val="18"/>
              </w:rPr>
              <w:t>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3.验证码输入</w:t>
            </w:r>
            <w:r>
              <w:rPr>
                <w:rFonts w:ascii="Arial" w:hAnsi="Arial" w:cs="Arial"/>
                <w:sz w:val="18"/>
                <w:szCs w:val="18"/>
              </w:rPr>
              <w:t>错误，</w:t>
            </w:r>
            <w:r>
              <w:rPr>
                <w:rFonts w:hint="eastAsia" w:ascii="Arial" w:hAnsi="Arial" w:cs="Arial"/>
                <w:sz w:val="18"/>
                <w:szCs w:val="18"/>
              </w:rPr>
              <w:t>提示“验证码</w:t>
            </w:r>
            <w:r>
              <w:rPr>
                <w:rFonts w:ascii="Arial" w:hAnsi="Arial" w:cs="Arial"/>
                <w:sz w:val="18"/>
                <w:szCs w:val="18"/>
              </w:rPr>
              <w:t>不正确</w:t>
            </w:r>
            <w:r>
              <w:rPr>
                <w:rFonts w:hint="eastAsia" w:ascii="Arial" w:hAnsi="Arial" w:cs="Arial"/>
                <w:sz w:val="18"/>
                <w:szCs w:val="18"/>
              </w:rPr>
              <w:t>”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4.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hint="eastAsia" w:ascii="Arial" w:hAnsi="Arial" w:cs="Arial"/>
                <w:sz w:val="18"/>
                <w:szCs w:val="18"/>
              </w:rPr>
              <w:t>设置密码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hint="eastAsia" w:ascii="Arial" w:hAnsi="Arial" w:cs="Arial"/>
                <w:sz w:val="18"/>
                <w:szCs w:val="18"/>
              </w:rPr>
              <w:t>与“确认</w:t>
            </w:r>
            <w:r>
              <w:rPr>
                <w:rFonts w:ascii="Arial" w:hAnsi="Arial" w:cs="Arial"/>
                <w:sz w:val="18"/>
                <w:szCs w:val="18"/>
              </w:rPr>
              <w:t>密码</w:t>
            </w:r>
            <w:r>
              <w:rPr>
                <w:rFonts w:hint="eastAsia" w:ascii="Arial" w:hAnsi="Arial" w:cs="Arial"/>
                <w:sz w:val="18"/>
                <w:szCs w:val="18"/>
              </w:rPr>
              <w:t>”不匹配</w:t>
            </w:r>
            <w:r>
              <w:rPr>
                <w:rFonts w:ascii="Arial" w:hAnsi="Arial" w:cs="Arial"/>
                <w:sz w:val="18"/>
                <w:szCs w:val="18"/>
              </w:rPr>
              <w:t>，提示</w:t>
            </w:r>
            <w:r>
              <w:rPr>
                <w:rFonts w:hint="eastAsia"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密码不匹配，请重新输入</w:t>
            </w:r>
            <w:r>
              <w:rPr>
                <w:rFonts w:hint="eastAsia" w:ascii="Arial" w:hAnsi="Arial" w:cs="Arial"/>
                <w:sz w:val="18"/>
                <w:szCs w:val="18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输出/后置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点击下一步，进入“完善企业信息”页面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补充说明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/>
    <w:p>
      <w:pPr>
        <w:outlineLvl w:val="1"/>
        <w:rPr>
          <w:rFonts w:ascii="黑体" w:hAnsi="黑体" w:eastAsia="黑体"/>
          <w:b/>
          <w:sz w:val="28"/>
          <w:szCs w:val="28"/>
        </w:rPr>
      </w:pPr>
      <w:bookmarkStart w:id="24" w:name="_Toc11762_WPSOffice_Level2"/>
      <w:r>
        <w:rPr>
          <w:rFonts w:hint="eastAsia" w:ascii="黑体" w:hAnsi="黑体" w:eastAsia="黑体"/>
          <w:b/>
          <w:sz w:val="28"/>
          <w:szCs w:val="28"/>
        </w:rPr>
        <w:t>1.2 完善企业信息</w:t>
      </w:r>
      <w:bookmarkEnd w:id="24"/>
    </w:p>
    <w:tbl>
      <w:tblPr>
        <w:tblStyle w:val="8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3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注册-完善企业信息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使用用友ERP/云服务的用户可以注册成为理财模块用户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需求描述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用户通过填写以下信息完善企业信息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drawing>
                <wp:inline distT="0" distB="0" distL="114300" distR="114300">
                  <wp:extent cx="4534535" cy="3145155"/>
                  <wp:effectExtent l="0" t="0" r="18415" b="1714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5" cy="3145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前置条件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注册手机号成功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基本事件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1.营业执照信息均为反显信息，用户可根据反显信息进行调整输入；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2.法人身份证信息和代办人身份证信息均为用户输入信息；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3.客户点击图像上传按钮，完成对应图片的上传；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4.</w:t>
            </w:r>
            <w:r>
              <w:rPr>
                <w:rFonts w:ascii="Arial" w:hAnsi="Arial" w:cs="Arial"/>
                <w:sz w:val="18"/>
                <w:szCs w:val="18"/>
              </w:rPr>
              <w:t>所有标识“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*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hint="eastAsia" w:ascii="Arial" w:hAnsi="Arial" w:cs="Arial"/>
                <w:sz w:val="18"/>
                <w:szCs w:val="18"/>
              </w:rPr>
              <w:t>的为</w:t>
            </w:r>
            <w:r>
              <w:rPr>
                <w:rFonts w:ascii="Arial" w:hAnsi="Arial" w:cs="Arial"/>
                <w:sz w:val="18"/>
                <w:szCs w:val="18"/>
              </w:rPr>
              <w:t>必输项，点击</w:t>
            </w:r>
            <w:r>
              <w:rPr>
                <w:rFonts w:hint="eastAsia" w:ascii="Arial" w:hAnsi="Arial" w:cs="Arial"/>
                <w:sz w:val="18"/>
                <w:szCs w:val="18"/>
              </w:rPr>
              <w:t>“下一步”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分支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若用户勾选，法人是否同代办人中“是”，则隐藏“代办人”的信息，其他情况均正常显示；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约束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营业执照中“公司全称”不可修改，校验“统一社会信用代码”格式；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对公账户信息中的“开户户名”为公司名称，不可修改；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图片只支持jpg格式，其他格式不支持；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异常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1.若有</w:t>
            </w:r>
            <w:r>
              <w:rPr>
                <w:rFonts w:ascii="Arial" w:hAnsi="Arial" w:cs="Arial"/>
                <w:sz w:val="18"/>
                <w:szCs w:val="18"/>
              </w:rPr>
              <w:t>必输项为空，</w:t>
            </w:r>
            <w:r>
              <w:rPr>
                <w:rFonts w:hint="eastAsia" w:ascii="Arial" w:hAnsi="Arial" w:cs="Arial"/>
                <w:sz w:val="18"/>
                <w:szCs w:val="18"/>
              </w:rPr>
              <w:t>提示</w:t>
            </w:r>
            <w:r>
              <w:rPr>
                <w:rFonts w:ascii="Arial" w:hAnsi="Arial" w:cs="Arial"/>
                <w:sz w:val="18"/>
                <w:szCs w:val="18"/>
              </w:rPr>
              <w:t>为“×××</w:t>
            </w:r>
            <w:r>
              <w:rPr>
                <w:rFonts w:hint="eastAsia" w:ascii="Arial" w:hAnsi="Arial" w:cs="Arial"/>
                <w:sz w:val="18"/>
                <w:szCs w:val="18"/>
              </w:rPr>
              <w:t>不可为空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hint="eastAsia" w:ascii="Arial" w:hAnsi="Arial" w:cs="Arial"/>
                <w:sz w:val="18"/>
                <w:szCs w:val="18"/>
              </w:rPr>
              <w:t>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sz w:val="18"/>
                <w:szCs w:val="18"/>
              </w:rPr>
              <w:t>若有图片未上传，提示“×××需上传”，若有图片格式为非jpg格式,提示“图片格式需为jpg格式”；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输出/后置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点击下一步，进入“设置支付密码”页面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补充说明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>
      <w:pPr>
        <w:outlineLvl w:val="1"/>
        <w:rPr>
          <w:rFonts w:ascii="黑体" w:hAnsi="黑体" w:eastAsia="黑体"/>
          <w:b/>
          <w:sz w:val="28"/>
          <w:szCs w:val="28"/>
        </w:rPr>
      </w:pPr>
      <w:bookmarkStart w:id="25" w:name="_Toc7139_WPSOffice_Level2"/>
      <w:r>
        <w:rPr>
          <w:rFonts w:hint="eastAsia" w:ascii="黑体" w:hAnsi="黑体" w:eastAsia="黑体"/>
          <w:b/>
          <w:sz w:val="28"/>
          <w:szCs w:val="28"/>
        </w:rPr>
        <w:t>1.3 设置支付密码</w:t>
      </w:r>
      <w:bookmarkEnd w:id="25"/>
    </w:p>
    <w:tbl>
      <w:tblPr>
        <w:tblStyle w:val="8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3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注册-设置支付密码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使用用友ERP/云服务的用户可以注册成为理财模块用户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需求描述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用户通过此页面设置“支付密码”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drawing>
                <wp:inline distT="0" distB="0" distL="114300" distR="114300">
                  <wp:extent cx="4533265" cy="2006600"/>
                  <wp:effectExtent l="0" t="0" r="635" b="1270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200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前置条件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完善企业信息页全部正确填写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基本事件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输入“设置支付密码”和“确认支付密码”；</w:t>
            </w:r>
          </w:p>
          <w:p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所有标识“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*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hint="eastAsia" w:ascii="Arial" w:hAnsi="Arial" w:cs="Arial"/>
                <w:sz w:val="18"/>
                <w:szCs w:val="18"/>
              </w:rPr>
              <w:t>的为</w:t>
            </w:r>
            <w:r>
              <w:rPr>
                <w:rFonts w:ascii="Arial" w:hAnsi="Arial" w:cs="Arial"/>
                <w:sz w:val="18"/>
                <w:szCs w:val="18"/>
              </w:rPr>
              <w:t>必输项，点击</w:t>
            </w:r>
            <w:r>
              <w:rPr>
                <w:rFonts w:hint="eastAsia" w:ascii="Arial" w:hAnsi="Arial" w:cs="Arial"/>
                <w:sz w:val="18"/>
                <w:szCs w:val="18"/>
              </w:rPr>
              <w:t>“下一步”；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分支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约束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1.“设置支付密码”和“确认支付密码”输入框输入信息必须一致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异常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1.若有</w:t>
            </w:r>
            <w:r>
              <w:rPr>
                <w:rFonts w:ascii="Arial" w:hAnsi="Arial" w:cs="Arial"/>
                <w:sz w:val="18"/>
                <w:szCs w:val="18"/>
              </w:rPr>
              <w:t>必输项为空，</w:t>
            </w:r>
            <w:r>
              <w:rPr>
                <w:rFonts w:hint="eastAsia" w:ascii="Arial" w:hAnsi="Arial" w:cs="Arial"/>
                <w:sz w:val="18"/>
                <w:szCs w:val="18"/>
              </w:rPr>
              <w:t>提示</w:t>
            </w:r>
            <w:r>
              <w:rPr>
                <w:rFonts w:ascii="Arial" w:hAnsi="Arial" w:cs="Arial"/>
                <w:sz w:val="18"/>
                <w:szCs w:val="18"/>
              </w:rPr>
              <w:t>为“×××</w:t>
            </w:r>
            <w:r>
              <w:rPr>
                <w:rFonts w:hint="eastAsia" w:ascii="Arial" w:hAnsi="Arial" w:cs="Arial"/>
                <w:sz w:val="18"/>
                <w:szCs w:val="18"/>
              </w:rPr>
              <w:t>不可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cs="Arial"/>
                <w:sz w:val="18"/>
                <w:szCs w:val="18"/>
              </w:rPr>
              <w:t>为空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hint="eastAsia" w:ascii="Arial" w:hAnsi="Arial" w:cs="Arial"/>
                <w:sz w:val="18"/>
                <w:szCs w:val="18"/>
              </w:rPr>
              <w:t>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3.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hint="eastAsia" w:ascii="Arial" w:hAnsi="Arial" w:cs="Arial"/>
                <w:sz w:val="18"/>
                <w:szCs w:val="18"/>
              </w:rPr>
              <w:t>设置支付密码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hint="eastAsia" w:ascii="Arial" w:hAnsi="Arial" w:cs="Arial"/>
                <w:sz w:val="18"/>
                <w:szCs w:val="18"/>
              </w:rPr>
              <w:t>与“确认支付</w:t>
            </w:r>
            <w:r>
              <w:rPr>
                <w:rFonts w:ascii="Arial" w:hAnsi="Arial" w:cs="Arial"/>
                <w:sz w:val="18"/>
                <w:szCs w:val="18"/>
              </w:rPr>
              <w:t>密码</w:t>
            </w:r>
            <w:r>
              <w:rPr>
                <w:rFonts w:hint="eastAsia" w:ascii="Arial" w:hAnsi="Arial" w:cs="Arial"/>
                <w:sz w:val="18"/>
                <w:szCs w:val="18"/>
              </w:rPr>
              <w:t>”不匹配</w:t>
            </w:r>
            <w:r>
              <w:rPr>
                <w:rFonts w:ascii="Arial" w:hAnsi="Arial" w:cs="Arial"/>
                <w:sz w:val="18"/>
                <w:szCs w:val="18"/>
              </w:rPr>
              <w:t>，提示</w:t>
            </w:r>
            <w:r>
              <w:rPr>
                <w:rFonts w:hint="eastAsia"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密码不匹配，请重新输入</w:t>
            </w:r>
            <w:r>
              <w:rPr>
                <w:rFonts w:hint="eastAsia" w:ascii="Arial" w:hAnsi="Arial" w:cs="Arial"/>
                <w:sz w:val="18"/>
                <w:szCs w:val="18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输出/后置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点击下一步，进入“注册结果”页面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补充说明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下一步为注册结果页，只有以上3个页面正确填写，才可进入注册结果页</w:t>
            </w:r>
          </w:p>
        </w:tc>
      </w:tr>
    </w:tbl>
    <w:p>
      <w:pPr>
        <w:spacing w:before="156" w:beforeLines="50" w:after="156" w:afterLines="50"/>
        <w:outlineLvl w:val="0"/>
        <w:rPr>
          <w:rFonts w:ascii="黑体" w:hAnsi="黑体" w:eastAsia="黑体"/>
          <w:b/>
          <w:sz w:val="30"/>
          <w:szCs w:val="30"/>
        </w:rPr>
      </w:pPr>
      <w:bookmarkStart w:id="26" w:name="_Toc15692_WPSOffice_Level1"/>
      <w:r>
        <w:rPr>
          <w:rFonts w:hint="eastAsia" w:ascii="黑体" w:hAnsi="黑体" w:eastAsia="黑体"/>
          <w:b/>
          <w:sz w:val="30"/>
          <w:szCs w:val="30"/>
        </w:rPr>
        <w:t>2 登录</w:t>
      </w:r>
      <w:bookmarkEnd w:id="26"/>
    </w:p>
    <w:p>
      <w:pPr>
        <w:outlineLvl w:val="1"/>
        <w:rPr>
          <w:rFonts w:ascii="黑体" w:hAnsi="黑体" w:eastAsia="黑体"/>
          <w:b/>
          <w:sz w:val="28"/>
          <w:szCs w:val="28"/>
        </w:rPr>
      </w:pPr>
      <w:bookmarkStart w:id="27" w:name="_Toc23508_WPSOffice_Level2"/>
      <w:r>
        <w:rPr>
          <w:rFonts w:hint="eastAsia" w:ascii="黑体" w:hAnsi="黑体" w:eastAsia="黑体"/>
          <w:b/>
          <w:sz w:val="28"/>
          <w:szCs w:val="28"/>
        </w:rPr>
        <w:t>2.1 正常登录</w:t>
      </w:r>
      <w:bookmarkEnd w:id="27"/>
    </w:p>
    <w:tbl>
      <w:tblPr>
        <w:tblStyle w:val="8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3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登录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需求描述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drawing>
                <wp:inline distT="0" distB="0" distL="0" distR="0">
                  <wp:extent cx="4190365" cy="3333115"/>
                  <wp:effectExtent l="0" t="0" r="635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76" cy="3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前置条件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60"/>
            </w:pPr>
            <w:r>
              <w:rPr>
                <w:rFonts w:hint="eastAsia" w:ascii="Arial" w:hAnsi="Arial" w:cs="Arial"/>
                <w:sz w:val="18"/>
                <w:szCs w:val="18"/>
              </w:rPr>
              <w:t>未登录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约束</w:t>
            </w:r>
            <w:r>
              <w:rPr>
                <w:rFonts w:ascii="宋体" w:hAnsi="宋体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用户名为空，密码不为空，提示</w:t>
            </w:r>
            <w:r>
              <w:rPr>
                <w:rFonts w:hint="eastAsia" w:ascii="Arial" w:hAnsi="Arial" w:cs="Arial"/>
                <w:sz w:val="18"/>
                <w:szCs w:val="18"/>
              </w:rPr>
              <w:t>请</w:t>
            </w:r>
            <w:r>
              <w:rPr>
                <w:rFonts w:ascii="Arial" w:hAnsi="Arial" w:cs="Arial"/>
                <w:sz w:val="18"/>
                <w:szCs w:val="18"/>
              </w:rPr>
              <w:t>输入用户名</w:t>
            </w:r>
          </w:p>
          <w:p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用户名不为空，密码为空，提示请输入密码</w:t>
            </w:r>
          </w:p>
          <w:p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用户名为空且密码为空，提示请输入用户名和密码</w:t>
            </w:r>
          </w:p>
          <w:p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用户名正确，密码错误，提示密码错误，请重新输入</w:t>
            </w:r>
          </w:p>
          <w:p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commentRangeStart w:id="1"/>
            <w:r>
              <w:rPr>
                <w:rFonts w:hint="eastAsia" w:ascii="Arial" w:hAnsi="Arial" w:cs="Arial"/>
                <w:sz w:val="18"/>
                <w:szCs w:val="18"/>
              </w:rPr>
              <w:t>用户名不正确，密码输入任何，则提示用户名不正确</w:t>
            </w:r>
            <w:commentRangeEnd w:id="1"/>
            <w:r>
              <w:rPr>
                <w:rStyle w:val="7"/>
              </w:rPr>
              <w:commentReference w:id="1"/>
            </w:r>
          </w:p>
          <w:p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用户名正确且密码正确，则登录</w:t>
            </w:r>
          </w:p>
          <w:p>
            <w:pPr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补充说明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>
      <w:pPr>
        <w:outlineLvl w:val="1"/>
        <w:rPr>
          <w:rFonts w:ascii="黑体" w:hAnsi="黑体" w:eastAsia="黑体"/>
          <w:b/>
          <w:sz w:val="28"/>
          <w:szCs w:val="28"/>
        </w:rPr>
      </w:pPr>
      <w:bookmarkStart w:id="28" w:name="_Toc25186_WPSOffice_Level2"/>
      <w:r>
        <w:rPr>
          <w:rFonts w:hint="eastAsia" w:ascii="黑体" w:hAnsi="黑体" w:eastAsia="黑体"/>
          <w:b/>
          <w:sz w:val="28"/>
          <w:szCs w:val="28"/>
        </w:rPr>
        <w:t>2.2 忘记登录密码</w:t>
      </w:r>
      <w:bookmarkEnd w:id="28"/>
    </w:p>
    <w:tbl>
      <w:tblPr>
        <w:tblStyle w:val="8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3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登录-忘记登录密码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需求描述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drawing>
                <wp:inline distT="0" distB="0" distL="0" distR="0">
                  <wp:extent cx="4535170" cy="1788795"/>
                  <wp:effectExtent l="0" t="0" r="17780" b="190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170" cy="178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前置条件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60"/>
            </w:pPr>
            <w:r>
              <w:rPr>
                <w:rFonts w:hint="eastAsia" w:ascii="Arial" w:hAnsi="Arial" w:cs="Arial"/>
                <w:sz w:val="18"/>
                <w:szCs w:val="18"/>
              </w:rPr>
              <w:t>已注册</w:t>
            </w:r>
            <w:r>
              <w:rPr>
                <w:rFonts w:ascii="Arial" w:hAnsi="Arial" w:cs="Arial"/>
                <w:sz w:val="18"/>
                <w:szCs w:val="18"/>
              </w:rPr>
              <w:t>，</w:t>
            </w:r>
            <w:r>
              <w:rPr>
                <w:rFonts w:hint="eastAsia" w:ascii="Arial" w:hAnsi="Arial" w:cs="Arial"/>
                <w:sz w:val="18"/>
                <w:szCs w:val="18"/>
              </w:rPr>
              <w:t>未登录，</w:t>
            </w:r>
            <w:r>
              <w:rPr>
                <w:rFonts w:ascii="Arial" w:hAnsi="Arial" w:cs="Arial"/>
                <w:sz w:val="18"/>
                <w:szCs w:val="18"/>
              </w:rPr>
              <w:t>点击</w:t>
            </w:r>
            <w:r>
              <w:rPr>
                <w:rFonts w:hint="eastAsia" w:ascii="Arial" w:hAnsi="Arial" w:cs="Arial"/>
                <w:sz w:val="18"/>
                <w:szCs w:val="18"/>
              </w:rPr>
              <w:t>“忘记密码”跳转至</w:t>
            </w:r>
            <w:r>
              <w:rPr>
                <w:rFonts w:ascii="Arial" w:hAnsi="Arial" w:cs="Arial"/>
                <w:sz w:val="18"/>
                <w:szCs w:val="18"/>
              </w:rPr>
              <w:t>该页面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基本事件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验证企业</w:t>
            </w:r>
            <w:r>
              <w:rPr>
                <w:rFonts w:ascii="Arial" w:hAnsi="Arial" w:cs="Arial"/>
                <w:sz w:val="18"/>
                <w:szCs w:val="18"/>
              </w:rPr>
              <w:t>名称，若为注</w:t>
            </w:r>
            <w:r>
              <w:rPr>
                <w:rFonts w:hint="eastAsia" w:ascii="Arial" w:hAnsi="Arial" w:cs="Arial"/>
                <w:sz w:val="18"/>
                <w:szCs w:val="18"/>
              </w:rPr>
              <w:t>册</w:t>
            </w:r>
            <w:r>
              <w:rPr>
                <w:rFonts w:ascii="Arial" w:hAnsi="Arial" w:cs="Arial"/>
                <w:sz w:val="18"/>
                <w:szCs w:val="18"/>
              </w:rPr>
              <w:t>企业，</w:t>
            </w:r>
            <w:r>
              <w:rPr>
                <w:rFonts w:hint="eastAsia" w:ascii="Arial" w:hAnsi="Arial" w:cs="Arial"/>
                <w:sz w:val="18"/>
                <w:szCs w:val="18"/>
              </w:rPr>
              <w:t>验证</w:t>
            </w:r>
            <w:r>
              <w:rPr>
                <w:rFonts w:ascii="Arial" w:hAnsi="Arial" w:cs="Arial"/>
                <w:sz w:val="18"/>
                <w:szCs w:val="18"/>
              </w:rPr>
              <w:t>成功，则进入</w:t>
            </w:r>
            <w:r>
              <w:rPr>
                <w:rFonts w:hint="eastAsia" w:ascii="Arial" w:hAnsi="Arial" w:cs="Arial"/>
                <w:sz w:val="18"/>
                <w:szCs w:val="18"/>
              </w:rPr>
              <w:t>2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验证手机号，手机号返显，验证码倒计时60秒，若验证成功</w:t>
            </w:r>
            <w:r>
              <w:rPr>
                <w:rFonts w:ascii="Arial" w:hAnsi="Arial" w:cs="Arial"/>
                <w:sz w:val="18"/>
                <w:szCs w:val="18"/>
              </w:rPr>
              <w:t>则进入</w:t>
            </w:r>
            <w:r>
              <w:rPr>
                <w:rFonts w:hint="eastAsia" w:ascii="Arial" w:hAnsi="Arial" w:cs="Arial"/>
                <w:sz w:val="18"/>
                <w:szCs w:val="18"/>
              </w:rPr>
              <w:t>3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手机号反显，</w:t>
            </w:r>
            <w:r>
              <w:rPr>
                <w:rFonts w:ascii="Arial" w:hAnsi="Arial" w:cs="Arial"/>
                <w:sz w:val="18"/>
                <w:szCs w:val="18"/>
              </w:rPr>
              <w:t>输入</w:t>
            </w:r>
            <w:r>
              <w:rPr>
                <w:rFonts w:hint="eastAsia" w:ascii="Arial" w:hAnsi="Arial" w:cs="Arial"/>
                <w:sz w:val="18"/>
                <w:szCs w:val="18"/>
              </w:rPr>
              <w:t>新密码</w:t>
            </w:r>
            <w:r>
              <w:rPr>
                <w:rFonts w:ascii="Arial" w:hAnsi="Arial" w:cs="Arial"/>
                <w:sz w:val="18"/>
                <w:szCs w:val="18"/>
              </w:rPr>
              <w:t>与确认密码</w:t>
            </w:r>
            <w:r>
              <w:rPr>
                <w:rFonts w:hint="eastAsia" w:ascii="Arial" w:hAnsi="Arial" w:cs="Arial"/>
                <w:sz w:val="18"/>
                <w:szCs w:val="18"/>
              </w:rPr>
              <w:t>，若</w:t>
            </w:r>
            <w:r>
              <w:rPr>
                <w:rFonts w:ascii="Arial" w:hAnsi="Arial" w:cs="Arial"/>
                <w:sz w:val="18"/>
                <w:szCs w:val="18"/>
              </w:rPr>
              <w:t>正确，则进入</w:t>
            </w:r>
            <w:r>
              <w:rPr>
                <w:rFonts w:hint="eastAsia" w:ascii="Arial" w:hAnsi="Arial" w:cs="Arial"/>
                <w:sz w:val="18"/>
                <w:szCs w:val="18"/>
              </w:rPr>
              <w:t>4</w:t>
            </w:r>
          </w:p>
          <w:p>
            <w:pPr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密码</w:t>
            </w:r>
            <w:r>
              <w:rPr>
                <w:rFonts w:ascii="Arial" w:hAnsi="Arial" w:cs="Arial"/>
                <w:sz w:val="18"/>
                <w:szCs w:val="18"/>
              </w:rPr>
              <w:t>修改成功，则提示“</w:t>
            </w:r>
            <w:r>
              <w:rPr>
                <w:rFonts w:hint="eastAsia" w:ascii="Arial" w:hAnsi="Arial" w:cs="Arial"/>
                <w:sz w:val="18"/>
                <w:szCs w:val="18"/>
              </w:rPr>
              <w:t>密码修改</w:t>
            </w:r>
            <w:r>
              <w:rPr>
                <w:rFonts w:ascii="Arial" w:hAnsi="Arial" w:cs="Arial"/>
                <w:sz w:val="18"/>
                <w:szCs w:val="18"/>
              </w:rPr>
              <w:t>成功”</w:t>
            </w:r>
            <w:r>
              <w:rPr>
                <w:rFonts w:hint="eastAsia" w:ascii="Arial" w:hAnsi="Arial" w:cs="Arial"/>
                <w:sz w:val="18"/>
                <w:szCs w:val="18"/>
              </w:rPr>
              <w:t>，</w:t>
            </w:r>
            <w:r>
              <w:rPr>
                <w:rFonts w:ascii="Arial" w:hAnsi="Arial" w:cs="Arial"/>
                <w:sz w:val="18"/>
                <w:szCs w:val="18"/>
              </w:rPr>
              <w:t>可</w:t>
            </w:r>
            <w:r>
              <w:rPr>
                <w:rFonts w:hint="eastAsia" w:ascii="Arial" w:hAnsi="Arial" w:cs="Arial"/>
                <w:sz w:val="18"/>
                <w:szCs w:val="18"/>
              </w:rPr>
              <w:t>返回</w:t>
            </w:r>
            <w:r>
              <w:rPr>
                <w:rFonts w:ascii="Arial" w:hAnsi="Arial" w:cs="Arial"/>
                <w:sz w:val="18"/>
                <w:szCs w:val="18"/>
              </w:rPr>
              <w:t>首页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异常事件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1.企业名称不存在，提示请重新输入；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2.手机号不存在，提示手机号不存在，请重新输入；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3.验证码不正确，提示“验证码不正确，请重新输入”；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4.“新密码”与“确认密码”不一致，则提示“密码不匹配，请重新输入”；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5.所有项均为必输项，若有空，则提示“×××不可为空”；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补充说明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>
      <w:pPr>
        <w:spacing w:before="156" w:beforeLines="50" w:after="156" w:afterLines="50"/>
        <w:outlineLvl w:val="0"/>
        <w:rPr>
          <w:rFonts w:ascii="黑体" w:hAnsi="黑体" w:eastAsia="黑体"/>
          <w:b/>
          <w:sz w:val="30"/>
          <w:szCs w:val="30"/>
        </w:rPr>
      </w:pPr>
      <w:bookmarkStart w:id="29" w:name="_Toc11762_WPSOffice_Level1"/>
      <w:r>
        <w:rPr>
          <w:rFonts w:hint="eastAsia" w:ascii="黑体" w:hAnsi="黑体" w:eastAsia="黑体"/>
          <w:b/>
          <w:sz w:val="30"/>
          <w:szCs w:val="30"/>
        </w:rPr>
        <w:t>3 开户</w:t>
      </w:r>
      <w:bookmarkEnd w:id="29"/>
    </w:p>
    <w:p>
      <w:pPr>
        <w:outlineLvl w:val="1"/>
        <w:rPr>
          <w:rFonts w:ascii="黑体" w:hAnsi="黑体" w:eastAsia="黑体"/>
          <w:b/>
          <w:sz w:val="28"/>
          <w:szCs w:val="28"/>
        </w:rPr>
      </w:pPr>
      <w:bookmarkStart w:id="30" w:name="_Toc4230_WPSOffice_Level2"/>
      <w:r>
        <w:rPr>
          <w:rFonts w:hint="eastAsia" w:ascii="黑体" w:hAnsi="黑体" w:eastAsia="黑体"/>
          <w:b/>
          <w:sz w:val="28"/>
          <w:szCs w:val="28"/>
        </w:rPr>
        <w:t>3.1 验证时手机号</w:t>
      </w:r>
      <w:bookmarkEnd w:id="30"/>
    </w:p>
    <w:tbl>
      <w:tblPr>
        <w:tblStyle w:val="8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3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开户-验证手机号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开立理财投资账户验证手机号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需求描述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sz w:val="18"/>
                <w:szCs w:val="18"/>
              </w:rPr>
              <w:t>验证手机号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前置条件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用户已登录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基本事件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输入手机号，获取验证码，验证手机号是否正确</w:t>
            </w:r>
          </w:p>
          <w:p>
            <w:pPr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点击“下一步”，进入“填写结算账户”页面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分支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约束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1.校验手机号格式.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异常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所有项均为必输项，若有空，则提示“×××不可为空”；</w:t>
            </w:r>
          </w:p>
          <w:p>
            <w:pPr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验证码不正确，提示“验证码不正确”；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输出/后置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填写结算账户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补充说明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>
      <w:pPr>
        <w:outlineLvl w:val="1"/>
        <w:rPr>
          <w:rFonts w:ascii="黑体" w:hAnsi="黑体" w:eastAsia="黑体"/>
          <w:b/>
          <w:sz w:val="28"/>
          <w:szCs w:val="28"/>
        </w:rPr>
      </w:pPr>
      <w:bookmarkStart w:id="31" w:name="_Toc16862_WPSOffice_Level2"/>
      <w:r>
        <w:rPr>
          <w:rFonts w:hint="eastAsia" w:ascii="黑体" w:hAnsi="黑体" w:eastAsia="黑体"/>
          <w:b/>
          <w:sz w:val="28"/>
          <w:szCs w:val="28"/>
        </w:rPr>
        <w:t>3.2 填写结算账户</w:t>
      </w:r>
      <w:bookmarkEnd w:id="31"/>
    </w:p>
    <w:tbl>
      <w:tblPr>
        <w:tblStyle w:val="8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3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开户-填写结算账户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开立理财投资账户填写结算账户，需完善企业用户对公结算账户信息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高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需求描述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Arial" w:hAnsi="Arial" w:cs="Arial"/>
                <w:sz w:val="18"/>
                <w:szCs w:val="18"/>
              </w:rPr>
              <w:t>完善企业用户对公结算账户信息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前置条件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手机号验证正确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基本事件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1.选择对公账户，默认显示为用户注册时填写的对公结算账户；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2.输入结算账户开户行行号；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3.反显结算账户账户名；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4.结算账户开户行行名通过下拉列表框+模糊搜索实现；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分支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判断结算账户账号是否为工行账户；</w:t>
            </w:r>
          </w:p>
          <w:p>
            <w:pPr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若不为工行账户，则跳转到“完善企业信息”；</w:t>
            </w:r>
          </w:p>
          <w:p>
            <w:pPr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若为工行账户，则跳转到“开户结果”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约束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1.结算账账号只能选择企业客户已维护的账户；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2.结算账户户名反显且不可更改；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异常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1.所有项均为必输项，若有空，则提示“×××不可为空”；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输出/后置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完善企业信息/开户结果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补充说明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/>
    <w:p>
      <w:pPr>
        <w:outlineLvl w:val="1"/>
        <w:rPr>
          <w:rFonts w:ascii="黑体" w:hAnsi="黑体" w:eastAsia="黑体"/>
          <w:b/>
          <w:sz w:val="28"/>
          <w:szCs w:val="28"/>
        </w:rPr>
      </w:pPr>
      <w:bookmarkStart w:id="32" w:name="_Toc14073_WPSOffice_Level2"/>
      <w:r>
        <w:rPr>
          <w:rFonts w:hint="eastAsia" w:ascii="黑体" w:hAnsi="黑体" w:eastAsia="黑体"/>
          <w:b/>
          <w:sz w:val="28"/>
          <w:szCs w:val="28"/>
        </w:rPr>
        <w:t>3.3 完善企业信息</w:t>
      </w:r>
      <w:bookmarkEnd w:id="32"/>
    </w:p>
    <w:tbl>
      <w:tblPr>
        <w:tblStyle w:val="8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3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开户-完善企业信息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完善企业用户开户信息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需求描述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Arial" w:hAnsi="Arial" w:cs="Arial"/>
                <w:sz w:val="18"/>
                <w:szCs w:val="18"/>
              </w:rPr>
              <w:t>只有结算账户为非工行账户时，需完善此页面信息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前置条件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结算账户为非公行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基本事件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反显原型页面中标注的信息；</w:t>
            </w:r>
          </w:p>
          <w:p>
            <w:pPr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其他信息为用户输入信息；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分支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1.若法人与实际控制为同一人，则隐藏“实际控制人信息”，其他情况，正常显示；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约束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1.所属行业通过下拉列表框+模糊搜索实现；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异常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1.所有项均为必输项，若有空，则提示“×××不可为空”；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输出/后置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开户结果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补充说明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/>
    <w:p>
      <w:pPr>
        <w:outlineLvl w:val="1"/>
        <w:rPr>
          <w:rFonts w:ascii="黑体" w:hAnsi="黑体" w:eastAsia="黑体"/>
          <w:b/>
          <w:sz w:val="28"/>
          <w:szCs w:val="28"/>
        </w:rPr>
      </w:pPr>
      <w:bookmarkStart w:id="33" w:name="_Toc18161_WPSOffice_Level2"/>
      <w:r>
        <w:rPr>
          <w:rFonts w:hint="eastAsia" w:ascii="黑体" w:hAnsi="黑体" w:eastAsia="黑体"/>
          <w:b/>
          <w:sz w:val="28"/>
          <w:szCs w:val="28"/>
        </w:rPr>
        <w:t>3.4 开户结果</w:t>
      </w:r>
      <w:bookmarkEnd w:id="33"/>
    </w:p>
    <w:tbl>
      <w:tblPr>
        <w:tblStyle w:val="8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3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开户-开户结果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展示开户结果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高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需求描述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Arial" w:hAnsi="Arial" w:cs="Arial"/>
                <w:sz w:val="18"/>
                <w:szCs w:val="18"/>
              </w:rPr>
              <w:t>开户结果展示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前置条件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结算账户/开户信息填写正确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基本事件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drawing>
                <wp:inline distT="0" distB="0" distL="114300" distR="114300">
                  <wp:extent cx="4528820" cy="1964690"/>
                  <wp:effectExtent l="0" t="0" r="5080" b="1651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8820" cy="1964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分支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约束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异常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输出/后置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补充说明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>
      <w:pPr>
        <w:spacing w:before="156" w:beforeLines="50" w:after="156" w:afterLines="50"/>
        <w:outlineLvl w:val="0"/>
        <w:rPr>
          <w:rFonts w:ascii="黑体" w:hAnsi="黑体" w:eastAsia="黑体"/>
          <w:b/>
          <w:sz w:val="30"/>
          <w:szCs w:val="30"/>
        </w:rPr>
      </w:pPr>
      <w:bookmarkStart w:id="34" w:name="_Toc7139_WPSOffice_Level1"/>
      <w:r>
        <w:rPr>
          <w:rFonts w:hint="eastAsia" w:ascii="黑体" w:hAnsi="黑体" w:eastAsia="黑体"/>
          <w:b/>
          <w:sz w:val="30"/>
          <w:szCs w:val="30"/>
        </w:rPr>
        <w:t>4 申购</w:t>
      </w:r>
      <w:bookmarkEnd w:id="34"/>
    </w:p>
    <w:tbl>
      <w:tblPr>
        <w:tblStyle w:val="8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3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申购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申购理财产品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高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需求描述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申购理财产品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114300" distR="114300">
                  <wp:extent cx="4530090" cy="1788795"/>
                  <wp:effectExtent l="0" t="0" r="3810" b="1905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090" cy="178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前置条件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已开户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基本事件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输入申购金额</w:t>
            </w:r>
          </w:p>
          <w:p>
            <w:pPr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获取短信验证码后输入</w:t>
            </w:r>
          </w:p>
          <w:p>
            <w:pPr>
              <w:numPr>
                <w:ilvl w:val="0"/>
                <w:numId w:val="11"/>
              </w:num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勾选相应的理财产品说明书和权益须知文本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分支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约束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sz w:val="18"/>
                <w:szCs w:val="18"/>
              </w:rPr>
              <w:t>校验购买金额，用户首次购买，金额不低于5万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sz w:val="18"/>
                <w:szCs w:val="18"/>
              </w:rPr>
              <w:t>非首次购买每次购买金额不低于1元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sz w:val="18"/>
                <w:szCs w:val="18"/>
              </w:rPr>
              <w:t>购买金额输入框限制输入为大于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hint="eastAsia" w:ascii="Arial" w:hAnsi="Arial" w:cs="Arial"/>
                <w:sz w:val="18"/>
                <w:szCs w:val="18"/>
              </w:rPr>
              <w:t>的正整数</w:t>
            </w:r>
          </w:p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sz w:val="18"/>
                <w:szCs w:val="18"/>
              </w:rPr>
              <w:t>短信验证码倒计时6</w:t>
            </w:r>
            <w:r>
              <w:rPr>
                <w:rFonts w:ascii="Arial" w:hAnsi="Arial" w:cs="Arial"/>
                <w:sz w:val="18"/>
                <w:szCs w:val="18"/>
              </w:rPr>
              <w:t>0s,</w:t>
            </w:r>
            <w:r>
              <w:rPr>
                <w:rFonts w:hint="eastAsia" w:ascii="Arial" w:hAnsi="Arial" w:cs="Arial"/>
                <w:sz w:val="18"/>
                <w:szCs w:val="18"/>
              </w:rPr>
              <w:t>，</w:t>
            </w:r>
            <w:r>
              <w:rPr>
                <w:rFonts w:ascii="Arial" w:hAnsi="Arial" w:cs="Arial"/>
                <w:sz w:val="18"/>
                <w:szCs w:val="18"/>
              </w:rPr>
              <w:t>60s</w:t>
            </w:r>
            <w:r>
              <w:rPr>
                <w:rFonts w:hint="eastAsia" w:ascii="Arial" w:hAnsi="Arial" w:cs="Arial"/>
                <w:sz w:val="18"/>
                <w:szCs w:val="18"/>
              </w:rPr>
              <w:t>后用户可重新点击获取验证码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异常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sz w:val="18"/>
                <w:szCs w:val="18"/>
              </w:rPr>
              <w:t>短信验证码错误，在验证码输入框下方提示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hint="eastAsia" w:ascii="Arial" w:hAnsi="Arial" w:cs="Arial"/>
                <w:sz w:val="18"/>
                <w:szCs w:val="18"/>
              </w:rPr>
              <w:t>验证码输入有误，请重新输入”</w:t>
            </w:r>
          </w:p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sz w:val="18"/>
                <w:szCs w:val="18"/>
              </w:rPr>
              <w:t>若未勾选产品说明书和权益须知，复选框红色加粗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输出/后置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弹出提示框：提示用户申购需转入的资金账户名称、账号、开户行和申购金额</w:t>
            </w:r>
          </w:p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drawing>
                <wp:inline distT="0" distB="0" distL="0" distR="0">
                  <wp:extent cx="4535170" cy="3081655"/>
                  <wp:effectExtent l="0" t="0" r="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170" cy="308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补充说明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sz w:val="18"/>
                <w:szCs w:val="18"/>
              </w:rPr>
              <w:t>点击“再次”申购按钮，重新进入申购页；</w:t>
            </w:r>
          </w:p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  <w:r>
              <w:rPr>
                <w:rFonts w:hint="eastAsia" w:ascii="Arial" w:hAnsi="Arial" w:cs="Arial"/>
                <w:sz w:val="18"/>
                <w:szCs w:val="18"/>
              </w:rPr>
              <w:t>点击“查看详情”进入企业中心-我的资产-银行理财-持有中，查看此产品状态</w:t>
            </w:r>
          </w:p>
        </w:tc>
      </w:tr>
    </w:tbl>
    <w:p/>
    <w:p>
      <w:pPr>
        <w:spacing w:before="156" w:beforeLines="50" w:after="156" w:afterLines="50"/>
        <w:outlineLvl w:val="0"/>
        <w:rPr>
          <w:rFonts w:ascii="黑体" w:hAnsi="黑体" w:eastAsia="黑体"/>
          <w:b/>
          <w:sz w:val="30"/>
          <w:szCs w:val="30"/>
        </w:rPr>
      </w:pPr>
      <w:bookmarkStart w:id="35" w:name="_Toc23508_WPSOffice_Level1"/>
      <w:r>
        <w:rPr>
          <w:rFonts w:hint="eastAsia" w:ascii="黑体" w:hAnsi="黑体" w:eastAsia="黑体"/>
          <w:b/>
          <w:sz w:val="30"/>
          <w:szCs w:val="30"/>
        </w:rPr>
        <w:t>5 赎回</w:t>
      </w:r>
      <w:bookmarkEnd w:id="35"/>
    </w:p>
    <w:tbl>
      <w:tblPr>
        <w:tblStyle w:val="8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358"/>
      </w:tblGrid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赎回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赎回理财份额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高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需求描述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赎回理财份额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0" distR="0">
                  <wp:extent cx="4535170" cy="2030730"/>
                  <wp:effectExtent l="0" t="0" r="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170" cy="20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前置条件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理财持有份额大于0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基本事件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12"/>
              </w:tabs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sz w:val="18"/>
                <w:szCs w:val="18"/>
              </w:rPr>
              <w:t>反显理财产品名称和产品代码，右边显示产品提供方；</w:t>
            </w:r>
          </w:p>
          <w:p>
            <w:pPr>
              <w:tabs>
                <w:tab w:val="left" w:pos="312"/>
              </w:tabs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  <w:r>
              <w:rPr>
                <w:rFonts w:hint="eastAsia" w:ascii="Arial" w:hAnsi="Arial" w:cs="Arial"/>
                <w:sz w:val="18"/>
                <w:szCs w:val="18"/>
              </w:rPr>
              <w:t>反显绑定对公账户logo、尾号和可赎回份额；</w:t>
            </w:r>
          </w:p>
          <w:p>
            <w:pPr>
              <w:tabs>
                <w:tab w:val="left" w:pos="312"/>
              </w:tabs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sz w:val="18"/>
                <w:szCs w:val="18"/>
              </w:rPr>
              <w:t>选择产品赎回方式，e灵通产品只能选择“快速赎回”；</w:t>
            </w:r>
          </w:p>
          <w:p>
            <w:pPr>
              <w:tabs>
                <w:tab w:val="left" w:pos="312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sz w:val="18"/>
                <w:szCs w:val="18"/>
              </w:rPr>
              <w:t>输入支付密码；</w:t>
            </w:r>
          </w:p>
          <w:p>
            <w:pPr>
              <w:tabs>
                <w:tab w:val="left" w:pos="312"/>
              </w:tabs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sz w:val="18"/>
                <w:szCs w:val="18"/>
              </w:rPr>
              <w:t>点击获取短信验证码，并正确输入；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分支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sz w:val="18"/>
                <w:szCs w:val="18"/>
              </w:rPr>
              <w:t>点击“全部赎回”按钮，赎回金额输入框可自动填充的当前理财产品全部可赎回份额；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约束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>
              <w:rPr>
                <w:rFonts w:hint="eastAsia" w:ascii="Arial" w:hAnsi="Arial" w:cs="Arial"/>
                <w:sz w:val="18"/>
                <w:szCs w:val="18"/>
              </w:rPr>
              <w:t>赎回金额限制只能输入小数点后2位的正数；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sz w:val="18"/>
                <w:szCs w:val="18"/>
              </w:rPr>
              <w:t>短信验证码倒计时6</w:t>
            </w:r>
            <w:r>
              <w:rPr>
                <w:rFonts w:ascii="Arial" w:hAnsi="Arial" w:cs="Arial"/>
                <w:sz w:val="18"/>
                <w:szCs w:val="18"/>
              </w:rPr>
              <w:t>0s,</w:t>
            </w:r>
            <w:r>
              <w:rPr>
                <w:rFonts w:hint="eastAsia" w:ascii="Arial" w:hAnsi="Arial" w:cs="Arial"/>
                <w:sz w:val="18"/>
                <w:szCs w:val="18"/>
              </w:rPr>
              <w:t>，</w:t>
            </w:r>
            <w:r>
              <w:rPr>
                <w:rFonts w:ascii="Arial" w:hAnsi="Arial" w:cs="Arial"/>
                <w:sz w:val="18"/>
                <w:szCs w:val="18"/>
              </w:rPr>
              <w:t>60s</w:t>
            </w:r>
            <w:r>
              <w:rPr>
                <w:rFonts w:hint="eastAsia" w:ascii="Arial" w:hAnsi="Arial" w:cs="Arial"/>
                <w:sz w:val="18"/>
                <w:szCs w:val="18"/>
              </w:rPr>
              <w:t>后用户可重新点击获取验证码；</w:t>
            </w:r>
          </w:p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  <w:r>
              <w:rPr>
                <w:rFonts w:hint="eastAsia" w:ascii="Arial" w:hAnsi="Arial" w:cs="Arial"/>
                <w:sz w:val="18"/>
                <w:szCs w:val="18"/>
              </w:rPr>
              <w:t>若“赎回金额”输入框未输入，则“赎回”按钮不可用；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异常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sz w:val="18"/>
                <w:szCs w:val="18"/>
              </w:rPr>
              <w:t>短信验证码错误，在验证码输入框下方提示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hint="eastAsia" w:ascii="Arial" w:hAnsi="Arial" w:cs="Arial"/>
                <w:sz w:val="18"/>
                <w:szCs w:val="18"/>
              </w:rPr>
              <w:t>验证码输入有误，请重新输入”；</w:t>
            </w:r>
          </w:p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  <w:r>
              <w:rPr>
                <w:rFonts w:hint="eastAsia" w:ascii="Arial" w:hAnsi="Arial" w:cs="Arial"/>
                <w:sz w:val="18"/>
                <w:szCs w:val="18"/>
              </w:rPr>
              <w:t>若支付密码输入错误，在右侧提示，“支付密码错误，请重新输入”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  <w:r>
              <w:rPr>
                <w:rFonts w:hint="eastAsia" w:ascii="Arial" w:hAnsi="Arial" w:cs="Arial"/>
                <w:sz w:val="18"/>
                <w:szCs w:val="18"/>
              </w:rPr>
              <w:t>若未勾选产品说明书和权益须知，复选框红色加粗；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  <w:r>
              <w:rPr>
                <w:rFonts w:hint="eastAsia" w:ascii="Arial" w:hAnsi="Arial" w:cs="Arial"/>
                <w:sz w:val="18"/>
                <w:szCs w:val="18"/>
              </w:rPr>
              <w:t>若各输入框未填写，则提示</w:t>
            </w:r>
            <w:r>
              <w:rPr>
                <w:rFonts w:ascii="Arial" w:hAnsi="Arial" w:cs="Arial"/>
                <w:sz w:val="18"/>
                <w:szCs w:val="18"/>
              </w:rPr>
              <w:t>“×××</w:t>
            </w:r>
            <w:r>
              <w:rPr>
                <w:rFonts w:hint="eastAsia" w:ascii="Arial" w:hAnsi="Arial" w:cs="Arial"/>
                <w:sz w:val="18"/>
                <w:szCs w:val="18"/>
              </w:rPr>
              <w:t>不可为空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hint="eastAsia" w:ascii="Arial" w:hAnsi="Arial" w:cs="Arial"/>
                <w:sz w:val="18"/>
                <w:szCs w:val="18"/>
              </w:rPr>
              <w:t>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</w:t>
            </w:r>
            <w:r>
              <w:rPr>
                <w:rFonts w:hint="eastAsia" w:ascii="Arial" w:hAnsi="Arial" w:cs="Arial"/>
                <w:sz w:val="18"/>
                <w:szCs w:val="18"/>
              </w:rPr>
              <w:t>若赎回金额大于可赎回份额，则通过弹出框提示：</w:t>
            </w:r>
          </w:p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drawing>
                <wp:inline distT="0" distB="0" distL="0" distR="0">
                  <wp:extent cx="4104640" cy="2475865"/>
                  <wp:effectExtent l="0" t="0" r="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762" cy="2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输出/后置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弹出提示框：提示用户赎回理财产品的订单编号、产品名称、赎回交易账户和赎回金额</w:t>
            </w:r>
          </w:p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drawing>
                <wp:inline distT="0" distB="0" distL="0" distR="0">
                  <wp:extent cx="4535170" cy="311086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170" cy="311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补充说明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sz w:val="18"/>
                <w:szCs w:val="18"/>
              </w:rPr>
              <w:t>点击“再次申购”进入申购页面；</w:t>
            </w:r>
          </w:p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  <w:r>
              <w:rPr>
                <w:rFonts w:hint="eastAsia" w:ascii="Arial" w:hAnsi="Arial" w:cs="Arial"/>
                <w:sz w:val="18"/>
                <w:szCs w:val="18"/>
              </w:rPr>
              <w:t>点击查看详情，点击进入企业中心-我的资产-银行理财-处理中，查看此产品状态；</w:t>
            </w:r>
          </w:p>
        </w:tc>
      </w:tr>
    </w:tbl>
    <w:p>
      <w:pPr>
        <w:rPr>
          <w:rFonts w:hint="eastAsia"/>
        </w:rPr>
      </w:pPr>
    </w:p>
    <w:p>
      <w:pPr>
        <w:spacing w:before="156" w:beforeLines="50" w:after="156" w:afterLines="50"/>
        <w:outlineLvl w:val="0"/>
        <w:rPr>
          <w:rFonts w:ascii="黑体" w:hAnsi="黑体" w:eastAsia="黑体"/>
          <w:b/>
          <w:sz w:val="30"/>
          <w:szCs w:val="30"/>
        </w:rPr>
      </w:pPr>
      <w:bookmarkStart w:id="36" w:name="_Toc25186_WPSOffice_Level1"/>
      <w:r>
        <w:rPr>
          <w:rFonts w:hint="eastAsia" w:ascii="黑体" w:hAnsi="黑体" w:eastAsia="黑体"/>
          <w:b/>
          <w:sz w:val="30"/>
          <w:szCs w:val="30"/>
        </w:rPr>
        <w:t>6 提现</w:t>
      </w:r>
      <w:bookmarkEnd w:id="36"/>
    </w:p>
    <w:tbl>
      <w:tblPr>
        <w:tblStyle w:val="8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358"/>
      </w:tblGrid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提现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从理财投资账户提现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高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需求描述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若因为其他原因导致赎回份额未能回到客户绑定对公账户，资金会暂时停留在理财投资账户，需要发起提现操作。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0" distR="0">
                  <wp:extent cx="4535170" cy="28829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170" cy="288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前置条件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理财投资账户金额大于0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基本事件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12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>
              <w:rPr>
                <w:rFonts w:hint="eastAsia" w:ascii="Arial" w:hAnsi="Arial" w:cs="Arial"/>
                <w:sz w:val="18"/>
                <w:szCs w:val="18"/>
              </w:rPr>
              <w:t>反显理财投资账户所属银行Log、尾号和可转出余额</w:t>
            </w:r>
          </w:p>
          <w:p>
            <w:pPr>
              <w:tabs>
                <w:tab w:val="left" w:pos="312"/>
              </w:tabs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  <w:r>
              <w:rPr>
                <w:rFonts w:hint="eastAsia" w:ascii="Arial" w:hAnsi="Arial" w:cs="Arial"/>
                <w:sz w:val="18"/>
                <w:szCs w:val="18"/>
              </w:rPr>
              <w:t>输入转出金额；</w:t>
            </w:r>
          </w:p>
          <w:p>
            <w:pPr>
              <w:tabs>
                <w:tab w:val="left" w:pos="312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  <w:r>
              <w:rPr>
                <w:rFonts w:hint="eastAsia" w:ascii="Arial" w:hAnsi="Arial" w:cs="Arial"/>
                <w:sz w:val="18"/>
                <w:szCs w:val="18"/>
              </w:rPr>
              <w:t>输入支付密码；</w:t>
            </w:r>
          </w:p>
          <w:p>
            <w:pPr>
              <w:tabs>
                <w:tab w:val="left" w:pos="312"/>
              </w:tabs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  <w:r>
              <w:rPr>
                <w:rFonts w:hint="eastAsia" w:ascii="Arial" w:hAnsi="Arial" w:cs="Arial"/>
                <w:sz w:val="18"/>
                <w:szCs w:val="18"/>
              </w:rPr>
              <w:t>点击获取短信验证码，并正确输入；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分支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sz w:val="18"/>
                <w:szCs w:val="18"/>
              </w:rPr>
              <w:t>点击“全部转出”按钮，转出金额输入框可自动填充的当前全部可转出金额；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约束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>
              <w:rPr>
                <w:rFonts w:hint="eastAsia" w:ascii="Arial" w:hAnsi="Arial" w:cs="Arial"/>
                <w:sz w:val="18"/>
                <w:szCs w:val="18"/>
              </w:rPr>
              <w:t>转出金额限制只能输入小数点后2位的正数；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sz w:val="18"/>
                <w:szCs w:val="18"/>
              </w:rPr>
              <w:t>短信验证码倒计时6</w:t>
            </w:r>
            <w:r>
              <w:rPr>
                <w:rFonts w:ascii="Arial" w:hAnsi="Arial" w:cs="Arial"/>
                <w:sz w:val="18"/>
                <w:szCs w:val="18"/>
              </w:rPr>
              <w:t>0s,</w:t>
            </w:r>
            <w:r>
              <w:rPr>
                <w:rFonts w:hint="eastAsia" w:ascii="Arial" w:hAnsi="Arial" w:cs="Arial"/>
                <w:sz w:val="18"/>
                <w:szCs w:val="18"/>
              </w:rPr>
              <w:t>，</w:t>
            </w:r>
            <w:r>
              <w:rPr>
                <w:rFonts w:ascii="Arial" w:hAnsi="Arial" w:cs="Arial"/>
                <w:sz w:val="18"/>
                <w:szCs w:val="18"/>
              </w:rPr>
              <w:t>60s</w:t>
            </w:r>
            <w:r>
              <w:rPr>
                <w:rFonts w:hint="eastAsia" w:ascii="Arial" w:hAnsi="Arial" w:cs="Arial"/>
                <w:sz w:val="18"/>
                <w:szCs w:val="18"/>
              </w:rPr>
              <w:t>后用户可重新点击获取验证码；</w:t>
            </w:r>
          </w:p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  <w:r>
              <w:rPr>
                <w:rFonts w:hint="eastAsia" w:ascii="Arial" w:hAnsi="Arial" w:cs="Arial"/>
                <w:sz w:val="18"/>
                <w:szCs w:val="18"/>
              </w:rPr>
              <w:t>若“转出金额”输入框未输入，则“转出”按钮不可用；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异常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sz w:val="18"/>
                <w:szCs w:val="18"/>
              </w:rPr>
              <w:t>短信验证码错误，在验证码输入框下方提示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hint="eastAsia" w:ascii="Arial" w:hAnsi="Arial" w:cs="Arial"/>
                <w:sz w:val="18"/>
                <w:szCs w:val="18"/>
              </w:rPr>
              <w:t>验证码输入有误，请重新输入”；</w:t>
            </w:r>
          </w:p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  <w:r>
              <w:rPr>
                <w:rFonts w:hint="eastAsia" w:ascii="Arial" w:hAnsi="Arial" w:cs="Arial"/>
                <w:sz w:val="18"/>
                <w:szCs w:val="18"/>
              </w:rPr>
              <w:t>若支付密码输入错误，在右侧提示，“支付密码错误，请重新输入”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  <w:r>
              <w:rPr>
                <w:rFonts w:hint="eastAsia" w:ascii="Arial" w:hAnsi="Arial" w:cs="Arial"/>
                <w:sz w:val="18"/>
                <w:szCs w:val="18"/>
              </w:rPr>
              <w:t>若各输入框未填写，则提示</w:t>
            </w:r>
            <w:r>
              <w:rPr>
                <w:rFonts w:ascii="Arial" w:hAnsi="Arial" w:cs="Arial"/>
                <w:sz w:val="18"/>
                <w:szCs w:val="18"/>
              </w:rPr>
              <w:t>“×××</w:t>
            </w:r>
            <w:r>
              <w:rPr>
                <w:rFonts w:hint="eastAsia" w:ascii="Arial" w:hAnsi="Arial" w:cs="Arial"/>
                <w:sz w:val="18"/>
                <w:szCs w:val="18"/>
              </w:rPr>
              <w:t>不可为空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hint="eastAsia" w:ascii="Arial" w:hAnsi="Arial" w:cs="Arial"/>
                <w:sz w:val="18"/>
                <w:szCs w:val="18"/>
              </w:rPr>
              <w:t>；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  <w:r>
              <w:rPr>
                <w:rFonts w:hint="eastAsia" w:ascii="Arial" w:hAnsi="Arial" w:cs="Arial"/>
                <w:sz w:val="18"/>
                <w:szCs w:val="18"/>
              </w:rPr>
              <w:t>若转出金额大于可赎回份额，则通过弹出框提示：</w:t>
            </w:r>
          </w:p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drawing>
                <wp:inline distT="0" distB="0" distL="0" distR="0">
                  <wp:extent cx="4066540" cy="2437765"/>
                  <wp:effectExtent l="0" t="0" r="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667" cy="2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输出/后置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弹出提示框：提示用户转出账户的账户名、转出账号、开户银行和转出金额</w:t>
            </w:r>
          </w:p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drawing>
                <wp:inline distT="0" distB="0" distL="0" distR="0">
                  <wp:extent cx="4535170" cy="3079115"/>
                  <wp:effectExtent l="0" t="0" r="0" b="698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170" cy="307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补充说明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sz w:val="18"/>
                <w:szCs w:val="18"/>
              </w:rPr>
              <w:t>点击“再次申购”进入申购页面；</w:t>
            </w:r>
          </w:p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  <w:r>
              <w:rPr>
                <w:rFonts w:hint="eastAsia" w:ascii="Arial" w:hAnsi="Arial" w:cs="Arial"/>
                <w:sz w:val="18"/>
                <w:szCs w:val="18"/>
              </w:rPr>
              <w:t>点击查看详情，点击进入企业中心-交易记录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hint="eastAsia" w:ascii="Arial" w:hAnsi="Arial" w:cs="Arial"/>
                <w:sz w:val="18"/>
                <w:szCs w:val="18"/>
              </w:rPr>
              <w:t>转出，查看此交易记录；</w:t>
            </w:r>
          </w:p>
        </w:tc>
      </w:tr>
    </w:tbl>
    <w:p>
      <w:pPr>
        <w:rPr>
          <w:rFonts w:hint="eastAsia"/>
        </w:rPr>
      </w:pPr>
    </w:p>
    <w:p>
      <w:pPr>
        <w:spacing w:before="156" w:beforeLines="50" w:after="156" w:afterLines="50"/>
        <w:outlineLvl w:val="0"/>
        <w:rPr>
          <w:rFonts w:ascii="黑体" w:hAnsi="黑体" w:eastAsia="黑体"/>
          <w:b/>
          <w:sz w:val="30"/>
          <w:szCs w:val="30"/>
        </w:rPr>
      </w:pPr>
      <w:bookmarkStart w:id="37" w:name="_Toc4230_WPSOffice_Level1"/>
      <w:r>
        <w:rPr>
          <w:rFonts w:hint="eastAsia" w:ascii="黑体" w:hAnsi="黑体" w:eastAsia="黑体"/>
          <w:b/>
          <w:sz w:val="30"/>
          <w:szCs w:val="30"/>
        </w:rPr>
        <w:t>7 企业中心</w:t>
      </w:r>
      <w:bookmarkEnd w:id="37"/>
    </w:p>
    <w:p>
      <w:pPr>
        <w:outlineLvl w:val="1"/>
        <w:rPr>
          <w:rFonts w:ascii="黑体" w:hAnsi="黑体" w:eastAsia="黑体"/>
          <w:b/>
          <w:sz w:val="28"/>
          <w:szCs w:val="28"/>
        </w:rPr>
      </w:pPr>
      <w:bookmarkStart w:id="38" w:name="_Toc26914_WPSOffice_Level2"/>
      <w:r>
        <w:rPr>
          <w:rFonts w:hint="eastAsia" w:ascii="黑体" w:hAnsi="黑体" w:eastAsia="黑体"/>
          <w:b/>
          <w:sz w:val="28"/>
          <w:szCs w:val="28"/>
        </w:rPr>
        <w:t>7.1 我的资产</w:t>
      </w:r>
      <w:bookmarkEnd w:id="38"/>
    </w:p>
    <w:tbl>
      <w:tblPr>
        <w:tblStyle w:val="8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358"/>
      </w:tblGrid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企业中心-我的资产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展示企业用户产品持有状态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高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需求描述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展示用户产品状态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drawing>
                <wp:inline distT="0" distB="0" distL="0" distR="0">
                  <wp:extent cx="4535170" cy="221742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170" cy="221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前置条件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用户有持有中或待处理的理财产品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基本事件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银行理财-持有中页签下，显示企业用户当前持有的产品；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银行理财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处理中页签下，显示企业用户申购中和赎回中的产品，是中间状态；</w:t>
            </w:r>
          </w:p>
          <w:p>
            <w:pPr>
              <w:tabs>
                <w:tab w:val="left" w:pos="312"/>
              </w:tabs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点击“再次申购”和“赎回”按钮，跳转到响应产品的申购和赎回页面。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分支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约束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hint="eastAsia" w:ascii="Arial" w:hAnsi="Arial" w:cs="Arial"/>
                <w:sz w:val="18"/>
                <w:szCs w:val="18"/>
              </w:rPr>
              <w:t>．1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hint="eastAsia" w:ascii="Arial" w:hAnsi="Arial" w:cs="Arial"/>
                <w:sz w:val="18"/>
                <w:szCs w:val="18"/>
              </w:rPr>
              <w:t>个状态分一页，可点击下一页查看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异常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>
              <w:rPr>
                <w:rFonts w:hint="eastAsia" w:ascii="Arial" w:hAnsi="Arial" w:cs="Arial"/>
                <w:sz w:val="18"/>
                <w:szCs w:val="18"/>
              </w:rPr>
              <w:t>若用户未有持有中和赎回中的产品，则显示“您还未有持有中/处理中的产品”</w:t>
            </w:r>
          </w:p>
          <w:p>
            <w:pPr>
              <w:rPr>
                <w:rFonts w:hint="eastAsia"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输出/后置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补充说明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outlineLvl w:val="1"/>
        <w:rPr>
          <w:rFonts w:ascii="黑体" w:hAnsi="黑体" w:eastAsia="黑体"/>
          <w:b/>
          <w:sz w:val="28"/>
          <w:szCs w:val="28"/>
        </w:rPr>
      </w:pPr>
      <w:bookmarkStart w:id="39" w:name="_Toc27759_WPSOffice_Level2"/>
      <w:r>
        <w:rPr>
          <w:rFonts w:hint="eastAsia" w:ascii="黑体" w:hAnsi="黑体" w:eastAsia="黑体"/>
          <w:b/>
          <w:sz w:val="28"/>
          <w:szCs w:val="28"/>
        </w:rPr>
        <w:t>7.2 交易记录</w:t>
      </w:r>
      <w:bookmarkEnd w:id="39"/>
    </w:p>
    <w:tbl>
      <w:tblPr>
        <w:tblStyle w:val="8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358"/>
      </w:tblGrid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企业中心-交易记录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展示企业用户交易记录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高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需求描述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展示用户理财产品交易记录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drawing>
                <wp:inline distT="0" distB="0" distL="0" distR="0">
                  <wp:extent cx="4535170" cy="1484630"/>
                  <wp:effectExtent l="0" t="0" r="0" b="127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170" cy="14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前置条件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用户有交易记录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基本事件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在对应交易操作下显示用户交易记录；</w:t>
            </w:r>
            <w:r>
              <w:rPr>
                <w:sz w:val="18"/>
                <w:szCs w:val="18"/>
              </w:rPr>
              <w:t xml:space="preserve">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用户可通过交易起止时间通过点击查询按钮，查询当前合法时间段内的交易记录；</w:t>
            </w:r>
          </w:p>
          <w:p>
            <w:pPr>
              <w:tabs>
                <w:tab w:val="left" w:pos="312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在申购、赎回、收益页签下，用户可根据产品名称下拉列表框筛选对应产品的交易记录；</w:t>
            </w:r>
          </w:p>
          <w:p>
            <w:pPr>
              <w:tabs>
                <w:tab w:val="left" w:pos="312"/>
              </w:tabs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sz w:val="18"/>
                <w:szCs w:val="18"/>
              </w:rPr>
              <w:t>在转出页签下，用户可根据转出资金的账户的下拉列表框选择对应账户的交易记录。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分支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约束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hint="eastAsia" w:ascii="Arial" w:hAnsi="Arial" w:cs="Arial"/>
                <w:sz w:val="18"/>
                <w:szCs w:val="18"/>
              </w:rPr>
              <w:t>.2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hint="eastAsia" w:ascii="Arial" w:hAnsi="Arial" w:cs="Arial"/>
                <w:sz w:val="18"/>
                <w:szCs w:val="18"/>
              </w:rPr>
              <w:t>条记录分一页，可点击下一页查看；</w:t>
            </w:r>
          </w:p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  <w:r>
              <w:rPr>
                <w:rFonts w:hint="eastAsia" w:ascii="Arial" w:hAnsi="Arial" w:cs="Arial"/>
                <w:sz w:val="18"/>
                <w:szCs w:val="18"/>
              </w:rPr>
              <w:t>交易开始时间小于结束时间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异常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输出/后置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补充说明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outlineLvl w:val="1"/>
        <w:rPr>
          <w:rFonts w:ascii="黑体" w:hAnsi="黑体" w:eastAsia="黑体"/>
          <w:b/>
          <w:sz w:val="28"/>
          <w:szCs w:val="28"/>
        </w:rPr>
      </w:pPr>
      <w:bookmarkStart w:id="40" w:name="_Toc17493_WPSOffice_Level2"/>
      <w:r>
        <w:rPr>
          <w:rFonts w:hint="eastAsia" w:ascii="黑体" w:hAnsi="黑体" w:eastAsia="黑体"/>
          <w:b/>
          <w:sz w:val="28"/>
          <w:szCs w:val="28"/>
        </w:rPr>
        <w:t>7.3 账户信息</w:t>
      </w:r>
      <w:bookmarkEnd w:id="40"/>
    </w:p>
    <w:tbl>
      <w:tblPr>
        <w:tblStyle w:val="8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358"/>
      </w:tblGrid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企业中心-账户信息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展示企业账户信息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高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需求描述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展示企业账户信息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drawing>
                <wp:inline distT="0" distB="0" distL="0" distR="0">
                  <wp:extent cx="4535170" cy="208153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170" cy="208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前置条件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用户已登录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基本事件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手机认证只展示，后面“修改”按钮去掉，已认证显示红色按钮行，反之，显示绿色按钮行，下同；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.企业认证信息只展示，后面修改和设置按钮去掉；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绑定对公账户默认显示企业首次注册时的账户；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drawing>
                <wp:inline distT="0" distB="0" distL="0" distR="0">
                  <wp:extent cx="4535170" cy="2225675"/>
                  <wp:effectExtent l="0" t="0" r="0" b="317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170" cy="222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4.</w:t>
            </w:r>
            <w:r>
              <w:rPr>
                <w:rFonts w:hint="eastAsia"/>
              </w:rPr>
              <w:t>登录密码可修改，支付密码可修改、可找回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drawing>
                <wp:inline distT="0" distB="0" distL="0" distR="0">
                  <wp:extent cx="4535170" cy="1346200"/>
                  <wp:effectExtent l="0" t="0" r="0" b="635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170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分支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约束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>
            <w:pPr>
              <w:rPr>
                <w:rFonts w:hint="eastAsia"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异常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输出/后置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补充说明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outlineLvl w:val="1"/>
        <w:rPr>
          <w:rFonts w:ascii="黑体" w:hAnsi="黑体" w:eastAsia="黑体"/>
          <w:b/>
          <w:sz w:val="28"/>
          <w:szCs w:val="28"/>
        </w:rPr>
      </w:pPr>
      <w:bookmarkStart w:id="41" w:name="_Toc30957_WPSOffice_Level2"/>
      <w:r>
        <w:rPr>
          <w:rFonts w:hint="eastAsia" w:ascii="黑体" w:hAnsi="黑体" w:eastAsia="黑体"/>
          <w:b/>
          <w:sz w:val="28"/>
          <w:szCs w:val="28"/>
        </w:rPr>
        <w:t>7.4 理财账户管理</w:t>
      </w:r>
      <w:bookmarkEnd w:id="41"/>
    </w:p>
    <w:tbl>
      <w:tblPr>
        <w:tblStyle w:val="8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358"/>
      </w:tblGrid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企业中心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hint="eastAsia" w:ascii="Arial" w:hAnsi="Arial" w:cs="Arial"/>
                <w:sz w:val="18"/>
                <w:szCs w:val="18"/>
              </w:rPr>
              <w:t>理财账户管理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展示企业理财账户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高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需求描述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展示企业通过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开户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操作，在银行开立的理财投资账户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drawing>
                <wp:inline distT="0" distB="0" distL="0" distR="0">
                  <wp:extent cx="4535170" cy="1133475"/>
                  <wp:effectExtent l="0" t="0" r="0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17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前置条件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用户已开户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基本事件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展示理财账户开户银行、开户行、账户名称、账号、绑定对公账户；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通过“点击查看”，查询该账户余额；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点击“提现”跳转到对应银行的“转出”页面。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分支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约束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1.10</w:t>
            </w:r>
            <w:r>
              <w:rPr>
                <w:rFonts w:hint="eastAsia" w:ascii="Arial" w:hAnsi="Arial" w:cs="Arial"/>
                <w:sz w:val="18"/>
                <w:szCs w:val="18"/>
              </w:rPr>
              <w:t>条记录分一页，点击下一页可查看下一页；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异常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输出/后置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补充说明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outlineLvl w:val="1"/>
        <w:rPr>
          <w:rFonts w:ascii="黑体" w:hAnsi="黑体" w:eastAsia="黑体"/>
          <w:b/>
          <w:sz w:val="28"/>
          <w:szCs w:val="28"/>
        </w:rPr>
      </w:pPr>
      <w:bookmarkStart w:id="42" w:name="_Toc16697_WPSOffice_Level2"/>
      <w:r>
        <w:rPr>
          <w:rFonts w:hint="eastAsia" w:ascii="黑体" w:hAnsi="黑体" w:eastAsia="黑体"/>
          <w:b/>
          <w:sz w:val="28"/>
          <w:szCs w:val="28"/>
        </w:rPr>
        <w:t>7.5 对公账户管理</w:t>
      </w:r>
      <w:bookmarkEnd w:id="42"/>
    </w:p>
    <w:tbl>
      <w:tblPr>
        <w:tblStyle w:val="8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358"/>
      </w:tblGrid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企业中心-对公账户管理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展示企业对公账户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高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需求描述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展示企业对公账户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drawing>
                <wp:inline distT="0" distB="0" distL="0" distR="0">
                  <wp:extent cx="4535170" cy="1358265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170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前置条件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用户已开户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基本事件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展示企业维护的对公实体账户的银行名称、开户行、账户名称、账号、账户状态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.点击“新增”，跳转到新增对公账户页面。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分支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约束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1.10</w:t>
            </w:r>
            <w:r>
              <w:rPr>
                <w:rFonts w:hint="eastAsia" w:ascii="Arial" w:hAnsi="Arial" w:cs="Arial"/>
                <w:sz w:val="18"/>
                <w:szCs w:val="18"/>
              </w:rPr>
              <w:t>条记录分一页，点击下一页可查看下一页；</w:t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异常</w:t>
            </w:r>
            <w:r>
              <w:rPr>
                <w:rFonts w:ascii="Arial" w:hAnsi="Arial" w:cs="Arial"/>
                <w:sz w:val="18"/>
                <w:szCs w:val="18"/>
              </w:rPr>
              <w:t>事件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输出/后置</w:t>
            </w:r>
            <w:r>
              <w:rPr>
                <w:rFonts w:ascii="Arial" w:hAnsi="Arial" w:cs="Arial"/>
                <w:sz w:val="18"/>
                <w:szCs w:val="18"/>
              </w:rPr>
              <w:t>条件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  <w:r>
              <w:drawing>
                <wp:inline distT="0" distB="0" distL="0" distR="0">
                  <wp:extent cx="4535170" cy="2153285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170" cy="215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补充说明</w:t>
            </w:r>
          </w:p>
        </w:tc>
        <w:tc>
          <w:tcPr>
            <w:tcW w:w="7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hanjet" w:date="2017-10-24T17:27:00Z" w:initials="c">
    <w:p w14:paraId="1C6410BC">
      <w:pPr>
        <w:pStyle w:val="2"/>
      </w:pPr>
      <w:r>
        <w:rPr>
          <w:rFonts w:hint="eastAsia"/>
        </w:rPr>
        <w:t>注意短信验证码模板</w:t>
      </w:r>
    </w:p>
  </w:comment>
  <w:comment w:id="1" w:author="chanjet" w:date="2017-10-19T15:41:00Z" w:initials="c">
    <w:p w14:paraId="3D990441">
      <w:pPr>
        <w:pStyle w:val="2"/>
      </w:pPr>
      <w:r>
        <w:rPr>
          <w:rFonts w:hint="eastAsia"/>
        </w:rPr>
        <w:t>用户名</w:t>
      </w:r>
      <w:r>
        <w:t>不正确，密码输入任何，提示</w:t>
      </w:r>
      <w:r>
        <w:rPr>
          <w:rFonts w:hint="eastAsia"/>
        </w:rPr>
        <w:t>用户名</w:t>
      </w:r>
      <w:r>
        <w:t>或密码错误”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C6410BC" w15:done="0"/>
  <w15:commentEx w15:paraId="3D9904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doX50U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RtKNFPY0enH99PPh9OvbwQ6ANRaP4PfxsIzdO9MB+dB76GMc3eV&#10;U/HGRAR2QH28wCu6QHgMmk6m0xwmDtvwQP7sMdw6H94Lo0gUCuqwvwQrO6x96F0Hl1hNm1UjZdqh&#10;1KQt6NXrt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B2hfn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251AE0"/>
    <w:multiLevelType w:val="singleLevel"/>
    <w:tmpl w:val="A7251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03F18E3"/>
    <w:multiLevelType w:val="singleLevel"/>
    <w:tmpl w:val="D03F18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C1E65D"/>
    <w:multiLevelType w:val="singleLevel"/>
    <w:tmpl w:val="E5C1E6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591FEE3"/>
    <w:multiLevelType w:val="singleLevel"/>
    <w:tmpl w:val="F591FE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C31704C"/>
    <w:multiLevelType w:val="multilevel"/>
    <w:tmpl w:val="0C3170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5">
    <w:nsid w:val="2D2FC037"/>
    <w:multiLevelType w:val="singleLevel"/>
    <w:tmpl w:val="2D2FC0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887F29C"/>
    <w:multiLevelType w:val="singleLevel"/>
    <w:tmpl w:val="3887F2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8AC5748"/>
    <w:multiLevelType w:val="multilevel"/>
    <w:tmpl w:val="38AC57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8">
    <w:nsid w:val="4CD915DE"/>
    <w:multiLevelType w:val="singleLevel"/>
    <w:tmpl w:val="4CD915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E4A17DF"/>
    <w:multiLevelType w:val="singleLevel"/>
    <w:tmpl w:val="5E4A17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5EA23C1"/>
    <w:multiLevelType w:val="singleLevel"/>
    <w:tmpl w:val="75EA23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  <w:num w:numId="11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hanjet">
    <w15:presenceInfo w15:providerId="None" w15:userId="chanj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B27B4"/>
    <w:rsid w:val="00096EF5"/>
    <w:rsid w:val="00114E7E"/>
    <w:rsid w:val="00185A4D"/>
    <w:rsid w:val="00193C5C"/>
    <w:rsid w:val="001B6AA8"/>
    <w:rsid w:val="001C2759"/>
    <w:rsid w:val="00230B8A"/>
    <w:rsid w:val="00310E01"/>
    <w:rsid w:val="00313EE2"/>
    <w:rsid w:val="00331D81"/>
    <w:rsid w:val="003351AD"/>
    <w:rsid w:val="00340E46"/>
    <w:rsid w:val="00372FB7"/>
    <w:rsid w:val="0038060F"/>
    <w:rsid w:val="004146BF"/>
    <w:rsid w:val="004361FE"/>
    <w:rsid w:val="00467807"/>
    <w:rsid w:val="00467ECC"/>
    <w:rsid w:val="004B2BD7"/>
    <w:rsid w:val="004D2293"/>
    <w:rsid w:val="004F22EB"/>
    <w:rsid w:val="00511B63"/>
    <w:rsid w:val="005352DE"/>
    <w:rsid w:val="005E432A"/>
    <w:rsid w:val="00662F8F"/>
    <w:rsid w:val="006C11DF"/>
    <w:rsid w:val="006E32EB"/>
    <w:rsid w:val="00710A17"/>
    <w:rsid w:val="00713A58"/>
    <w:rsid w:val="00747B42"/>
    <w:rsid w:val="007A7BE4"/>
    <w:rsid w:val="0083683A"/>
    <w:rsid w:val="0086020D"/>
    <w:rsid w:val="008C07E1"/>
    <w:rsid w:val="00951C3A"/>
    <w:rsid w:val="0098291B"/>
    <w:rsid w:val="00A117B5"/>
    <w:rsid w:val="00A27829"/>
    <w:rsid w:val="00A53FF7"/>
    <w:rsid w:val="00A73B43"/>
    <w:rsid w:val="00AA06BC"/>
    <w:rsid w:val="00B16040"/>
    <w:rsid w:val="00B8436A"/>
    <w:rsid w:val="00B86EB2"/>
    <w:rsid w:val="00B879D1"/>
    <w:rsid w:val="00BB73A1"/>
    <w:rsid w:val="00BC43FF"/>
    <w:rsid w:val="00BF6351"/>
    <w:rsid w:val="00C234B7"/>
    <w:rsid w:val="00C26A04"/>
    <w:rsid w:val="00C40C25"/>
    <w:rsid w:val="00C478D0"/>
    <w:rsid w:val="00D73F61"/>
    <w:rsid w:val="00D859F2"/>
    <w:rsid w:val="00DD1698"/>
    <w:rsid w:val="00E65A8E"/>
    <w:rsid w:val="00E964E6"/>
    <w:rsid w:val="00EE1D79"/>
    <w:rsid w:val="00F02BCB"/>
    <w:rsid w:val="00F114E3"/>
    <w:rsid w:val="00F172F0"/>
    <w:rsid w:val="00F50175"/>
    <w:rsid w:val="00F63296"/>
    <w:rsid w:val="00F7564E"/>
    <w:rsid w:val="00F7653D"/>
    <w:rsid w:val="00FC0340"/>
    <w:rsid w:val="00FE4F06"/>
    <w:rsid w:val="00FF4FA1"/>
    <w:rsid w:val="01350890"/>
    <w:rsid w:val="05473E91"/>
    <w:rsid w:val="09797C60"/>
    <w:rsid w:val="0A8F38FF"/>
    <w:rsid w:val="0D88056D"/>
    <w:rsid w:val="0F8B129E"/>
    <w:rsid w:val="14176AF4"/>
    <w:rsid w:val="1445232A"/>
    <w:rsid w:val="194C1602"/>
    <w:rsid w:val="1B9045FE"/>
    <w:rsid w:val="1D201F94"/>
    <w:rsid w:val="1EF0169E"/>
    <w:rsid w:val="1F2D6C69"/>
    <w:rsid w:val="219B27B4"/>
    <w:rsid w:val="26787BE3"/>
    <w:rsid w:val="294C6BF5"/>
    <w:rsid w:val="2A813D6A"/>
    <w:rsid w:val="2C8A2768"/>
    <w:rsid w:val="2FE87CAD"/>
    <w:rsid w:val="30256849"/>
    <w:rsid w:val="33B37311"/>
    <w:rsid w:val="3ECA22D5"/>
    <w:rsid w:val="41CA695F"/>
    <w:rsid w:val="447F6D86"/>
    <w:rsid w:val="44A3334B"/>
    <w:rsid w:val="4A2517D6"/>
    <w:rsid w:val="4AFC0653"/>
    <w:rsid w:val="4FFE7BBA"/>
    <w:rsid w:val="5A4B3B75"/>
    <w:rsid w:val="5AB261A9"/>
    <w:rsid w:val="5BE00E84"/>
    <w:rsid w:val="5CD94638"/>
    <w:rsid w:val="651A41D7"/>
    <w:rsid w:val="69A70FC1"/>
    <w:rsid w:val="6C05065D"/>
    <w:rsid w:val="6D535020"/>
    <w:rsid w:val="71EF3F09"/>
    <w:rsid w:val="74584310"/>
    <w:rsid w:val="75AA212B"/>
    <w:rsid w:val="7E27786C"/>
    <w:rsid w:val="7EDD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annotation reference"/>
    <w:basedOn w:val="6"/>
    <w:qFormat/>
    <w:uiPriority w:val="0"/>
    <w:rPr>
      <w:sz w:val="21"/>
      <w:szCs w:val="21"/>
    </w:rPr>
  </w:style>
  <w:style w:type="character" w:customStyle="1" w:styleId="9">
    <w:name w:val="批注框文本 字符"/>
    <w:basedOn w:val="6"/>
    <w:link w:val="3"/>
    <w:uiPriority w:val="0"/>
    <w:rPr>
      <w:kern w:val="2"/>
      <w:sz w:val="18"/>
      <w:szCs w:val="18"/>
    </w:rPr>
  </w:style>
  <w:style w:type="paragraph" w:styleId="10">
    <w:name w:val="List Paragraph"/>
    <w:basedOn w:val="1"/>
    <w:uiPriority w:val="99"/>
    <w:pPr>
      <w:ind w:firstLine="420" w:firstLineChars="200"/>
    </w:p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4" Type="http://schemas.openxmlformats.org/officeDocument/2006/relationships/glossaryDocument" Target="glossary/document.xml"/><Relationship Id="rId33" Type="http://schemas.microsoft.com/office/2011/relationships/people" Target="people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comments" Target="comment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3b2cb79-00c0-43bf-9a17-ea67c08f08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b2cb79-00c0-43bf-9a17-ea67c08f08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e44909-52c1-4d47-80f0-90dc66c7e0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e44909-52c1-4d47-80f0-90dc66c7e0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78175b-a691-4e5d-9155-36f8e3fc75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78175b-a691-4e5d-9155-36f8e3fc75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d69785-ffd9-4795-b56f-79079d697b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d69785-ffd9-4795-b56f-79079d697b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3441eb-49a9-46ed-8e28-a534f1d8a5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3441eb-49a9-46ed-8e28-a534f1d8a5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796ff3-31e3-438e-8d43-cb14c90daa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796ff3-31e3-438e-8d43-cb14c90daa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7b8aed-1126-4f78-9493-691f37f805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7b8aed-1126-4f78-9493-691f37f805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17bad8-42e2-4a11-abdb-a4fe60600a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17bad8-42e2-4a11-abdb-a4fe60600a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5fe98e-f541-4ade-b727-1eaaa35b25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5fe98e-f541-4ade-b727-1eaaa35b25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bbfebd-e06b-4618-9802-2ef1120a5b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bbfebd-e06b-4618-9802-2ef1120a5b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303c7a-9002-4726-8835-30fdfaddc4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303c7a-9002-4726-8835-30fdfaddc4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c90ce2-761c-4aa9-a073-fc97da9307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c90ce2-761c-4aa9-a073-fc97da9307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ea5640-d734-4361-afc9-48f59b20b8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ea5640-d734-4361-afc9-48f59b20b8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96a227-8ef0-47d2-ac71-b0853ac3e7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96a227-8ef0-47d2-ac71-b0853ac3e7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faef02-7193-4ec8-959e-e74ead9166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faef02-7193-4ec8-959e-e74ead9166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859582-e3b5-4053-b63e-99845e50c4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859582-e3b5-4053-b63e-99845e50c4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73b5bb-3548-4b07-bdcd-6a18dfc9e3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73b5bb-3548-4b07-bdcd-6a18dfc9e3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20b6a3-9a12-46d6-a767-31106804bd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20b6a3-9a12-46d6-a767-31106804bd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410c72-82ab-49ec-a6fc-d15ad11dec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410c72-82ab-49ec-a6fc-d15ad11dec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39c6a6-01de-4836-a157-56fd3e33b2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39c6a6-01de-4836-a157-56fd3e33b2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a9c83f-748c-4d8d-bd77-dcb12a3189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a9c83f-748c-4d8d-bd77-dcb12a3189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16</Pages>
  <Words>855</Words>
  <Characters>4879</Characters>
  <Lines>40</Lines>
  <Paragraphs>11</Paragraphs>
  <TotalTime>1</TotalTime>
  <ScaleCrop>false</ScaleCrop>
  <LinksUpToDate>false</LinksUpToDate>
  <CharactersWithSpaces>5723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2018-05-31T02:59:00Z</dcterms:created>
  <dc:creator>张鹏博</dc:creator>
  <cp:lastModifiedBy>张鹏博</cp:lastModifiedBy>
  <dcterms:modified xsi:type="dcterms:W3CDTF">2018-06-01T12:48:01Z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