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23B3" w14:textId="77777777" w:rsidR="00883CDC" w:rsidRDefault="00883CDC" w:rsidP="00883CDC">
      <w:pPr>
        <w:rPr>
          <w:b/>
          <w:bCs/>
        </w:rPr>
      </w:pPr>
    </w:p>
    <w:p w14:paraId="6EF026C8" w14:textId="458A7225" w:rsidR="00883CDC" w:rsidRPr="00883CDC" w:rsidRDefault="00883CDC" w:rsidP="00883CDC">
      <w:pPr>
        <w:rPr>
          <w:b/>
          <w:bCs/>
        </w:rPr>
      </w:pPr>
      <w:r w:rsidRPr="00883CDC">
        <w:rPr>
          <w:b/>
          <w:bCs/>
        </w:rPr>
        <w:t>14.8.3.2 配置多个缓冲池实例</w:t>
      </w:r>
      <w:r>
        <w:t>Configuring Buffer Pool Flushing</w:t>
      </w:r>
    </w:p>
    <w:p w14:paraId="0E0CACC0" w14:textId="77777777" w:rsidR="00883CDC" w:rsidRPr="00883CDC" w:rsidRDefault="00883CDC" w:rsidP="00883CDC">
      <w:r w:rsidRPr="00883CDC">
        <w:t>对于缓冲池在数千兆字节范围内的系统，将缓冲池划分为多个单独的实例可以通过减少争用不同线程读取和写入缓存页面的争用来提高并发性。此功能通常用于</w:t>
      </w:r>
      <w:hyperlink r:id="rId4" w:anchor="glos_buffer_pool" w:history="1">
        <w:r w:rsidRPr="00883CDC">
          <w:rPr>
            <w:rStyle w:val="a3"/>
          </w:rPr>
          <w:t>buffer pool</w:t>
        </w:r>
      </w:hyperlink>
      <w:r w:rsidRPr="00883CDC">
        <w:t>大小在千兆字节范围内的系统。使用</w:t>
      </w:r>
      <w:r w:rsidRPr="00883CDC">
        <w:fldChar w:fldCharType="begin"/>
      </w:r>
      <w:r w:rsidRPr="00883CDC">
        <w:instrText xml:space="preserve"> HYPERLINK "https://www.docs4dev.com/docs/zh/mysql/5.7/reference/innodb-parameters.html" \l "sysvar_innodb_buffer_pool_instances" </w:instrText>
      </w:r>
      <w:r w:rsidRPr="00883CDC">
        <w:fldChar w:fldCharType="separate"/>
      </w:r>
      <w:r w:rsidRPr="00883CDC">
        <w:rPr>
          <w:rStyle w:val="a3"/>
        </w:rPr>
        <w:t>innodb_buffer_pool_instances</w:t>
      </w:r>
      <w:r w:rsidRPr="00883CDC">
        <w:fldChar w:fldCharType="end"/>
      </w:r>
      <w:r w:rsidRPr="00883CDC">
        <w:t>配置选项配置了多个缓冲池实例，您还可以调整</w:t>
      </w:r>
      <w:r w:rsidRPr="00883CDC">
        <w:fldChar w:fldCharType="begin"/>
      </w:r>
      <w:r w:rsidRPr="00883CDC">
        <w:instrText xml:space="preserve"> HYPERLINK "https://www.docs4dev.com/docs/zh/mysql/5.7/reference/innodb-parameters.html" \l "sysvar_innodb_buffer_pool_size" </w:instrText>
      </w:r>
      <w:r w:rsidRPr="00883CDC">
        <w:fldChar w:fldCharType="separate"/>
      </w:r>
      <w:r w:rsidRPr="00883CDC">
        <w:rPr>
          <w:rStyle w:val="a3"/>
        </w:rPr>
        <w:t>innodb_buffer_pool_size</w:t>
      </w:r>
      <w:r w:rsidRPr="00883CDC">
        <w:fldChar w:fldCharType="end"/>
      </w:r>
      <w:r w:rsidRPr="00883CDC">
        <w:t>值。</w:t>
      </w:r>
    </w:p>
    <w:p w14:paraId="174BF4C7" w14:textId="77777777" w:rsidR="00883CDC" w:rsidRPr="00883CDC" w:rsidRDefault="00883CDC" w:rsidP="00883CDC">
      <w:r w:rsidRPr="00883CDC">
        <w:t>当</w:t>
      </w:r>
      <w:proofErr w:type="spellStart"/>
      <w:r w:rsidRPr="00883CDC">
        <w:t>InnoDB</w:t>
      </w:r>
      <w:proofErr w:type="spellEnd"/>
      <w:r w:rsidRPr="00883CDC">
        <w:t>缓冲池很大时，可以通过从内存中检索来满足许多数据请求。您可能会遇到多个线程尝试立即访问缓冲池的瓶颈。您可以启用多个缓冲池以</w:t>
      </w:r>
      <w:proofErr w:type="gramStart"/>
      <w:r w:rsidRPr="00883CDC">
        <w:t>最小化此争用</w:t>
      </w:r>
      <w:proofErr w:type="gramEnd"/>
      <w:r w:rsidRPr="00883CDC">
        <w:t>。使用散列函数将存储在缓冲池中或从缓冲池读取的每个页面随机分配给其中一个缓冲池。每个缓冲池 Management 自己的空闲列 table，刷新列 table，LRU 和连接到缓冲池的所有其他数据结构，并受其自己的缓冲池互斥量保护。</w:t>
      </w:r>
    </w:p>
    <w:p w14:paraId="57FA4484" w14:textId="77777777" w:rsidR="00883CDC" w:rsidRPr="00883CDC" w:rsidRDefault="00883CDC" w:rsidP="00883CDC">
      <w:r w:rsidRPr="00883CDC">
        <w:t>要启用多个缓冲池实例，请将</w:t>
      </w:r>
      <w:proofErr w:type="spellStart"/>
      <w:r w:rsidRPr="00883CDC">
        <w:t>innodb_buffer_pool_instances</w:t>
      </w:r>
      <w:proofErr w:type="spellEnd"/>
      <w:r w:rsidRPr="00883CDC">
        <w:t>配置选项设置为大于 1(默认)的值，最大为 64(最大)。仅当将</w:t>
      </w:r>
      <w:proofErr w:type="spellStart"/>
      <w:r w:rsidRPr="00883CDC">
        <w:t>innodb_buffer_pool_size</w:t>
      </w:r>
      <w:proofErr w:type="spellEnd"/>
      <w:r w:rsidRPr="00883CDC">
        <w:t>设置为 1GB 或更大时，此选项才生效。您指定的总大小将分配给所有缓冲池。为了获得最佳效率，请指定</w:t>
      </w:r>
      <w:r w:rsidRPr="00883CDC">
        <w:fldChar w:fldCharType="begin"/>
      </w:r>
      <w:r w:rsidRPr="00883CDC">
        <w:instrText xml:space="preserve"> HYPERLINK "https://www.docs4dev.com/docs/zh/mysql/5.7/reference/innodb-parameters.html" \l "sysvar_innodb_buffer_pool_instances" </w:instrText>
      </w:r>
      <w:r w:rsidRPr="00883CDC">
        <w:fldChar w:fldCharType="separate"/>
      </w:r>
      <w:r w:rsidRPr="00883CDC">
        <w:rPr>
          <w:rStyle w:val="a3"/>
        </w:rPr>
        <w:t>innodb_buffer_pool_instances</w:t>
      </w:r>
      <w:r w:rsidRPr="00883CDC">
        <w:fldChar w:fldCharType="end"/>
      </w:r>
      <w:r w:rsidRPr="00883CDC">
        <w:t>和</w:t>
      </w:r>
      <w:r w:rsidRPr="00883CDC">
        <w:fldChar w:fldCharType="begin"/>
      </w:r>
      <w:r w:rsidRPr="00883CDC">
        <w:instrText xml:space="preserve"> HYPERLINK "https://www.docs4dev.com/docs/zh/mysql/5.7/reference/innodb-parameters.html" \l "sysvar_innodb_buffer_pool_size" </w:instrText>
      </w:r>
      <w:r w:rsidRPr="00883CDC">
        <w:fldChar w:fldCharType="separate"/>
      </w:r>
      <w:r w:rsidRPr="00883CDC">
        <w:rPr>
          <w:rStyle w:val="a3"/>
        </w:rPr>
        <w:t>innodb_buffer_pool_size</w:t>
      </w:r>
      <w:r w:rsidRPr="00883CDC">
        <w:fldChar w:fldCharType="end"/>
      </w:r>
      <w:r w:rsidRPr="00883CDC">
        <w:t>的组合，以便每个缓冲池实例至少为 1GB。</w:t>
      </w:r>
    </w:p>
    <w:p w14:paraId="4918A415" w14:textId="03E997EE" w:rsidR="00883CDC" w:rsidRPr="00883CDC" w:rsidRDefault="00883CDC" w:rsidP="00883CDC">
      <w:pPr>
        <w:rPr>
          <w:b/>
          <w:bCs/>
        </w:rPr>
      </w:pPr>
      <w:r w:rsidRPr="00883CDC">
        <w:rPr>
          <w:b/>
          <w:bCs/>
        </w:rPr>
        <w:t>14.8.3.3 防止缓冲池扫描</w:t>
      </w:r>
      <w:r>
        <w:t>Making the Buffer Pool Scan Resistant</w:t>
      </w:r>
    </w:p>
    <w:p w14:paraId="515B8B13" w14:textId="77777777" w:rsidR="00883CDC" w:rsidRPr="00883CDC" w:rsidRDefault="00883CDC" w:rsidP="00883CDC">
      <w:proofErr w:type="spellStart"/>
      <w:r w:rsidRPr="00883CDC">
        <w:t>InnoDB</w:t>
      </w:r>
      <w:proofErr w:type="spellEnd"/>
      <w:r w:rsidRPr="00883CDC">
        <w:t>而不是使用严格的</w:t>
      </w:r>
      <w:r w:rsidRPr="00883CDC">
        <w:fldChar w:fldCharType="begin"/>
      </w:r>
      <w:r w:rsidRPr="00883CDC">
        <w:instrText xml:space="preserve"> HYPERLINK "https://www.docs4dev.com/docs/zh/mysql/5.7/reference/glossary.html" \l "glos_lru" </w:instrText>
      </w:r>
      <w:r w:rsidRPr="00883CDC">
        <w:fldChar w:fldCharType="separate"/>
      </w:r>
      <w:r w:rsidRPr="00883CDC">
        <w:rPr>
          <w:rStyle w:val="a3"/>
        </w:rPr>
        <w:t>LRU</w:t>
      </w:r>
      <w:r w:rsidRPr="00883CDC">
        <w:fldChar w:fldCharType="end"/>
      </w:r>
      <w:r w:rsidRPr="00883CDC">
        <w:t>算法，而是使用一种技术来最小</w:t>
      </w:r>
      <w:proofErr w:type="gramStart"/>
      <w:r w:rsidRPr="00883CDC">
        <w:t>化进入</w:t>
      </w:r>
      <w:proofErr w:type="gramEnd"/>
      <w:r w:rsidRPr="00883CDC">
        <w:fldChar w:fldCharType="begin"/>
      </w:r>
      <w:r w:rsidRPr="00883CDC">
        <w:instrText xml:space="preserve"> HYPERLINK "https://www.docs4dev.com/docs/zh/mysql/5.7/reference/glossary.html" \l "glos_buffer_pool" </w:instrText>
      </w:r>
      <w:r w:rsidRPr="00883CDC">
        <w:fldChar w:fldCharType="separate"/>
      </w:r>
      <w:r w:rsidRPr="00883CDC">
        <w:rPr>
          <w:rStyle w:val="a3"/>
        </w:rPr>
        <w:t>buffer pool</w:t>
      </w:r>
      <w:r w:rsidRPr="00883CDC">
        <w:fldChar w:fldCharType="end"/>
      </w:r>
      <w:r w:rsidRPr="00883CDC">
        <w:t>且再也不会访问的数据量。目的是确保即使</w:t>
      </w:r>
      <w:r w:rsidRPr="00883CDC">
        <w:fldChar w:fldCharType="begin"/>
      </w:r>
      <w:r w:rsidRPr="00883CDC">
        <w:instrText xml:space="preserve"> HYPERLINK "https://www.docs4dev.com/docs/zh/mysql/5.7/reference/glossary.html" \l "glos_read_ahead" </w:instrText>
      </w:r>
      <w:r w:rsidRPr="00883CDC">
        <w:fldChar w:fldCharType="separate"/>
      </w:r>
      <w:r w:rsidRPr="00883CDC">
        <w:rPr>
          <w:rStyle w:val="a3"/>
        </w:rPr>
        <w:t>read-ahead</w:t>
      </w:r>
      <w:r w:rsidRPr="00883CDC">
        <w:fldChar w:fldCharType="end"/>
      </w:r>
      <w:r w:rsidRPr="00883CDC">
        <w:t>和</w:t>
      </w:r>
      <w:r w:rsidRPr="00883CDC">
        <w:fldChar w:fldCharType="begin"/>
      </w:r>
      <w:r w:rsidRPr="00883CDC">
        <w:instrText xml:space="preserve"> HYPERLINK "https://www.docs4dev.com/docs/zh/mysql/5.7/reference/glossary.html" \l "glos_full_table_scan" </w:instrText>
      </w:r>
      <w:r w:rsidRPr="00883CDC">
        <w:fldChar w:fldCharType="separate"/>
      </w:r>
      <w:r w:rsidRPr="00883CDC">
        <w:rPr>
          <w:rStyle w:val="a3"/>
        </w:rPr>
        <w:t>全 table 扫描</w:t>
      </w:r>
      <w:r w:rsidRPr="00883CDC">
        <w:fldChar w:fldCharType="end"/>
      </w:r>
      <w:r w:rsidRPr="00883CDC">
        <w:t>引入了以后可能会访问或可能不会访问的新块，缓冲池中仍会保留频繁访问的(“热”)页。</w:t>
      </w:r>
    </w:p>
    <w:p w14:paraId="3FF342C0" w14:textId="77777777" w:rsidR="00883CDC" w:rsidRPr="00883CDC" w:rsidRDefault="00883CDC" w:rsidP="00883CDC">
      <w:r w:rsidRPr="00883CDC">
        <w:t>新读取的块将插入到 LRU 列 table 的中间。默认情况下，所有新读取的页面都插入到 LRU 列 table 末尾的3/8的位置。当页面第一次在缓冲池中访问时，它们将移到列 table 的最前面(最近使用的末尾)。因此，从未访问过的页面永远不会进入 LRU 列 table 的最前面，并且比严格的 LRU 方法更早地“老化”。这种安排将 LRU 列 table 分为两个部分，其中插入点下游的页面被认为是“旧的”，是 LRU 驱逐的理想受害者。</w:t>
      </w:r>
    </w:p>
    <w:p w14:paraId="0A663149" w14:textId="78680DA7" w:rsidR="00883CDC" w:rsidRPr="00883CDC" w:rsidRDefault="00883CDC" w:rsidP="00883CDC">
      <w:pPr>
        <w:rPr>
          <w:b/>
          <w:bCs/>
        </w:rPr>
      </w:pPr>
      <w:r w:rsidRPr="00883CDC">
        <w:rPr>
          <w:b/>
          <w:bCs/>
        </w:rPr>
        <w:t xml:space="preserve">14.8.3.4 配置 </w:t>
      </w:r>
      <w:proofErr w:type="spellStart"/>
      <w:r w:rsidRPr="00883CDC">
        <w:rPr>
          <w:b/>
          <w:bCs/>
        </w:rPr>
        <w:t>InnoDB</w:t>
      </w:r>
      <w:proofErr w:type="spellEnd"/>
      <w:r w:rsidRPr="00883CDC">
        <w:rPr>
          <w:b/>
          <w:bCs/>
        </w:rPr>
        <w:t xml:space="preserve"> 缓冲池预取(预读)</w:t>
      </w:r>
      <w:r w:rsidRPr="00883CDC">
        <w:t xml:space="preserve"> </w:t>
      </w:r>
      <w:r>
        <w:t xml:space="preserve">Configuring </w:t>
      </w:r>
      <w:proofErr w:type="spellStart"/>
      <w:r>
        <w:t>InnoDB</w:t>
      </w:r>
      <w:proofErr w:type="spellEnd"/>
      <w:r>
        <w:t xml:space="preserve"> Buffer Pool Prefetching (Read-Ahead)</w:t>
      </w:r>
    </w:p>
    <w:p w14:paraId="0D7D763E" w14:textId="77777777" w:rsidR="00883CDC" w:rsidRPr="00883CDC" w:rsidRDefault="00883CDC" w:rsidP="00883CDC">
      <w:hyperlink r:id="rId5" w:anchor="glos_read_ahead" w:history="1">
        <w:r w:rsidRPr="00883CDC">
          <w:rPr>
            <w:rStyle w:val="a3"/>
          </w:rPr>
          <w:t>read-ahead</w:t>
        </w:r>
      </w:hyperlink>
      <w:r w:rsidRPr="00883CDC">
        <w:t>请求是一个 I/O 请求，用于异步预取</w:t>
      </w:r>
      <w:r w:rsidRPr="00883CDC">
        <w:fldChar w:fldCharType="begin"/>
      </w:r>
      <w:r w:rsidRPr="00883CDC">
        <w:instrText xml:space="preserve"> HYPERLINK "https://www.docs4dev.com/docs/zh/mysql/5.7/reference/glossary.html" \l "glos_buffer_pool" </w:instrText>
      </w:r>
      <w:r w:rsidRPr="00883CDC">
        <w:fldChar w:fldCharType="separate"/>
      </w:r>
      <w:r w:rsidRPr="00883CDC">
        <w:rPr>
          <w:rStyle w:val="a3"/>
        </w:rPr>
        <w:t>buffer pool</w:t>
      </w:r>
      <w:r w:rsidRPr="00883CDC">
        <w:fldChar w:fldCharType="end"/>
      </w:r>
      <w:r w:rsidRPr="00883CDC">
        <w:t>中的多个页面，因为预计不久将需要这些页面。请求将所有页面都放在</w:t>
      </w:r>
      <w:r w:rsidRPr="00883CDC">
        <w:fldChar w:fldCharType="begin"/>
      </w:r>
      <w:r w:rsidRPr="00883CDC">
        <w:instrText xml:space="preserve"> HYPERLINK "https://www.docs4dev.com/docs/zh/mysql/5.7/reference/glossary.html" \l "glos_extent" </w:instrText>
      </w:r>
      <w:r w:rsidRPr="00883CDC">
        <w:fldChar w:fldCharType="separate"/>
      </w:r>
      <w:r w:rsidRPr="00883CDC">
        <w:rPr>
          <w:rStyle w:val="a3"/>
        </w:rPr>
        <w:t>extent</w:t>
      </w:r>
      <w:r w:rsidRPr="00883CDC">
        <w:fldChar w:fldCharType="end"/>
      </w:r>
      <w:r w:rsidRPr="00883CDC">
        <w:t>中。 </w:t>
      </w:r>
      <w:proofErr w:type="spellStart"/>
      <w:r w:rsidRPr="00883CDC">
        <w:t>InnoDB</w:t>
      </w:r>
      <w:proofErr w:type="spellEnd"/>
      <w:r w:rsidRPr="00883CDC">
        <w:t>使用两种预读算法来提高 I/O 性能：</w:t>
      </w:r>
    </w:p>
    <w:p w14:paraId="212DEF42" w14:textId="77777777" w:rsidR="00883CDC" w:rsidRPr="00883CDC" w:rsidRDefault="00883CDC" w:rsidP="00883CDC">
      <w:r w:rsidRPr="00883CDC">
        <w:rPr>
          <w:b/>
          <w:bCs/>
        </w:rPr>
        <w:t>线性</w:t>
      </w:r>
      <w:r w:rsidRPr="00883CDC">
        <w:t> 预读是一项技术，该技术根据 Sequences 访问的缓冲池中的页面来预测不久将需要哪些页面。您可以使用配置参数</w:t>
      </w:r>
      <w:r w:rsidRPr="00883CDC">
        <w:fldChar w:fldCharType="begin"/>
      </w:r>
      <w:r w:rsidRPr="00883CDC">
        <w:instrText xml:space="preserve"> HYPERLINK "https://www.docs4dev.com/docs/zh/mysql/5.7/reference/innodb-parameters.html" \l "sysvar_innodb_read_ahead_threshold" </w:instrText>
      </w:r>
      <w:r w:rsidRPr="00883CDC">
        <w:fldChar w:fldCharType="separate"/>
      </w:r>
      <w:r w:rsidRPr="00883CDC">
        <w:rPr>
          <w:rStyle w:val="a3"/>
        </w:rPr>
        <w:t>innodb_read_ahead_threshold</w:t>
      </w:r>
      <w:r w:rsidRPr="00883CDC">
        <w:fldChar w:fldCharType="end"/>
      </w:r>
      <w:r w:rsidRPr="00883CDC">
        <w:t>来调整触发异步读取请求所需的 Sequences 页面访问数，从而控制</w:t>
      </w:r>
      <w:proofErr w:type="spellStart"/>
      <w:r w:rsidRPr="00883CDC">
        <w:t>InnoDB</w:t>
      </w:r>
      <w:proofErr w:type="spellEnd"/>
      <w:r w:rsidRPr="00883CDC">
        <w:t>何时执行预读操作。在添加此参数之前，</w:t>
      </w:r>
      <w:proofErr w:type="spellStart"/>
      <w:r w:rsidRPr="00883CDC">
        <w:t>InnoDB</w:t>
      </w:r>
      <w:proofErr w:type="spellEnd"/>
      <w:r w:rsidRPr="00883CDC">
        <w:t>仅在读取当前</w:t>
      </w:r>
      <w:proofErr w:type="gramStart"/>
      <w:r w:rsidRPr="00883CDC">
        <w:t>扩展区</w:t>
      </w:r>
      <w:proofErr w:type="gramEnd"/>
      <w:r w:rsidRPr="00883CDC">
        <w:t>的最后一页时，</w:t>
      </w:r>
      <w:proofErr w:type="gramStart"/>
      <w:r w:rsidRPr="00883CDC">
        <w:t>才计算</w:t>
      </w:r>
      <w:proofErr w:type="gramEnd"/>
      <w:r w:rsidRPr="00883CDC">
        <w:t>是否对整个下一个</w:t>
      </w:r>
      <w:proofErr w:type="gramStart"/>
      <w:r w:rsidRPr="00883CDC">
        <w:t>扩展区</w:t>
      </w:r>
      <w:proofErr w:type="gramEnd"/>
      <w:r w:rsidRPr="00883CDC">
        <w:t>发出异步预取请求。</w:t>
      </w:r>
    </w:p>
    <w:p w14:paraId="16F296C7" w14:textId="77777777" w:rsidR="00883CDC" w:rsidRPr="00883CDC" w:rsidRDefault="00883CDC" w:rsidP="00883CDC">
      <w:r w:rsidRPr="00883CDC">
        <w:rPr>
          <w:b/>
          <w:bCs/>
        </w:rPr>
        <w:t>随机</w:t>
      </w:r>
      <w:r w:rsidRPr="00883CDC">
        <w:t> 预读是一项技术，它根据缓冲池中已有的页面来预测何时可能需要该页面，而不管这些页面的读取 Sequences 如何。如果在缓冲池中找到来自同一</w:t>
      </w:r>
      <w:proofErr w:type="gramStart"/>
      <w:r w:rsidRPr="00883CDC">
        <w:t>扩展区</w:t>
      </w:r>
      <w:proofErr w:type="gramEnd"/>
      <w:r w:rsidRPr="00883CDC">
        <w:t xml:space="preserve">的 13 </w:t>
      </w:r>
      <w:proofErr w:type="gramStart"/>
      <w:r w:rsidRPr="00883CDC">
        <w:t>个</w:t>
      </w:r>
      <w:proofErr w:type="gramEnd"/>
      <w:r w:rsidRPr="00883CDC">
        <w:t>连续页面，则</w:t>
      </w:r>
      <w:proofErr w:type="spellStart"/>
      <w:r w:rsidRPr="00883CDC">
        <w:t>InnoDB</w:t>
      </w:r>
      <w:proofErr w:type="spellEnd"/>
      <w:r w:rsidRPr="00883CDC">
        <w:t>异步发出请求以预取该</w:t>
      </w:r>
      <w:proofErr w:type="gramStart"/>
      <w:r w:rsidRPr="00883CDC">
        <w:t>扩展区</w:t>
      </w:r>
      <w:proofErr w:type="gramEnd"/>
      <w:r w:rsidRPr="00883CDC">
        <w:t>的其余页面。要启用此功能，请将配置变量</w:t>
      </w:r>
      <w:r w:rsidRPr="00883CDC">
        <w:fldChar w:fldCharType="begin"/>
      </w:r>
      <w:r w:rsidRPr="00883CDC">
        <w:instrText xml:space="preserve"> HYPERLINK "https://www.docs4dev.com/docs/zh/mysql/5.7/reference/innodb-parameters.html" \l "sysvar_innodb_random_read_ahead" </w:instrText>
      </w:r>
      <w:r w:rsidRPr="00883CDC">
        <w:fldChar w:fldCharType="separate"/>
      </w:r>
      <w:r w:rsidRPr="00883CDC">
        <w:rPr>
          <w:rStyle w:val="a3"/>
        </w:rPr>
        <w:t>innodb_random_read_ahead</w:t>
      </w:r>
      <w:r w:rsidRPr="00883CDC">
        <w:fldChar w:fldCharType="end"/>
      </w:r>
      <w:r w:rsidRPr="00883CDC">
        <w:t>设置为ON。</w:t>
      </w:r>
    </w:p>
    <w:p w14:paraId="738F0BDC" w14:textId="21BEC114" w:rsidR="00883CDC" w:rsidRPr="00883CDC" w:rsidRDefault="00883CDC" w:rsidP="00883CDC">
      <w:r w:rsidRPr="00883CDC">
        <w:t>SHOW ENGINE INNODB STATUS命令显示统计信息，以帮助您评估预读算法的有效性。</w:t>
      </w:r>
    </w:p>
    <w:p w14:paraId="0E8530A9" w14:textId="1A30D60B" w:rsidR="00883CDC" w:rsidRPr="00883CDC" w:rsidRDefault="00883CDC" w:rsidP="00883CDC">
      <w:pPr>
        <w:rPr>
          <w:b/>
          <w:bCs/>
        </w:rPr>
      </w:pPr>
      <w:r w:rsidRPr="00883CDC">
        <w:rPr>
          <w:b/>
          <w:bCs/>
        </w:rPr>
        <w:t>14.8.3.5 配置缓冲池刷新</w:t>
      </w:r>
      <w:r>
        <w:t>Configuring Buffer Pool Flushing</w:t>
      </w:r>
    </w:p>
    <w:p w14:paraId="26A87274" w14:textId="77777777" w:rsidR="00883CDC" w:rsidRPr="00883CDC" w:rsidRDefault="00883CDC" w:rsidP="00883CDC">
      <w:proofErr w:type="spellStart"/>
      <w:r w:rsidRPr="00883CDC">
        <w:t>InnoDB</w:t>
      </w:r>
      <w:proofErr w:type="spellEnd"/>
      <w:r w:rsidRPr="00883CDC">
        <w:t>在后台执行某些任务，包括从缓冲池中清除脏页。</w:t>
      </w:r>
      <w:proofErr w:type="gramStart"/>
      <w:r w:rsidRPr="00883CDC">
        <w:t>脏页是</w:t>
      </w:r>
      <w:proofErr w:type="gramEnd"/>
      <w:r w:rsidRPr="00883CDC">
        <w:t>指已被修改但尚未写入磁盘上数据文件的页。</w:t>
      </w:r>
    </w:p>
    <w:p w14:paraId="273B8251" w14:textId="77777777" w:rsidR="00883CDC" w:rsidRPr="00883CDC" w:rsidRDefault="00883CDC" w:rsidP="00883CDC">
      <w:r w:rsidRPr="00883CDC">
        <w:t>在 MySQL 5.7 中，缓冲池刷新是由页面清理程序线程执行的。页面</w:t>
      </w:r>
      <w:proofErr w:type="gramStart"/>
      <w:r w:rsidRPr="00883CDC">
        <w:t>清理器</w:t>
      </w:r>
      <w:proofErr w:type="gramEnd"/>
      <w:r w:rsidRPr="00883CDC">
        <w:t>线程的数量由</w:t>
      </w:r>
      <w:r w:rsidRPr="00883CDC">
        <w:lastRenderedPageBreak/>
        <w:fldChar w:fldCharType="begin"/>
      </w:r>
      <w:r w:rsidRPr="00883CDC">
        <w:instrText xml:space="preserve"> HYPERLINK "https://www.docs4dev.com/docs/zh/mysql/5.7/reference/innodb-parameters.html" \l "sysvar_innodb_page_cleaners" </w:instrText>
      </w:r>
      <w:r w:rsidRPr="00883CDC">
        <w:fldChar w:fldCharType="separate"/>
      </w:r>
      <w:r w:rsidRPr="00883CDC">
        <w:rPr>
          <w:rStyle w:val="a3"/>
        </w:rPr>
        <w:t>innodb_page_cleaners</w:t>
      </w:r>
      <w:r w:rsidRPr="00883CDC">
        <w:fldChar w:fldCharType="end"/>
      </w:r>
      <w:r w:rsidRPr="00883CDC">
        <w:t>变量控制，该变量的默认值为 4.但是，如果页面</w:t>
      </w:r>
      <w:proofErr w:type="gramStart"/>
      <w:r w:rsidRPr="00883CDC">
        <w:t>清理器</w:t>
      </w:r>
      <w:proofErr w:type="gramEnd"/>
      <w:r w:rsidRPr="00883CDC">
        <w:t>线程的数量超过缓冲池实例的数量，则</w:t>
      </w:r>
      <w:r w:rsidRPr="00883CDC">
        <w:fldChar w:fldCharType="begin"/>
      </w:r>
      <w:r w:rsidRPr="00883CDC">
        <w:instrText xml:space="preserve"> HYPERLINK "https://www.docs4dev.com/docs/zh/mysql/5.7/reference/innodb-parameters.html" \l "sysvar_innodb_page_cleaners" </w:instrText>
      </w:r>
      <w:r w:rsidRPr="00883CDC">
        <w:fldChar w:fldCharType="separate"/>
      </w:r>
      <w:r w:rsidRPr="00883CDC">
        <w:rPr>
          <w:rStyle w:val="a3"/>
        </w:rPr>
        <w:t>innodb_page_cleaners</w:t>
      </w:r>
      <w:r w:rsidRPr="00883CDC">
        <w:fldChar w:fldCharType="end"/>
      </w:r>
      <w:r w:rsidRPr="00883CDC">
        <w:t>会自动设置为与</w:t>
      </w:r>
      <w:r w:rsidRPr="00883CDC">
        <w:fldChar w:fldCharType="begin"/>
      </w:r>
      <w:r w:rsidRPr="00883CDC">
        <w:instrText xml:space="preserve"> HYPERLINK "https://www.docs4dev.com/docs/zh/mysql/5.7/reference/innodb-parameters.html" \l "sysvar_innodb_buffer_pool_instances" </w:instrText>
      </w:r>
      <w:r w:rsidRPr="00883CDC">
        <w:fldChar w:fldCharType="separate"/>
      </w:r>
      <w:r w:rsidRPr="00883CDC">
        <w:rPr>
          <w:rStyle w:val="a3"/>
        </w:rPr>
        <w:t>innodb_buffer_pool_instances</w:t>
      </w:r>
      <w:r w:rsidRPr="00883CDC">
        <w:fldChar w:fldCharType="end"/>
      </w:r>
      <w:r w:rsidRPr="00883CDC">
        <w:t>相同的值。</w:t>
      </w:r>
    </w:p>
    <w:p w14:paraId="31031D6A" w14:textId="77777777" w:rsidR="00883CDC" w:rsidRPr="00883CDC" w:rsidRDefault="00883CDC" w:rsidP="00883CDC">
      <w:proofErr w:type="gramStart"/>
      <w:r w:rsidRPr="00883CDC">
        <w:t>当脏页的</w:t>
      </w:r>
      <w:proofErr w:type="gramEnd"/>
      <w:r w:rsidRPr="00883CDC">
        <w:t>百分比达到</w:t>
      </w:r>
      <w:hyperlink r:id="rId6" w:anchor="sysvar_innodb_max_dirty_pages_pct_lwm" w:history="1">
        <w:r w:rsidRPr="00883CDC">
          <w:rPr>
            <w:rStyle w:val="a3"/>
          </w:rPr>
          <w:t>innodb_max_dirty_pages_pct_lwm</w:t>
        </w:r>
      </w:hyperlink>
      <w:r w:rsidRPr="00883CDC">
        <w:t>变量定义的低水位标记值时，将启动缓冲池刷新。默认的低水位标记为 0，这会禁用此早期冲洗行为。</w:t>
      </w:r>
    </w:p>
    <w:p w14:paraId="5F8C49FE" w14:textId="77777777" w:rsidR="00883CDC" w:rsidRPr="00883CDC" w:rsidRDefault="00883CDC" w:rsidP="00883CDC">
      <w:hyperlink r:id="rId7" w:anchor="sysvar_innodb_max_dirty_pages_pct_lwm" w:history="1">
        <w:r w:rsidRPr="00883CDC">
          <w:rPr>
            <w:rStyle w:val="a3"/>
          </w:rPr>
          <w:t>innodb_max_dirty_pages_pct_lwm</w:t>
        </w:r>
      </w:hyperlink>
      <w:r w:rsidRPr="00883CDC">
        <w:t>阈值的目的是控制缓冲池</w:t>
      </w:r>
      <w:proofErr w:type="gramStart"/>
      <w:r w:rsidRPr="00883CDC">
        <w:t>中脏页</w:t>
      </w:r>
      <w:proofErr w:type="gramEnd"/>
      <w:r w:rsidRPr="00883CDC">
        <w:t>的百分比，并防止脏页数量达到</w:t>
      </w:r>
      <w:r w:rsidRPr="00883CDC">
        <w:fldChar w:fldCharType="begin"/>
      </w:r>
      <w:r w:rsidRPr="00883CDC">
        <w:instrText xml:space="preserve"> HYPERLINK "https://www.docs4dev.com/docs/zh/mysql/5.7/reference/innodb-parameters.html" \l "sysvar_innodb_max_dirty_pages_pct" </w:instrText>
      </w:r>
      <w:r w:rsidRPr="00883CDC">
        <w:fldChar w:fldCharType="separate"/>
      </w:r>
      <w:r w:rsidRPr="00883CDC">
        <w:rPr>
          <w:rStyle w:val="a3"/>
        </w:rPr>
        <w:t>innodb_max_dirty_pages_pct</w:t>
      </w:r>
      <w:r w:rsidRPr="00883CDC">
        <w:fldChar w:fldCharType="end"/>
      </w:r>
      <w:r w:rsidRPr="00883CDC">
        <w:t>变量(默认值为 75)所定义的阈值。</w:t>
      </w:r>
      <w:proofErr w:type="spellStart"/>
      <w:r w:rsidRPr="00883CDC">
        <w:t>InnoDB</w:t>
      </w:r>
      <w:proofErr w:type="spellEnd"/>
      <w:r w:rsidRPr="00883CDC">
        <w:t>积极刷新缓冲池</w:t>
      </w:r>
      <w:proofErr w:type="gramStart"/>
      <w:r w:rsidRPr="00883CDC">
        <w:t>页如果</w:t>
      </w:r>
      <w:proofErr w:type="gramEnd"/>
      <w:r w:rsidRPr="00883CDC">
        <w:t>缓冲池中</w:t>
      </w:r>
      <w:proofErr w:type="gramStart"/>
      <w:r w:rsidRPr="00883CDC">
        <w:t>的脏页百分比</w:t>
      </w:r>
      <w:proofErr w:type="gramEnd"/>
      <w:r w:rsidRPr="00883CDC">
        <w:t>达到</w:t>
      </w:r>
      <w:r w:rsidRPr="00883CDC">
        <w:fldChar w:fldCharType="begin"/>
      </w:r>
      <w:r w:rsidRPr="00883CDC">
        <w:instrText xml:space="preserve"> HYPERLINK "https://www.docs4dev.com/docs/zh/mysql/5.7/reference/innodb-parameters.html" \l "sysvar_innodb_max_dirty_pages_pct" </w:instrText>
      </w:r>
      <w:r w:rsidRPr="00883CDC">
        <w:fldChar w:fldCharType="separate"/>
      </w:r>
      <w:r w:rsidRPr="00883CDC">
        <w:rPr>
          <w:rStyle w:val="a3"/>
        </w:rPr>
        <w:t>innodb_max_dirty_pages_pct</w:t>
      </w:r>
      <w:r w:rsidRPr="00883CDC">
        <w:fldChar w:fldCharType="end"/>
      </w:r>
      <w:r w:rsidRPr="00883CDC">
        <w:t>阈值。</w:t>
      </w:r>
    </w:p>
    <w:p w14:paraId="34CCDC24" w14:textId="6F70FDC2" w:rsidR="00883CDC" w:rsidRPr="00883CDC" w:rsidRDefault="00883CDC" w:rsidP="00883CDC">
      <w:pPr>
        <w:rPr>
          <w:b/>
          <w:bCs/>
        </w:rPr>
      </w:pPr>
      <w:r w:rsidRPr="00883CDC">
        <w:rPr>
          <w:b/>
          <w:bCs/>
        </w:rPr>
        <w:t>14.8.3.6 保存和还原缓冲池状态</w:t>
      </w:r>
      <w:r w:rsidR="003B6D9A" w:rsidRPr="003B6D9A">
        <w:rPr>
          <w:b/>
          <w:bCs/>
        </w:rPr>
        <w:t>Saving and Restoring the Buffer Pool State</w:t>
      </w:r>
    </w:p>
    <w:p w14:paraId="32261231" w14:textId="77777777" w:rsidR="00883CDC" w:rsidRPr="00883CDC" w:rsidRDefault="00883CDC" w:rsidP="00883CDC">
      <w:r w:rsidRPr="00883CDC">
        <w:t>为了减少重新启动服务器后的</w:t>
      </w:r>
      <w:hyperlink r:id="rId8" w:anchor="glos_warm_up" w:history="1">
        <w:r w:rsidRPr="00883CDC">
          <w:rPr>
            <w:rStyle w:val="a3"/>
          </w:rPr>
          <w:t>warmup</w:t>
        </w:r>
      </w:hyperlink>
      <w:r w:rsidRPr="00883CDC">
        <w:t>时间，</w:t>
      </w:r>
      <w:proofErr w:type="spellStart"/>
      <w:r w:rsidRPr="00883CDC">
        <w:t>InnoDB</w:t>
      </w:r>
      <w:proofErr w:type="spellEnd"/>
      <w:r w:rsidRPr="00883CDC">
        <w:t>在服务器关闭时为每个缓冲池保存了最近使用页面的百分比，并在服务器启动时恢复了这些页面。 </w:t>
      </w:r>
      <w:proofErr w:type="spellStart"/>
      <w:r w:rsidRPr="00883CDC">
        <w:fldChar w:fldCharType="begin"/>
      </w:r>
      <w:r w:rsidRPr="00883CDC">
        <w:instrText xml:space="preserve"> HYPERLINK "https://www.docs4dev.com/docs/zh/mysql/5.7/reference/innodb-parameters.html" \l "sysvar_innodb_buffer_pool_dump_pct" </w:instrText>
      </w:r>
      <w:r w:rsidRPr="00883CDC">
        <w:fldChar w:fldCharType="separate"/>
      </w:r>
      <w:r w:rsidRPr="00883CDC">
        <w:rPr>
          <w:rStyle w:val="a3"/>
        </w:rPr>
        <w:t>innodb_buffer_pool_dump_pct</w:t>
      </w:r>
      <w:proofErr w:type="spellEnd"/>
      <w:r w:rsidRPr="00883CDC">
        <w:fldChar w:fldCharType="end"/>
      </w:r>
      <w:r w:rsidRPr="00883CDC">
        <w:t>配置选项定义了最近使用页面的存储百分比。</w:t>
      </w:r>
    </w:p>
    <w:p w14:paraId="7994B5B8" w14:textId="77777777" w:rsidR="00883CDC" w:rsidRPr="00883CDC" w:rsidRDefault="00883CDC" w:rsidP="00883CDC">
      <w:r w:rsidRPr="00883CDC">
        <w:t xml:space="preserve">重新启动繁忙的服务器后，通常会有一个预热期，吞吐量不断增加，这是因为缓冲池中的磁盘页被带回内存中(查询，更新相同数据等)。通过在重新启动之前重新加载缓冲池中的磁盘页面，而不是 </w:t>
      </w:r>
      <w:proofErr w:type="spellStart"/>
      <w:r w:rsidRPr="00883CDC">
        <w:t>awaitDML</w:t>
      </w:r>
      <w:proofErr w:type="spellEnd"/>
      <w:r w:rsidRPr="00883CDC">
        <w:t xml:space="preserve"> 操作访问相应的行，可以在启动时还原缓冲池，从而缩短了预热时间。另外，可以批量执行 I/O 请求，从而使整体 I/O 更快。页面加载发生在后台，并且不会延迟数据库启动</w:t>
      </w:r>
    </w:p>
    <w:p w14:paraId="02FDC402" w14:textId="4ECC2910" w:rsidR="003B6D9A" w:rsidRPr="003B6D9A" w:rsidRDefault="003B6D9A" w:rsidP="003B6D9A">
      <w:pPr>
        <w:rPr>
          <w:b/>
          <w:bCs/>
        </w:rPr>
      </w:pPr>
      <w:r w:rsidRPr="003B6D9A">
        <w:rPr>
          <w:b/>
          <w:bCs/>
        </w:rPr>
        <w:t xml:space="preserve">14.8.3.1 配置 </w:t>
      </w:r>
      <w:proofErr w:type="spellStart"/>
      <w:r w:rsidRPr="003B6D9A">
        <w:rPr>
          <w:b/>
          <w:bCs/>
        </w:rPr>
        <w:t>InnoDB</w:t>
      </w:r>
      <w:proofErr w:type="spellEnd"/>
      <w:r w:rsidRPr="003B6D9A">
        <w:rPr>
          <w:b/>
          <w:bCs/>
        </w:rPr>
        <w:t xml:space="preserve"> 缓冲池大小</w:t>
      </w:r>
      <w:r>
        <w:t xml:space="preserve">Configuring </w:t>
      </w:r>
      <w:proofErr w:type="spellStart"/>
      <w:r>
        <w:t>InnoDB</w:t>
      </w:r>
      <w:proofErr w:type="spellEnd"/>
      <w:r>
        <w:t xml:space="preserve"> Buffer Pool Size</w:t>
      </w:r>
    </w:p>
    <w:p w14:paraId="5C55273D" w14:textId="77777777" w:rsidR="003B6D9A" w:rsidRPr="003B6D9A" w:rsidRDefault="003B6D9A" w:rsidP="003B6D9A">
      <w:r w:rsidRPr="003B6D9A">
        <w:t>您可以在服务器运行时离线(启动时)或在线配置</w:t>
      </w:r>
      <w:proofErr w:type="spellStart"/>
      <w:r w:rsidRPr="003B6D9A">
        <w:t>InnoDB</w:t>
      </w:r>
      <w:proofErr w:type="spellEnd"/>
      <w:r w:rsidRPr="003B6D9A">
        <w:t>缓冲池大小。本节中描述的行为适用于两种方法。有关在线配置缓冲池大小的其他信息，请参阅</w:t>
      </w:r>
      <w:hyperlink r:id="rId9" w:anchor="innodb-buffer-pool-online-resize" w:history="1">
        <w:r w:rsidRPr="003B6D9A">
          <w:rPr>
            <w:rStyle w:val="a3"/>
          </w:rPr>
          <w:t>在线配置 InnoDB 缓冲池大小</w:t>
        </w:r>
      </w:hyperlink>
      <w:r w:rsidRPr="003B6D9A">
        <w:t>。</w:t>
      </w:r>
    </w:p>
    <w:p w14:paraId="49CF36F0" w14:textId="77777777" w:rsidR="003B6D9A" w:rsidRPr="003B6D9A" w:rsidRDefault="003B6D9A" w:rsidP="003B6D9A">
      <w:r w:rsidRPr="003B6D9A">
        <w:t>当增大或减小</w:t>
      </w:r>
      <w:hyperlink r:id="rId10" w:anchor="sysvar_innodb_buffer_pool_size" w:history="1">
        <w:r w:rsidRPr="003B6D9A">
          <w:rPr>
            <w:rStyle w:val="a3"/>
          </w:rPr>
          <w:t>innodb_buffer_pool_size</w:t>
        </w:r>
      </w:hyperlink>
      <w:r w:rsidRPr="003B6D9A">
        <w:t>时，将按</w:t>
      </w:r>
      <w:proofErr w:type="gramStart"/>
      <w:r w:rsidRPr="003B6D9A">
        <w:t>块执行</w:t>
      </w:r>
      <w:proofErr w:type="gramEnd"/>
      <w:r w:rsidRPr="003B6D9A">
        <w:t>操作。块大小由</w:t>
      </w:r>
      <w:hyperlink r:id="rId11" w:anchor="sysvar_innodb_buffer_pool_chunk_size" w:history="1">
        <w:r w:rsidRPr="003B6D9A">
          <w:rPr>
            <w:rStyle w:val="a3"/>
          </w:rPr>
          <w:t>innodb_buffer_pool_chunk_size</w:t>
        </w:r>
      </w:hyperlink>
      <w:r w:rsidRPr="003B6D9A">
        <w:t>配置选项定义，该选项的默认值为128M。有关更多信息，请参见</w:t>
      </w:r>
      <w:hyperlink r:id="rId12" w:anchor="innodb-buffer-pool-chunk-size" w:history="1">
        <w:r w:rsidRPr="003B6D9A">
          <w:rPr>
            <w:rStyle w:val="a3"/>
          </w:rPr>
          <w:t>配置 InnoDB 缓冲池块大小</w:t>
        </w:r>
      </w:hyperlink>
      <w:r w:rsidRPr="003B6D9A">
        <w:t>。</w:t>
      </w:r>
    </w:p>
    <w:p w14:paraId="2D7B759F" w14:textId="77777777" w:rsidR="003B6D9A" w:rsidRPr="003B6D9A" w:rsidRDefault="003B6D9A" w:rsidP="003B6D9A">
      <w:r w:rsidRPr="003B6D9A">
        <w:t>缓冲池大小必须始终等于</w:t>
      </w:r>
      <w:hyperlink r:id="rId13" w:anchor="sysvar_innodb_buffer_pool_chunk_size" w:history="1">
        <w:r w:rsidRPr="003B6D9A">
          <w:rPr>
            <w:rStyle w:val="a3"/>
          </w:rPr>
          <w:t>innodb_buffer_pool_chunk_size</w:t>
        </w:r>
      </w:hyperlink>
      <w:r w:rsidRPr="003B6D9A">
        <w:t> * </w:t>
      </w:r>
      <w:hyperlink r:id="rId14" w:anchor="sysvar_innodb_buffer_pool_instances" w:history="1">
        <w:r w:rsidRPr="003B6D9A">
          <w:rPr>
            <w:rStyle w:val="a3"/>
          </w:rPr>
          <w:t>innodb_buffer_pool_instances</w:t>
        </w:r>
      </w:hyperlink>
      <w:r w:rsidRPr="003B6D9A">
        <w:t>或倍数。如果将</w:t>
      </w:r>
      <w:hyperlink r:id="rId15" w:anchor="sysvar_innodb_buffer_pool_size" w:history="1">
        <w:r w:rsidRPr="003B6D9A">
          <w:rPr>
            <w:rStyle w:val="a3"/>
          </w:rPr>
          <w:t>innodb_buffer_pool_size</w:t>
        </w:r>
      </w:hyperlink>
      <w:r w:rsidRPr="003B6D9A">
        <w:t>配置为不等于</w:t>
      </w:r>
      <w:hyperlink r:id="rId16" w:anchor="sysvar_innodb_buffer_pool_chunk_size" w:history="1">
        <w:r w:rsidRPr="003B6D9A">
          <w:rPr>
            <w:rStyle w:val="a3"/>
          </w:rPr>
          <w:t>innodb_buffer_pool_chunk_size</w:t>
        </w:r>
      </w:hyperlink>
      <w:r w:rsidRPr="003B6D9A">
        <w:t> * </w:t>
      </w:r>
      <w:hyperlink r:id="rId17" w:anchor="sysvar_innodb_buffer_pool_instances" w:history="1">
        <w:r w:rsidRPr="003B6D9A">
          <w:rPr>
            <w:rStyle w:val="a3"/>
          </w:rPr>
          <w:t>innodb_buffer_pool_instances</w:t>
        </w:r>
      </w:hyperlink>
      <w:r w:rsidRPr="003B6D9A">
        <w:t>的整数</w:t>
      </w:r>
      <w:proofErr w:type="gramStart"/>
      <w:r w:rsidRPr="003B6D9A">
        <w:t>倍</w:t>
      </w:r>
      <w:proofErr w:type="gramEnd"/>
      <w:r w:rsidRPr="003B6D9A">
        <w:t>，则缓冲池大小会自动调整为等于</w:t>
      </w:r>
      <w:hyperlink r:id="rId18" w:anchor="sysvar_innodb_buffer_pool_chunk_size" w:history="1">
        <w:r w:rsidRPr="003B6D9A">
          <w:rPr>
            <w:rStyle w:val="a3"/>
          </w:rPr>
          <w:t>innodb_buffer_pool_chunk_size</w:t>
        </w:r>
      </w:hyperlink>
      <w:r w:rsidRPr="003B6D9A">
        <w:t> * </w:t>
      </w:r>
      <w:hyperlink r:id="rId19" w:anchor="sysvar_innodb_buffer_pool_instances" w:history="1">
        <w:r w:rsidRPr="003B6D9A">
          <w:rPr>
            <w:rStyle w:val="a3"/>
          </w:rPr>
          <w:t>innodb_buffer_pool_instances</w:t>
        </w:r>
      </w:hyperlink>
      <w:r w:rsidRPr="003B6D9A">
        <w:t>的整数</w:t>
      </w:r>
      <w:proofErr w:type="gramStart"/>
      <w:r w:rsidRPr="003B6D9A">
        <w:t>倍</w:t>
      </w:r>
      <w:proofErr w:type="gramEnd"/>
      <w:r w:rsidRPr="003B6D9A">
        <w:t>。</w:t>
      </w:r>
    </w:p>
    <w:p w14:paraId="69D9DDAA" w14:textId="77777777" w:rsidR="00883CDC" w:rsidRPr="003B6D9A" w:rsidRDefault="00883CDC">
      <w:pPr>
        <w:rPr>
          <w:rFonts w:hint="eastAsia"/>
        </w:rPr>
      </w:pPr>
    </w:p>
    <w:sectPr w:rsidR="00883CDC" w:rsidRPr="003B6D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DC"/>
    <w:rsid w:val="003B6D9A"/>
    <w:rsid w:val="00883CDC"/>
    <w:rsid w:val="00F75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41BC"/>
  <w15:chartTrackingRefBased/>
  <w15:docId w15:val="{8C82CD3F-D1A5-46D8-AD35-5300F175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3CDC"/>
    <w:rPr>
      <w:color w:val="0563C1" w:themeColor="hyperlink"/>
      <w:u w:val="single"/>
    </w:rPr>
  </w:style>
  <w:style w:type="character" w:styleId="a4">
    <w:name w:val="Unresolved Mention"/>
    <w:basedOn w:val="a0"/>
    <w:uiPriority w:val="99"/>
    <w:semiHidden/>
    <w:unhideWhenUsed/>
    <w:rsid w:val="00883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3364">
      <w:bodyDiv w:val="1"/>
      <w:marLeft w:val="0"/>
      <w:marRight w:val="0"/>
      <w:marTop w:val="0"/>
      <w:marBottom w:val="0"/>
      <w:divBdr>
        <w:top w:val="none" w:sz="0" w:space="0" w:color="auto"/>
        <w:left w:val="none" w:sz="0" w:space="0" w:color="auto"/>
        <w:bottom w:val="none" w:sz="0" w:space="0" w:color="auto"/>
        <w:right w:val="none" w:sz="0" w:space="0" w:color="auto"/>
      </w:divBdr>
      <w:divsChild>
        <w:div w:id="2105413066">
          <w:marLeft w:val="0"/>
          <w:marRight w:val="0"/>
          <w:marTop w:val="0"/>
          <w:marBottom w:val="0"/>
          <w:divBdr>
            <w:top w:val="none" w:sz="0" w:space="0" w:color="auto"/>
            <w:left w:val="none" w:sz="0" w:space="0" w:color="auto"/>
            <w:bottom w:val="none" w:sz="0" w:space="0" w:color="auto"/>
            <w:right w:val="none" w:sz="0" w:space="0" w:color="auto"/>
          </w:divBdr>
        </w:div>
      </w:divsChild>
    </w:div>
    <w:div w:id="214318761">
      <w:bodyDiv w:val="1"/>
      <w:marLeft w:val="0"/>
      <w:marRight w:val="0"/>
      <w:marTop w:val="0"/>
      <w:marBottom w:val="0"/>
      <w:divBdr>
        <w:top w:val="none" w:sz="0" w:space="0" w:color="auto"/>
        <w:left w:val="none" w:sz="0" w:space="0" w:color="auto"/>
        <w:bottom w:val="none" w:sz="0" w:space="0" w:color="auto"/>
        <w:right w:val="none" w:sz="0" w:space="0" w:color="auto"/>
      </w:divBdr>
      <w:divsChild>
        <w:div w:id="2140027628">
          <w:marLeft w:val="0"/>
          <w:marRight w:val="0"/>
          <w:marTop w:val="0"/>
          <w:marBottom w:val="0"/>
          <w:divBdr>
            <w:top w:val="none" w:sz="0" w:space="0" w:color="auto"/>
            <w:left w:val="none" w:sz="0" w:space="0" w:color="auto"/>
            <w:bottom w:val="none" w:sz="0" w:space="0" w:color="auto"/>
            <w:right w:val="none" w:sz="0" w:space="0" w:color="auto"/>
          </w:divBdr>
        </w:div>
      </w:divsChild>
    </w:div>
    <w:div w:id="231158877">
      <w:bodyDiv w:val="1"/>
      <w:marLeft w:val="0"/>
      <w:marRight w:val="0"/>
      <w:marTop w:val="0"/>
      <w:marBottom w:val="0"/>
      <w:divBdr>
        <w:top w:val="none" w:sz="0" w:space="0" w:color="auto"/>
        <w:left w:val="none" w:sz="0" w:space="0" w:color="auto"/>
        <w:bottom w:val="none" w:sz="0" w:space="0" w:color="auto"/>
        <w:right w:val="none" w:sz="0" w:space="0" w:color="auto"/>
      </w:divBdr>
      <w:divsChild>
        <w:div w:id="2089888471">
          <w:marLeft w:val="0"/>
          <w:marRight w:val="0"/>
          <w:marTop w:val="0"/>
          <w:marBottom w:val="0"/>
          <w:divBdr>
            <w:top w:val="none" w:sz="0" w:space="0" w:color="auto"/>
            <w:left w:val="none" w:sz="0" w:space="0" w:color="auto"/>
            <w:bottom w:val="none" w:sz="0" w:space="0" w:color="auto"/>
            <w:right w:val="none" w:sz="0" w:space="0" w:color="auto"/>
          </w:divBdr>
        </w:div>
      </w:divsChild>
    </w:div>
    <w:div w:id="498548558">
      <w:bodyDiv w:val="1"/>
      <w:marLeft w:val="0"/>
      <w:marRight w:val="0"/>
      <w:marTop w:val="0"/>
      <w:marBottom w:val="0"/>
      <w:divBdr>
        <w:top w:val="none" w:sz="0" w:space="0" w:color="auto"/>
        <w:left w:val="none" w:sz="0" w:space="0" w:color="auto"/>
        <w:bottom w:val="none" w:sz="0" w:space="0" w:color="auto"/>
        <w:right w:val="none" w:sz="0" w:space="0" w:color="auto"/>
      </w:divBdr>
      <w:divsChild>
        <w:div w:id="362445153">
          <w:marLeft w:val="0"/>
          <w:marRight w:val="0"/>
          <w:marTop w:val="0"/>
          <w:marBottom w:val="0"/>
          <w:divBdr>
            <w:top w:val="none" w:sz="0" w:space="0" w:color="auto"/>
            <w:left w:val="none" w:sz="0" w:space="0" w:color="auto"/>
            <w:bottom w:val="none" w:sz="0" w:space="0" w:color="auto"/>
            <w:right w:val="none" w:sz="0" w:space="0" w:color="auto"/>
          </w:divBdr>
        </w:div>
      </w:divsChild>
    </w:div>
    <w:div w:id="1379745635">
      <w:bodyDiv w:val="1"/>
      <w:marLeft w:val="0"/>
      <w:marRight w:val="0"/>
      <w:marTop w:val="0"/>
      <w:marBottom w:val="0"/>
      <w:divBdr>
        <w:top w:val="none" w:sz="0" w:space="0" w:color="auto"/>
        <w:left w:val="none" w:sz="0" w:space="0" w:color="auto"/>
        <w:bottom w:val="none" w:sz="0" w:space="0" w:color="auto"/>
        <w:right w:val="none" w:sz="0" w:space="0" w:color="auto"/>
      </w:divBdr>
      <w:divsChild>
        <w:div w:id="2047093652">
          <w:marLeft w:val="0"/>
          <w:marRight w:val="0"/>
          <w:marTop w:val="0"/>
          <w:marBottom w:val="0"/>
          <w:divBdr>
            <w:top w:val="none" w:sz="0" w:space="0" w:color="auto"/>
            <w:left w:val="none" w:sz="0" w:space="0" w:color="auto"/>
            <w:bottom w:val="none" w:sz="0" w:space="0" w:color="auto"/>
            <w:right w:val="none" w:sz="0" w:space="0" w:color="auto"/>
          </w:divBdr>
        </w:div>
      </w:divsChild>
    </w:div>
    <w:div w:id="1630014367">
      <w:bodyDiv w:val="1"/>
      <w:marLeft w:val="0"/>
      <w:marRight w:val="0"/>
      <w:marTop w:val="0"/>
      <w:marBottom w:val="0"/>
      <w:divBdr>
        <w:top w:val="none" w:sz="0" w:space="0" w:color="auto"/>
        <w:left w:val="none" w:sz="0" w:space="0" w:color="auto"/>
        <w:bottom w:val="none" w:sz="0" w:space="0" w:color="auto"/>
        <w:right w:val="none" w:sz="0" w:space="0" w:color="auto"/>
      </w:divBdr>
      <w:divsChild>
        <w:div w:id="609507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s4dev.com/docs/zh/mysql/5.7/reference/glossary.html" TargetMode="External"/><Relationship Id="rId13" Type="http://schemas.openxmlformats.org/officeDocument/2006/relationships/hyperlink" Target="https://www.docs4dev.com/docs/zh/mysql/5.7/reference/innodb-parameters.html" TargetMode="External"/><Relationship Id="rId18" Type="http://schemas.openxmlformats.org/officeDocument/2006/relationships/hyperlink" Target="https://www.docs4dev.com/docs/zh/mysql/5.7/reference/innodb-parameters.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docs4dev.com/docs/zh/mysql/5.7/reference/innodb-parameters.html" TargetMode="External"/><Relationship Id="rId12" Type="http://schemas.openxmlformats.org/officeDocument/2006/relationships/hyperlink" Target="https://www.docs4dev.com/docs/zh/mysql/5.7/reference/innodb-buffer-pool-resize.html" TargetMode="External"/><Relationship Id="rId17" Type="http://schemas.openxmlformats.org/officeDocument/2006/relationships/hyperlink" Target="https://www.docs4dev.com/docs/zh/mysql/5.7/reference/innodb-parameters.html" TargetMode="External"/><Relationship Id="rId2" Type="http://schemas.openxmlformats.org/officeDocument/2006/relationships/settings" Target="settings.xml"/><Relationship Id="rId16" Type="http://schemas.openxmlformats.org/officeDocument/2006/relationships/hyperlink" Target="https://www.docs4dev.com/docs/zh/mysql/5.7/reference/innodb-parameter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ocs4dev.com/docs/zh/mysql/5.7/reference/innodb-parameters.html" TargetMode="External"/><Relationship Id="rId11" Type="http://schemas.openxmlformats.org/officeDocument/2006/relationships/hyperlink" Target="https://www.docs4dev.com/docs/zh/mysql/5.7/reference/innodb-parameters.html" TargetMode="External"/><Relationship Id="rId5" Type="http://schemas.openxmlformats.org/officeDocument/2006/relationships/hyperlink" Target="https://www.docs4dev.com/docs/zh/mysql/5.7/reference/glossary.html" TargetMode="External"/><Relationship Id="rId15" Type="http://schemas.openxmlformats.org/officeDocument/2006/relationships/hyperlink" Target="https://www.docs4dev.com/docs/zh/mysql/5.7/reference/innodb-parameters.html" TargetMode="External"/><Relationship Id="rId10" Type="http://schemas.openxmlformats.org/officeDocument/2006/relationships/hyperlink" Target="https://www.docs4dev.com/docs/zh/mysql/5.7/reference/innodb-parameters.html" TargetMode="External"/><Relationship Id="rId19" Type="http://schemas.openxmlformats.org/officeDocument/2006/relationships/hyperlink" Target="https://www.docs4dev.com/docs/zh/mysql/5.7/reference/innodb-parameters.html" TargetMode="External"/><Relationship Id="rId4" Type="http://schemas.openxmlformats.org/officeDocument/2006/relationships/hyperlink" Target="https://www.docs4dev.com/docs/zh/mysql/5.7/reference/glossary.html" TargetMode="External"/><Relationship Id="rId9" Type="http://schemas.openxmlformats.org/officeDocument/2006/relationships/hyperlink" Target="https://www.docs4dev.com/docs/zh/mysql/5.7/reference/innodb-buffer-pool-resize.html" TargetMode="External"/><Relationship Id="rId14" Type="http://schemas.openxmlformats.org/officeDocument/2006/relationships/hyperlink" Target="https://www.docs4dev.com/docs/zh/mysql/5.7/reference/innodb-paramet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浩如</dc:creator>
  <cp:keywords/>
  <dc:description/>
  <cp:lastModifiedBy>赵 浩如</cp:lastModifiedBy>
  <cp:revision>1</cp:revision>
  <dcterms:created xsi:type="dcterms:W3CDTF">2022-12-31T05:52:00Z</dcterms:created>
  <dcterms:modified xsi:type="dcterms:W3CDTF">2022-12-31T06:07:00Z</dcterms:modified>
</cp:coreProperties>
</file>