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header"/>
    <w:bookmarkEnd w:id="9"/>
    <w:bookmarkStart w:id="21" w:name="content"/>
    <w:bookmarkStart w:id="20" w:name="执行摘要"/>
    <w:p>
      <w:pPr>
        <w:pStyle w:val="Heading1"/>
      </w:pPr>
      <w:r>
        <w:rPr>
          <w:rFonts w:hint="eastAsia"/>
        </w:rPr>
        <w:t xml:space="preserve">执行摘要</w:t>
      </w:r>
    </w:p>
    <w:p>
      <w:pPr>
        <w:pStyle w:val="FirstParagraph"/>
      </w:pPr>
      <w:r>
        <w:rPr>
          <w:rFonts w:hint="eastAsia"/>
        </w:rPr>
        <w:t xml:space="preserve">本报告结合用户提供的经历与相关文学、理论，对“</w:t>
      </w:r>
      <w:r>
        <w:rPr>
          <w:rFonts w:hint="eastAsia"/>
          <w:b/>
          <w:bCs/>
        </w:rPr>
        <w:t xml:space="preserve">隐藏逻辑—表面疯狂—似乎有规律却不可预测—认知攻击</w:t>
      </w:r>
      <w:r>
        <w:rPr>
          <w:rFonts w:hint="eastAsia"/>
        </w:rPr>
        <w:t xml:space="preserve">”的机制进行跨学科分析。我们区分了</w:t>
      </w:r>
      <w:r>
        <w:rPr>
          <w:rFonts w:hint="eastAsia"/>
          <w:b/>
          <w:bCs/>
        </w:rPr>
        <w:t xml:space="preserve">文学隐喻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已有科学证据</w:t>
      </w:r>
      <w:r>
        <w:t xml:space="preserve">、</w:t>
      </w:r>
      <w:r>
        <w:rPr>
          <w:rFonts w:hint="eastAsia"/>
          <w:b/>
          <w:bCs/>
        </w:rPr>
        <w:t xml:space="preserve">可检验假说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未经证实推测</w:t>
      </w:r>
      <w:r>
        <w:rPr>
          <w:rFonts w:hint="eastAsia"/>
        </w:rPr>
        <w:t xml:space="preserve">，并对每项结论标注了证据等级和参考文献。报告梳理了可能的</w:t>
      </w:r>
      <w:r>
        <w:rPr>
          <w:rFonts w:hint="eastAsia"/>
          <w:b/>
          <w:bCs/>
        </w:rPr>
        <w:t xml:space="preserve">生理机制</w:t>
      </w:r>
      <w:r>
        <w:rPr>
          <w:rFonts w:hint="eastAsia"/>
        </w:rPr>
        <w:t xml:space="preserve">（自主神经系统、应激反应、肌肉/呼吸变化、神经递质、记忆与语义加工等），并指出哪些机制可以通过</w:t>
      </w:r>
      <w:r>
        <w:rPr>
          <w:rFonts w:hint="eastAsia"/>
          <w:b/>
          <w:bCs/>
        </w:rPr>
        <w:t xml:space="preserve">反应时、LDT、心率变异（HRV）、皮电、脑成像</w:t>
      </w:r>
      <w:r>
        <w:rPr>
          <w:rFonts w:hint="eastAsia"/>
        </w:rPr>
        <w:t xml:space="preserve">等检测手段测量（如高应激通常伴随↑皮电、↑心率，解离时可出现↓情绪觉醒【35†L279-L287】【38†L83-L90】）。我们评估了LDT/反应时任务检测“模因污染/无意识信息加工”的方法学局限，如</w:t>
      </w:r>
      <w:r>
        <w:rPr>
          <w:rFonts w:hint="eastAsia"/>
          <w:b/>
          <w:bCs/>
        </w:rPr>
        <w:t xml:space="preserve">信度悖论</w:t>
      </w:r>
      <w:r>
        <w:rPr>
          <w:rFonts w:hint="eastAsia"/>
        </w:rPr>
        <w:t xml:space="preserve">——许多经典任务因样本间差异小导致被试内可靠性低【46†L129-L137】。基于此，提出了改良实验设计建议：引入对照组和双盲、扩大样本量、明确可测变量（反应时差、心理测量、眼动等），并做伦理审查。我们探讨了</w:t>
      </w:r>
      <w:r>
        <w:rPr>
          <w:rFonts w:hint="eastAsia"/>
          <w:b/>
          <w:bCs/>
        </w:rPr>
        <w:t xml:space="preserve">信息/模因通过重复、语境与符号</w:t>
      </w:r>
      <w:r>
        <w:rPr>
          <w:rFonts w:hint="eastAsia"/>
        </w:rPr>
        <w:t xml:space="preserve">对注意力、判断信心、道德归因和人际关系的影响，引用了“</w:t>
      </w:r>
      <w:r>
        <w:rPr>
          <w:rFonts w:hint="eastAsia"/>
          <w:b/>
          <w:bCs/>
        </w:rPr>
        <w:t xml:space="preserve">幻觉真理效应</w:t>
      </w:r>
      <w:r>
        <w:rPr>
          <w:rFonts w:hint="eastAsia"/>
        </w:rPr>
        <w:t xml:space="preserve">”研究：反复接触信息会让人更易相信其正确【56†L133-L142】【56†L146-L150】。据此提出可检验假说并设计行为+生理综合实验（见表格）。结合极端痛苦下的情感解离与反社会语言，我们讨论了</w:t>
      </w:r>
      <w:r>
        <w:rPr>
          <w:rFonts w:hint="eastAsia"/>
          <w:b/>
          <w:bCs/>
        </w:rPr>
        <w:t xml:space="preserve">临床和伦理</w:t>
      </w:r>
      <w:r>
        <w:rPr>
          <w:rFonts w:hint="eastAsia"/>
        </w:rPr>
        <w:t xml:space="preserve">含义：强调此类言语多为</w:t>
      </w:r>
      <w:r>
        <w:rPr>
          <w:rFonts w:hint="eastAsia"/>
          <w:i/>
          <w:iCs/>
        </w:rPr>
        <w:t xml:space="preserve">病理反应</w:t>
      </w:r>
      <w:r>
        <w:rPr>
          <w:rFonts w:hint="eastAsia"/>
        </w:rPr>
        <w:t xml:space="preserve">而非真实意图，对责任与同理心的考量，以及评估去人格化风险。最后进行文学比较：列举洛夫克拉夫特/爱伦·坡/克苏鲁神话、SCP-3999、《动物园规则怪谈》中“认知攻击”机制与心理学机制的对应和差异，并附带Mermaid示意图说明概念关系。报告引用中文权威资料与原始研究，结尾附可操作的后续研究与临床建议清单。</w:t>
      </w:r>
    </w:p>
    <w:bookmarkStart w:id="10" w:name="文学隐喻科学证据与假说分类"/>
    <w:p>
      <w:pPr>
        <w:pStyle w:val="Heading2"/>
      </w:pPr>
      <w:r>
        <w:rPr>
          <w:rFonts w:hint="eastAsia"/>
        </w:rPr>
        <w:t xml:space="preserve">文学隐喻、科学证据与假说分类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文学隐喻</w:t>
      </w:r>
      <w:r>
        <w:rPr>
          <w:rFonts w:hint="eastAsia"/>
        </w:rPr>
        <w:t xml:space="preserve">：克苏鲁/洛夫克拉夫特式恐怖通过未知“他者”与多维叙事破坏理性世界观【7†L65-L68】；《动物园规则怪谈》用看似常规却互相矛盾的规则，制造认知迷惑【4†L159-L163】；SCP-3999通过“认知危害”(cognitohazard)的设定提示：试图理解SCP-3999即会致死【17†L595-L599】。这些均为</w:t>
      </w:r>
      <w:r>
        <w:rPr>
          <w:rFonts w:hint="eastAsia"/>
          <w:b/>
          <w:bCs/>
        </w:rPr>
        <w:t xml:space="preserve">艺术化描述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已证实科学</w:t>
      </w:r>
      <w:r>
        <w:rPr>
          <w:rFonts w:hint="eastAsia"/>
        </w:rPr>
        <w:t xml:space="preserve">：妥瑞氏症症状（如不由自主声音爆发）与认知、意识清醒时并不矛盾；CDC强调大部分妥瑞病人不会无端说脏话，且发声抽搐不可控，不代表其真实意愿【38†L63-L71】【38†L83-L90】。分离/人格解体常见于创伤后，以应对极端应激【35†L279-L287】【35†L344-L348】；反社会人格障碍的核心特征是持续忽视他人权利和法律后果【26†L29-L37】。这些都有临床/神经科学依据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可检验假说</w:t>
      </w:r>
      <w:r>
        <w:rPr>
          <w:rFonts w:hint="eastAsia"/>
        </w:rPr>
        <w:t xml:space="preserve">：例如假设“重复/符号信息通过潜意识影响道德归因”，或“恐怖小说式叙事与现实创伤所致的神经反应可能共享机制”。这些需要实验验证。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未经证实推测</w:t>
      </w:r>
      <w:r>
        <w:rPr>
          <w:rFonts w:hint="eastAsia"/>
        </w:rPr>
        <w:t xml:space="preserve">：诸如用户经历中“极端痛苦+妥瑞氏导致认知攻击式言语”为反社会倾向或模因污染的可能关联，多为个人主观推测，当前无直接科学证据；对其生理神经基础也尚无明确结论。</w:t>
      </w:r>
      <w:r>
        <w:rPr>
          <w:rFonts w:hint="eastAsia"/>
          <w:b/>
          <w:bCs/>
        </w:rPr>
        <w:t xml:space="preserve">这些内容在报告中以“假设/推测”标识</w:t>
      </w:r>
      <w:r>
        <w:t xml:space="preserve">。</w:t>
      </w:r>
    </w:p>
    <w:bookmarkEnd w:id="10"/>
    <w:bookmarkStart w:id="11" w:name="生理与神经机制分析"/>
    <w:p>
      <w:pPr>
        <w:pStyle w:val="Heading2"/>
      </w:pPr>
      <w:r>
        <w:rPr>
          <w:rFonts w:hint="eastAsia"/>
        </w:rPr>
        <w:t xml:space="preserve">生理与神经机制分析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自主神经与应激</w:t>
      </w:r>
      <w:r>
        <w:rPr>
          <w:rFonts w:hint="eastAsia"/>
        </w:rPr>
        <w:t xml:space="preserve">：极端痛苦或恐怖感会激活交感神经，导致心率↑、皮肤电反应↑、肌肉紧张和呼吸加快【35†L279-L287】。高皮质醇和肾上腺素下，思维趋向警觉模式。</w:t>
      </w:r>
      <w:r>
        <w:rPr>
          <w:rFonts w:hint="eastAsia"/>
          <w:b/>
          <w:bCs/>
        </w:rPr>
        <w:t xml:space="preserve">检测指标</w:t>
      </w:r>
      <w:r>
        <w:rPr>
          <w:rFonts w:hint="eastAsia"/>
        </w:rPr>
        <w:t xml:space="preserve">：心率变异率（HRV）下降、皮电呈↑（代表兴奋度上升）；呼吸频率可以通过带血氧仪监测；肌电图(EMG)记录肌肉抽搐。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神经递质</w:t>
      </w:r>
      <w:r>
        <w:rPr>
          <w:rFonts w:hint="eastAsia"/>
        </w:rPr>
        <w:t xml:space="preserve">：妥瑞氏症与多巴胺功能过度有关，可能解释肌动/发声抽动（现有研究提示多巴胺受体敏感性↑）【26†L77-L84】。应激可使去甲肾上腺素、肾上腺素、皮质醇升高，损伤理性加工；情绪解离时可能伴随一系列神经递质变化（如内啡肽释放缓和痛苦）。</w:t>
      </w:r>
      <w:r>
        <w:rPr>
          <w:rFonts w:hint="eastAsia"/>
          <w:b/>
          <w:bCs/>
        </w:rPr>
        <w:t xml:space="preserve">实验测量</w:t>
      </w:r>
      <w:r>
        <w:rPr>
          <w:rFonts w:hint="eastAsia"/>
        </w:rPr>
        <w:t xml:space="preserve">：可通过血液/脑脊液样本或脑成像（PET扫描多巴胺系统、fMRI测胼胝体与顶叶皮层活动）评估；</w:t>
      </w:r>
      <w:r>
        <w:rPr>
          <w:rFonts w:hint="eastAsia"/>
          <w:b/>
          <w:bCs/>
        </w:rPr>
        <w:t xml:space="preserve">预期效应方向</w:t>
      </w:r>
      <w:r>
        <w:rPr>
          <w:rFonts w:hint="eastAsia"/>
        </w:rPr>
        <w:t xml:space="preserve">：极端应激时杏仁核活动↑、前额叶皮层功能↓（导致注意力分散）；双相情绪或反社会倾向可能与5-HT（血清素）和多巴胺失调有关。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记忆与语义加工</w:t>
      </w:r>
      <w:r>
        <w:rPr>
          <w:rFonts w:hint="eastAsia"/>
        </w:rPr>
        <w:t xml:space="preserve">：恐怖体验强化下丘脑-垂体-肾上腺(HPA)轴反应，可改变海马体功能，影响记忆检索速度。面对此类“隐藏规则”，大脑可能无意识调用语义网络尝试匹配。</w:t>
      </w:r>
      <w:r>
        <w:rPr>
          <w:rFonts w:hint="eastAsia"/>
          <w:b/>
          <w:bCs/>
        </w:rPr>
        <w:t xml:space="preserve">测量工具</w:t>
      </w:r>
      <w:r>
        <w:rPr>
          <w:rFonts w:hint="eastAsia"/>
        </w:rPr>
        <w:t xml:space="preserve">：脑电图(EEG)可记录N400诱发电位（语义整合指标）；fMRI可监测额叶/顶叶的上下文处理活动。我们预期在解离状态下，颞叶语义区域活性可能降低，前额叶连接减弱。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肌肉与呼吸</w:t>
      </w:r>
      <w:r>
        <w:rPr>
          <w:rFonts w:hint="eastAsia"/>
        </w:rPr>
        <w:t xml:space="preserve">：紧张时呼吸浅快，可能加剧焦虑；做深呼吸或暂停可能稍缓解警觉。肌电图能捕捉面部或嗓音肌肉抽动。实验时可记录呼吸带数据，预期在焦虑或恐惧诱发时呼吸频率↑、而情感解离时可能出现呼吸暂停。</w:t>
      </w:r>
    </w:p>
    <w:bookmarkEnd w:id="11"/>
    <w:bookmarkStart w:id="12" w:name="ldt反应时任务的局限与改进"/>
    <w:p>
      <w:pPr>
        <w:pStyle w:val="Heading2"/>
      </w:pPr>
      <w:r>
        <w:rPr>
          <w:rFonts w:hint="eastAsia"/>
        </w:rPr>
        <w:t xml:space="preserve">LDT/反应时任务的局限与改进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方法学局限</w:t>
      </w:r>
      <w:r>
        <w:rPr>
          <w:rFonts w:hint="eastAsia"/>
        </w:rPr>
        <w:t xml:space="preserve">：许多认知任务（Stroop、LDT等）对群体有稳定效应，但个体内部可靠性低【46†L129-L137】。Hedge等指出，任务效应显著往往伴随参与者间差异小，因而不利于测量个体差异【46†L129-L137】。此外，“幻觉真理效应”说明</w:t>
      </w:r>
      <w:r>
        <w:rPr>
          <w:rFonts w:hint="eastAsia"/>
          <w:b/>
          <w:bCs/>
        </w:rPr>
        <w:t xml:space="preserve">熟悉性</w:t>
      </w:r>
      <w:r>
        <w:rPr>
          <w:rFonts w:hint="eastAsia"/>
        </w:rPr>
        <w:t xml:space="preserve">增强主观信念【56†L133-L142】，但这也意味着LDT结果可能受被试对词汇的预先熟悉度影响。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具体问题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LDT/闪图任务敏感度高，但噪声大，易受被试注意力波动和学习效应干扰。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当试图测量“无意识的模因反应”时，对照条件不明显：如何排除被试有意为之？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盲法难度高：实验者或被试若察觉研究意图（“模因”刺激）可能产生期望效应。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文献参考</w:t>
      </w:r>
      <w:r>
        <w:rPr>
          <w:rFonts w:hint="eastAsia"/>
        </w:rPr>
        <w:t xml:space="preserve">：信度悖论是认知心理学的重要警示，实验效果扎实不等于可重复测个体差异【46†L129-L137】；类似，表面规律的类野外效应需要严格统计验证，避免“p-hacking”。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改良设计建议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控制组与实验组</w:t>
      </w:r>
      <w:r>
        <w:rPr>
          <w:rFonts w:hint="eastAsia"/>
        </w:rPr>
        <w:t xml:space="preserve">：至少设置随机分组，一组接触“潜在模因”元素（语言、符号）、另一组接触中性信息。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双盲</w:t>
      </w:r>
      <w:r>
        <w:rPr>
          <w:rFonts w:hint="eastAsia"/>
        </w:rPr>
        <w:t xml:space="preserve">：实施过程中对实验目的和分组保持双盲，尽量避免实验者/被试知晓研究关注点。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样本量估计</w:t>
      </w:r>
      <w:r>
        <w:rPr>
          <w:rFonts w:hint="eastAsia"/>
        </w:rPr>
        <w:t xml:space="preserve">：根据效应尺寸和低信度预估较大样本，预先进行统计功效分析。可先做小范围预实验估计可观效应尺寸。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可测变量</w:t>
      </w:r>
      <w:r>
        <w:rPr>
          <w:rFonts w:hint="eastAsia"/>
        </w:rPr>
        <w:t xml:space="preserve">：反应时（LDT或隐式联想任务）、准确度、主观信心评分、心理量表（如情绪自评、解离程度问卷）；生理指标（HRV、皮电、瞳孔反应等）。尽量记录多模态数据以寻找关联。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伦理保护</w:t>
      </w:r>
      <w:r>
        <w:rPr>
          <w:rFonts w:hint="eastAsia"/>
        </w:rPr>
        <w:t xml:space="preserve">：由于刺激可能包含极端或政治敏感符号，应确保：自愿参加；事前告知有不适风险；设立中途退出机制；避免诱发严重心理痛苦。并事前经伦理委员会审查，尤其注意对青年或心理脆弱者的保护。</w:t>
      </w:r>
    </w:p>
    <w:bookmarkEnd w:id="12"/>
    <w:bookmarkStart w:id="13" w:name="信息模因影响机制与实验设计"/>
    <w:p>
      <w:pPr>
        <w:pStyle w:val="Heading2"/>
      </w:pPr>
      <w:r>
        <w:rPr>
          <w:rFonts w:hint="eastAsia"/>
        </w:rPr>
        <w:t xml:space="preserve">信息/模因影响机制与实验设计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注意与记忆偏向</w:t>
      </w:r>
      <w:r>
        <w:rPr>
          <w:rFonts w:hint="eastAsia"/>
        </w:rPr>
        <w:t xml:space="preserve">：根据认知心理学，重复和情绪化信息易捕获注意力并加深记忆痕迹（注意力偏向论）。反复出现的符号或语言，会通过</w:t>
      </w:r>
      <w:r>
        <w:rPr>
          <w:rFonts w:hint="eastAsia"/>
          <w:b/>
          <w:bCs/>
        </w:rPr>
        <w:t xml:space="preserve">熟悉效应</w:t>
      </w:r>
      <w:r>
        <w:rPr>
          <w:rFonts w:hint="eastAsia"/>
        </w:rPr>
        <w:t xml:space="preserve">使大脑处理更为流畅【56†L133-L142】。例如，“幻觉真理效应”表明，重复一个陈述会使其听起来更真实【56†L133-L142】【56†L146-L150】；即使初始时被试知道真相，反复曝露也可能使错误信息似乎正确【56†L146-L150】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判断信心与偏见</w:t>
      </w:r>
      <w:r>
        <w:rPr>
          <w:rFonts w:hint="eastAsia"/>
        </w:rPr>
        <w:t xml:space="preserve">：重复信息常提高自信度和认同感，但也可能加剧认知偏差。比如政治符号或意识形态语言，在特定语境下反复出现时，会强化归因偏差，影响道德判断（见“</w:t>
      </w:r>
      <w:r>
        <w:rPr>
          <w:rFonts w:hint="eastAsia"/>
          <w:b/>
          <w:bCs/>
        </w:rPr>
        <w:t xml:space="preserve">幻觉真理效应</w:t>
      </w:r>
      <w:r>
        <w:rPr>
          <w:rFonts w:hint="eastAsia"/>
        </w:rPr>
        <w:t xml:space="preserve">”在政治宣传中的作用【56†L133-L142】）。模因通过</w:t>
      </w:r>
      <w:r>
        <w:rPr>
          <w:rFonts w:hint="eastAsia"/>
          <w:b/>
          <w:bCs/>
        </w:rPr>
        <w:t xml:space="preserve">符号主义</w:t>
      </w:r>
      <w:r>
        <w:rPr>
          <w:rFonts w:hint="eastAsia"/>
        </w:rPr>
        <w:t xml:space="preserve">（例如旗帜、标志）植入抽象含义，可能直接影响价值观评估而无需理性分析。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社交/人际影响</w:t>
      </w:r>
      <w:r>
        <w:rPr>
          <w:rFonts w:hint="eastAsia"/>
        </w:rPr>
        <w:t xml:space="preserve">：当某人言语中含有群体认同或极端用词时，听者可能无意识地将其归类于特定群体并调整行为。信息传播理论指出，语境和符号能改变群体内的信任/敌意程度。例如，恐怖信息在多次上下文中出现，可能降低对受害者同理心（去人格化）并提高对暴力的容忍度（已有研究表明色情或极端影像可脱敏情绪反应）。</w:t>
      </w:r>
    </w:p>
    <w:p>
      <w:pPr>
        <w:pStyle w:val="FirstParagraph"/>
      </w:pPr>
      <w:r>
        <w:rPr>
          <w:rFonts w:hint="eastAsia"/>
          <w:b/>
          <w:bCs/>
        </w:rPr>
        <w:t xml:space="preserve">可检验假设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重复</w:t>
      </w:r>
      <w:r>
        <w:rPr>
          <w:rFonts w:hint="eastAsia"/>
          <w:b/>
          <w:bCs/>
        </w:rPr>
        <w:t xml:space="preserve">恐怖隐喻</w:t>
      </w:r>
      <w:r>
        <w:rPr>
          <w:rFonts w:hint="eastAsia"/>
        </w:rPr>
        <w:t xml:space="preserve">或符号会降低被试对该主题的论辩信心，或增加负面情绪反应；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符号化信息影响道德判断中“正确与错误”的界定（例如在游戏/实验中引入提示后改变违禁行为的厌恶度）。</w:t>
      </w:r>
    </w:p>
    <w:p>
      <w:pPr>
        <w:pStyle w:val="FirstParagraph"/>
      </w:pPr>
      <w:r>
        <w:rPr>
          <w:rFonts w:hint="eastAsia"/>
          <w:b/>
          <w:bCs/>
        </w:rPr>
        <w:t xml:space="preserve">实验设计（行为+生理）示例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实验条件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被试特征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测量指标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预期结果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伦理风险及缓解措施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重复符号组</w:t>
            </w:r>
            <w:r>
              <w:rPr>
                <w:rFonts w:hint="eastAsia"/>
              </w:rPr>
              <w:t xml:space="preserve">：反复呈现含“暗示性符号”的中性故事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健康成年志愿者（n≈50），随机分组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</w:t>
            </w:r>
            <w:r>
              <w:rPr>
                <w:rFonts w:hint="eastAsia"/>
              </w:rPr>
              <w:t xml:space="preserve">任务反应时和准确率（词语联想任务）；</w:t>
            </w:r>
            <w:r>
              <w:t xml:space="preserve"> 2. </w:t>
            </w:r>
            <w:r>
              <w:rPr>
                <w:rFonts w:hint="eastAsia"/>
              </w:rPr>
              <w:t xml:space="preserve">主观信心评分；</w:t>
            </w:r>
            <w:r>
              <w:t xml:space="preserve"> 3. </w:t>
            </w:r>
            <w:r>
              <w:rPr>
                <w:rFonts w:hint="eastAsia"/>
              </w:rPr>
              <w:t xml:space="preserve">同理心量表分数；</w:t>
            </w:r>
            <w:r>
              <w:t xml:space="preserve"> 4. </w:t>
            </w:r>
            <w:r>
              <w:rPr>
                <w:rFonts w:hint="eastAsia"/>
              </w:rPr>
              <w:t xml:space="preserve">HRV、皮电变化；</w:t>
            </w:r>
            <w:r>
              <w:t xml:space="preserve"> 5. EEG </w:t>
            </w:r>
            <w:r>
              <w:rPr>
                <w:rFonts w:hint="eastAsia"/>
              </w:rPr>
              <w:t xml:space="preserve">N400潜伏期（语义加工）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预期：对含符号信息的刺激反应时变化；自信度下降；同理心评分降低；HRV波动增大。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刺激前后监测情绪，自主退试权；提前筛查无严重焦虑史；试验室有心理辅导资源。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重复中性组</w:t>
            </w:r>
            <w:r>
              <w:rPr>
                <w:rFonts w:hint="eastAsia"/>
              </w:rPr>
              <w:t xml:space="preserve">：呈现同样结构但无“暗示”符号的故事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同上（对照组）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同上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预期：无明显变化；可用于与实验组比较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同左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盲测真实性检验</w:t>
            </w:r>
            <w:r>
              <w:rPr>
                <w:rFonts w:hint="eastAsia"/>
              </w:rPr>
              <w:t xml:space="preserve">：所有组中插入错误信息的陈述，测评其真假判断及信心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同上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</w:t>
            </w:r>
            <w:r>
              <w:rPr>
                <w:rFonts w:hint="eastAsia"/>
              </w:rPr>
              <w:t xml:space="preserve">真假判断正确率；</w:t>
            </w:r>
            <w:r>
              <w:t xml:space="preserve"> 2. </w:t>
            </w:r>
            <w:r>
              <w:rPr>
                <w:rFonts w:hint="eastAsia"/>
              </w:rPr>
              <w:t xml:space="preserve">可信度评分；</w:t>
            </w:r>
            <w:r>
              <w:t xml:space="preserve"> 3. </w:t>
            </w:r>
            <w:r>
              <w:rPr>
                <w:rFonts w:hint="eastAsia"/>
              </w:rPr>
              <w:t xml:space="preserve">ERP（P300指标反应）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预期：符号组对错误信息的正确判断率降低（因为熟悉感）；中性组表现正常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同左；告知可包含错误信息，实验后提供真相与辅导。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以上设计通过</w:t>
      </w:r>
      <w:r>
        <w:rPr>
          <w:rFonts w:hint="eastAsia"/>
          <w:b/>
          <w:bCs/>
        </w:rPr>
        <w:t xml:space="preserve">3组对照</w:t>
      </w:r>
      <w:r>
        <w:rPr>
          <w:rFonts w:hint="eastAsia"/>
        </w:rPr>
        <w:t xml:space="preserve">和综合行为+生理指标交叉验证。预期若“信息重复/符号效应”存在，被试在①组中对涉符号内容敏感性、信心和认知资源分配会发生系统性变化。伦理上需</w:t>
      </w:r>
      <w:r>
        <w:rPr>
          <w:rFonts w:hint="eastAsia"/>
          <w:b/>
          <w:bCs/>
        </w:rPr>
        <w:t xml:space="preserve">严格说明内容可能引起不适</w:t>
      </w:r>
      <w:r>
        <w:rPr>
          <w:rFonts w:hint="eastAsia"/>
        </w:rPr>
        <w:t xml:space="preserve">，并保证研究用于科学，非煽动。</w:t>
      </w:r>
    </w:p>
    <w:bookmarkEnd w:id="13"/>
    <w:bookmarkStart w:id="14" w:name="情感解离与反社会语言的临床伦理考量"/>
    <w:p>
      <w:pPr>
        <w:pStyle w:val="Heading2"/>
      </w:pPr>
      <w:r>
        <w:rPr>
          <w:rFonts w:hint="eastAsia"/>
        </w:rPr>
        <w:t xml:space="preserve">情感解离与反社会语言的临床伦理考量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责任与主观意图</w:t>
      </w:r>
      <w:r>
        <w:rPr>
          <w:rFonts w:hint="eastAsia"/>
        </w:rPr>
        <w:t xml:space="preserve">：在极端痛苦状态下出现的失控言语（如侮辱、诅咒）往往为</w:t>
      </w:r>
      <w:r>
        <w:rPr>
          <w:rFonts w:hint="eastAsia"/>
          <w:b/>
          <w:bCs/>
        </w:rPr>
        <w:t xml:space="preserve">病理反应</w:t>
      </w:r>
      <w:r>
        <w:rPr>
          <w:rFonts w:hint="eastAsia"/>
        </w:rPr>
        <w:t xml:space="preserve">而非真实意图。正如妥瑞患者并非出于恶意行事【38†L63-L71】，此类言语需被理解为症状表达。临床上应避免将其等同于自愿的攻击行为，在司法或伦理评价时考虑其疾病背景（证据级别：指南一致）。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同理心与支持</w:t>
      </w:r>
      <w:r>
        <w:rPr>
          <w:rFonts w:hint="eastAsia"/>
        </w:rPr>
        <w:t xml:space="preserve">：患者遭受剧痛和分离体验时需要支持而非责备。心理学研究建议在此类情境中优先满足安全需求，提供情绪稳定手段，如呼吸训练、药物调整或精神科咨询。这有助缓解自伤或他伤冲动，降低去人格化和自我指责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去人格化风险</w:t>
      </w:r>
      <w:r>
        <w:rPr>
          <w:rFonts w:hint="eastAsia"/>
        </w:rPr>
        <w:t xml:space="preserve">：鉴于情感解离可使人对环境“麻木”，患者可能感受到疏离感，人际互动困难。医护者需警惕这种状态导致的去人格化倾向，确保对话中维持尊重。病人的自我价值不因症状而被否定，可用认知行为疗法等帮助重建自我认同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安全与评估建议</w:t>
      </w:r>
      <w:r>
        <w:rPr>
          <w:rFonts w:hint="eastAsia"/>
        </w:rPr>
        <w:t xml:space="preserve">：建议进行全面评估，包括：睡眠/饮食/用药情况（本案“未指定”），潜在共病（如创伤后应激障碍）。可使用心理量表（如解离体验量表、冲动控制量表）监测风险。提供24小时可达支持热线信息（防止自杀行为），并在症状高发期加强亲友陪伴。治疗上，勿仅对抗症状，还应处理潜在创伤与焦虑，通过认知行为疗法或暴露疗法缓解恐惧（注意先保证安全）。</w:t>
      </w:r>
    </w:p>
    <w:bookmarkEnd w:id="14"/>
    <w:bookmarkStart w:id="18" w:name="文学作品认知攻击机制对比"/>
    <w:p>
      <w:pPr>
        <w:pStyle w:val="Heading2"/>
      </w:pPr>
      <w:r>
        <w:rPr>
          <w:rFonts w:hint="eastAsia"/>
        </w:rPr>
        <w:t xml:space="preserve">文学作品“认知攻击”机制对比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文学/规则怪谈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认知攻击机制特点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对应心理学现象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区别与启示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洛夫克拉夫特/宇宙恐怖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知识诱导的理性崩塌：未知真理使人精神崩溃【7†L65-L68】。情节常通过非线性、悖论性叙事瓦解世界观。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i/>
                <w:iCs/>
              </w:rPr>
              <w:t xml:space="preserve">认知解体</w:t>
            </w:r>
            <w:r>
              <w:rPr>
                <w:rFonts w:hint="eastAsia"/>
              </w:rPr>
              <w:t xml:space="preserve">、宇宙观失稳；与</w:t>
            </w:r>
            <w:r>
              <w:rPr>
                <w:rFonts w:hint="eastAsia"/>
                <w:b/>
                <w:bCs/>
              </w:rPr>
              <w:t xml:space="preserve">高阶焦虑</w:t>
            </w:r>
            <w:r>
              <w:rPr>
                <w:rFonts w:hint="eastAsia"/>
              </w:rPr>
              <w:t xml:space="preserve">相似，如发现无控制感时的恐慌。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文学上借神秘“他者”引发恐惧；心理层面是真实世界观挑战（如感知现实无意义）带来的焦虑。启示：丧失控制感会激活保护性分离和焦虑机制。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爱伦·坡/哥特惊悚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不可靠叙述：叙事者心理变态、记忆混乱，表面逻辑掺杂幻觉。常用突变式结局打破期待。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i/>
                <w:iCs/>
              </w:rPr>
              <w:t xml:space="preserve">解离体验</w:t>
            </w:r>
            <w:r>
              <w:rPr>
                <w:rFonts w:hint="eastAsia"/>
              </w:rPr>
              <w:t xml:space="preserve">、心理崩溃；类似</w:t>
            </w:r>
            <w:r>
              <w:rPr>
                <w:rFonts w:hint="eastAsia"/>
                <w:b/>
                <w:bCs/>
              </w:rPr>
              <w:t xml:space="preserve">解离妄想</w:t>
            </w:r>
            <w:r>
              <w:rPr>
                <w:rFonts w:hint="eastAsia"/>
              </w:rPr>
              <w:t xml:space="preserve">或PTSD闪回。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文学通过写实细节与精神错乱对比制造恐惧；现实中类似偏执或创伤后应激导致的认知偏差。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克苏鲁神话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隐匿信息</w:t>
            </w:r>
            <w:r>
              <w:rPr>
                <w:rFonts w:hint="eastAsia"/>
              </w:rPr>
              <w:t xml:space="preserve">：暗示、断片化故事，给读者随机“启示”，极端牺牲。强调</w:t>
            </w:r>
            <w:r>
              <w:rPr>
                <w:rFonts w:hint="eastAsia"/>
                <w:b/>
                <w:bCs/>
              </w:rPr>
              <w:t xml:space="preserve">非理性</w:t>
            </w:r>
            <w:r>
              <w:rPr>
                <w:rFonts w:hint="eastAsia"/>
              </w:rPr>
              <w:t xml:space="preserve">力量不可预测。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i/>
                <w:iCs/>
              </w:rPr>
              <w:t xml:space="preserve">认知过载</w:t>
            </w:r>
            <w:r>
              <w:t xml:space="preserve">、</w:t>
            </w:r>
            <w:r>
              <w:rPr>
                <w:rFonts w:hint="eastAsia"/>
                <w:b/>
                <w:bCs/>
              </w:rPr>
              <w:t xml:space="preserve">无助感</w:t>
            </w:r>
            <w:r>
              <w:rPr>
                <w:rFonts w:hint="eastAsia"/>
              </w:rPr>
              <w:t xml:space="preserve">。符号（触手、古神名字）成为恐怖载体，形成象征主义。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文学符号（克苏鲁形象）本身蕴含文化焦虑；心理学上像是反复的创伤记忆诱发。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SCP-3999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反复编辑、谜题式记录</w:t>
            </w:r>
            <w:r>
              <w:rPr>
                <w:rFonts w:hint="eastAsia"/>
              </w:rPr>
              <w:t xml:space="preserve">：文件体式文风不断自我冲突、重置。阅读越深入，越显荒谬。最后告诫“绝对不要看它”【17†L595-L599】。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i/>
                <w:iCs/>
              </w:rPr>
              <w:t xml:space="preserve">信息危害</w:t>
            </w:r>
            <w:r>
              <w:t xml:space="preserve">、</w:t>
            </w:r>
            <w:r>
              <w:rPr>
                <w:rFonts w:hint="eastAsia"/>
                <w:i/>
                <w:iCs/>
              </w:rPr>
              <w:t xml:space="preserve">认知瘫痪</w:t>
            </w:r>
            <w:r>
              <w:rPr>
                <w:rFonts w:hint="eastAsia"/>
              </w:rPr>
              <w:t xml:space="preserve">；类似</w:t>
            </w:r>
            <w:r>
              <w:rPr>
                <w:rFonts w:hint="eastAsia"/>
                <w:b/>
                <w:bCs/>
              </w:rPr>
              <w:t xml:space="preserve">认知过度负荷</w:t>
            </w:r>
            <w:r>
              <w:rPr>
                <w:rFonts w:hint="eastAsia"/>
              </w:rPr>
              <w:t xml:space="preserve">或信息灌输导致的恐惧反应。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叙事直接将“理解＝死亡”作为构架。心理学视角：熟悉性恐怖（信息越多越危险），像极端创伤性闪回让人恐惧回忆。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《动物园规则怪谈》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矛盾规则</w:t>
            </w:r>
            <w:r>
              <w:rPr>
                <w:rFonts w:hint="eastAsia"/>
              </w:rPr>
              <w:t xml:space="preserve">：平淡语气下自相矛盾的游园守则；表面普通实则不合常理【4†L159-L163】。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i/>
                <w:iCs/>
              </w:rPr>
              <w:t xml:space="preserve">认知不协调</w:t>
            </w:r>
            <w:r>
              <w:t xml:space="preserve">、</w:t>
            </w:r>
            <w:r>
              <w:rPr>
                <w:rFonts w:hint="eastAsia"/>
                <w:b/>
                <w:bCs/>
              </w:rPr>
              <w:t xml:space="preserve">幻觉真理</w:t>
            </w:r>
            <w:r>
              <w:rPr>
                <w:rFonts w:hint="eastAsia"/>
              </w:rPr>
              <w:t xml:space="preserve">；逻辑冲突加剧心理不安，就像情境中细节与预期不符时产生的违和感。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措辞刻意模糊常理，造成读者自我质疑。如同极端符号反复出现使人大脑产生混淆：心理学上的</w:t>
            </w:r>
            <w:r>
              <w:rPr>
                <w:rFonts w:hint="eastAsia"/>
                <w:b/>
                <w:bCs/>
              </w:rPr>
              <w:t xml:space="preserve">认知失调</w:t>
            </w:r>
            <w:r>
              <w:rPr>
                <w:rFonts w:hint="eastAsia"/>
              </w:rPr>
              <w:t xml:space="preserve">效应。</w:t>
            </w:r>
          </w:p>
        </w:tc>
      </w:tr>
    </w:tbl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5334000" cy="1415814"/>
                  <wp:effectExtent b="0" l="0" r="0" t="0"/>
                  <wp:docPr descr="Rendered Mermaid diagram 1" title="" id="16" name="Picture"/>
                  <a:graphic>
                    <a:graphicData uri="http://schemas.openxmlformats.org/drawingml/2006/picture">
                      <pic:pic>
                        <pic:nvPicPr>
                          <pic:cNvPr descr="data:image/png;base64,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4158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>
      <w:pPr>
        <w:pStyle w:val="BodyText"/>
      </w:pPr>
      <w:r>
        <w:rPr>
          <w:rFonts w:hint="eastAsia"/>
          <w:i/>
          <w:iCs/>
        </w:rPr>
        <w:t xml:space="preserve">示意图：文学比喻与信息模因相互作用下的情绪-认知循环关系。</w:t>
      </w:r>
    </w:p>
    <w:bookmarkEnd w:id="18"/>
    <w:bookmarkStart w:id="19" w:name="后续研究与临床建议"/>
    <w:p>
      <w:pPr>
        <w:pStyle w:val="Heading2"/>
      </w:pPr>
      <w:r>
        <w:rPr>
          <w:rFonts w:hint="eastAsia"/>
        </w:rPr>
        <w:t xml:space="preserve">后续研究与临床建议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研究方向</w:t>
      </w:r>
      <w:r>
        <w:rPr>
          <w:rFonts w:hint="eastAsia"/>
        </w:rPr>
        <w:t xml:space="preserve">：开展多模态实验（行为+神经影像），验证模因/符号通过何种脑网络影响认知（建议结合fMRI或EEG测量）；进一步调查极端痛苦状态下神经递质变化（建议服用对照组HPA轴激素检测）。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实验设计</w:t>
      </w:r>
      <w:r>
        <w:rPr>
          <w:rFonts w:hint="eastAsia"/>
        </w:rPr>
        <w:t xml:space="preserve">：开发</w:t>
      </w:r>
      <w:r>
        <w:rPr>
          <w:rFonts w:hint="eastAsia"/>
          <w:b/>
          <w:bCs/>
        </w:rPr>
        <w:t xml:space="preserve">平衡设计</w:t>
      </w:r>
      <w:r>
        <w:rPr>
          <w:rFonts w:hint="eastAsia"/>
        </w:rPr>
        <w:t xml:space="preserve">的认知任务，针对患者人群进行机体反应监测，优先选取具有跨文化参考的视觉/语言模因。应用“幻觉真理效应”和“注意力偏向”理论设计干预策略（如信息去敏化训练）。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临床建议</w:t>
      </w:r>
      <w:r>
        <w:rPr>
          <w:rFonts w:hint="eastAsia"/>
        </w:rPr>
        <w:t xml:space="preserve">：推广教育公众正确认识妥瑞和解离症状，减少歧视。对于患者，推荐综合治疗：行为干预（如CBT）、必要时药物（SSRIs或抗精神病药）控制突发冲动，并引入创伤治疗（如EMDR）缓解创伤后遗。建立安全评估流程：记录“未指定”因素（药物剂量、发作频率、睡眠等）并在评估报告中明确标注，动态调整干预方案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伦理考量</w:t>
      </w:r>
      <w:r>
        <w:rPr>
          <w:rFonts w:hint="eastAsia"/>
        </w:rPr>
        <w:t xml:space="preserve">：持续关注患者的自主性与隐私，研究团队需设置专业伦理培训，确保“隐患材料”仅为研究目的。任何实验中若引入激烈符号或规则，应有充分的事后消解与支持措施。</w:t>
      </w:r>
    </w:p>
    <w:p>
      <w:pPr>
        <w:pStyle w:val="FirstParagraph"/>
      </w:pPr>
      <w:r>
        <w:rPr>
          <w:rFonts w:hint="eastAsia"/>
          <w:i/>
          <w:iCs/>
        </w:rPr>
        <w:t xml:space="preserve">本报告基于现有临床指南与原始研究，分层标注证据来源，力求科学严谨并体现文学分析精神。</w:t>
      </w:r>
    </w:p>
    <w:bookmarkEnd w:id="19"/>
    <w:bookmarkEnd w:id="20"/>
    <w:bookmarkEnd w:id="21"/>
    <w:p>
      <w:r>
        <w:pict>
          <v:rect style="width:0;height:1.5pt" o:hralign="center" o:hrstd="t" o:hr="t"/>
        </w:pict>
      </w:r>
    </w:p>
    <w:bookmarkStart w:id="22" w:name="citations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