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6274933"/>
        <w:docPartObj>
          <w:docPartGallery w:val="Cover Pages"/>
          <w:docPartUnique/>
        </w:docPartObj>
      </w:sdtPr>
      <w:sdtEndPr>
        <w:rPr>
          <w:rFonts w:ascii="Noto Sans Glagolitic" w:eastAsia="Times New Roman" w:hAnsi="Noto Sans Glagolitic" w:cs="Times New Roman"/>
          <w:sz w:val="52"/>
          <w:szCs w:val="52"/>
          <w:lang w:val="en-AU"/>
        </w:rPr>
      </w:sdtEndPr>
      <w:sdtContent>
        <w:p w14:paraId="27C19811" w14:textId="1719BF28" w:rsidR="00DF13D0" w:rsidRPr="007B5A56" w:rsidRDefault="00DF13D0">
          <w:pPr>
            <w:pStyle w:val="NoSpacing"/>
            <w:rPr>
              <w:rFonts w:ascii="Noto Sans Glagolitic" w:hAnsi="Noto Sans Glagolitic"/>
            </w:rPr>
          </w:pPr>
          <w:r w:rsidRPr="007B5A56">
            <w:rPr>
              <w:rFonts w:ascii="Noto Sans Glagolitic" w:hAnsi="Noto Sans Glagolitic"/>
              <w:noProof/>
            </w:rPr>
            <mc:AlternateContent>
              <mc:Choice Requires="wpg">
                <w:drawing>
                  <wp:anchor distT="0" distB="0" distL="114300" distR="114300" simplePos="0" relativeHeight="251659264" behindDoc="1" locked="0" layoutInCell="1" allowOverlap="1" wp14:anchorId="48F39A7E" wp14:editId="0A99AA2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25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B7BE0D" w14:textId="1729942E" w:rsidR="00DF13D0" w:rsidRDefault="00DF13D0">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2T00:00:00Z">
                                        <w:dateFormat w:val="M/d/yyyy"/>
                                        <w:lid w:val="en-US"/>
                                        <w:storeMappedDataAs w:val="dateTime"/>
                                        <w:calendar w:val="gregorian"/>
                                      </w:date>
                                    </w:sdtPr>
                                    <w:sdtContent>
                                      <w:r w:rsidR="00703BE0">
                                        <w:rPr>
                                          <w:color w:val="FFFFFF" w:themeColor="background1"/>
                                          <w:sz w:val="28"/>
                                          <w:szCs w:val="28"/>
                                        </w:rPr>
                                        <w:t>6/12/2021</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F39A7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p w14:paraId="2FB7BE0D" w14:textId="1729942E" w:rsidR="00DF13D0" w:rsidRDefault="00DF13D0">
                            <w:pPr>
                              <w:pStyle w:val="NoSpacing"/>
                              <w:jc w:val="right"/>
                              <w:rPr>
                                <w:color w:val="FFFFFF" w:themeColor="background1"/>
                                <w:sz w:val="28"/>
                                <w:szCs w:val="28"/>
                              </w:rPr>
                            </w:pPr>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12T00:00:00Z">
                                  <w:dateFormat w:val="M/d/yyyy"/>
                                  <w:lid w:val="en-US"/>
                                  <w:storeMappedDataAs w:val="dateTime"/>
                                  <w:calendar w:val="gregorian"/>
                                </w:date>
                              </w:sdtPr>
                              <w:sdtContent>
                                <w:r w:rsidR="00703BE0">
                                  <w:rPr>
                                    <w:color w:val="FFFFFF" w:themeColor="background1"/>
                                    <w:sz w:val="28"/>
                                    <w:szCs w:val="28"/>
                                  </w:rPr>
                                  <w:t>6/12/2021</w:t>
                                </w:r>
                              </w:sdtContent>
                            </w:sdt>
                          </w:p>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BA37678" w14:textId="60EB3E0F" w:rsidR="00DF13D0" w:rsidRPr="009B7124" w:rsidRDefault="00703BE0">
          <w:pPr>
            <w:rPr>
              <w:rFonts w:ascii="Noto Sans Glagolitic" w:hAnsi="Noto Sans Glagolitic"/>
              <w:sz w:val="52"/>
              <w:szCs w:val="52"/>
            </w:rPr>
          </w:pPr>
          <w:r w:rsidRPr="00FD1F6B">
            <w:rPr>
              <w:rFonts w:ascii="Noto Sans Glagolitic" w:hAnsi="Noto Sans Glagolitic"/>
              <w:noProof/>
            </w:rPr>
            <mc:AlternateContent>
              <mc:Choice Requires="wps">
                <w:drawing>
                  <wp:anchor distT="0" distB="0" distL="114300" distR="114300" simplePos="0" relativeHeight="251660288" behindDoc="0" locked="0" layoutInCell="1" allowOverlap="1" wp14:anchorId="1EC4619F" wp14:editId="4360B75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2545237"/>
                    <wp:effectExtent l="0" t="0" r="1270" b="7620"/>
                    <wp:wrapNone/>
                    <wp:docPr id="1" name="Text Box 1"/>
                    <wp:cNvGraphicFramePr/>
                    <a:graphic xmlns:a="http://schemas.openxmlformats.org/drawingml/2006/main">
                      <a:graphicData uri="http://schemas.microsoft.com/office/word/2010/wordprocessingShape">
                        <wps:wsp>
                          <wps:cNvSpPr txBox="1"/>
                          <wps:spPr>
                            <a:xfrm>
                              <a:off x="0" y="0"/>
                              <a:ext cx="3657600" cy="2545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C3248" w14:textId="0FBD7F63" w:rsidR="00DF13D0" w:rsidRPr="00703BE0" w:rsidRDefault="00DF13D0">
                                <w:pPr>
                                  <w:pStyle w:val="NoSpacing"/>
                                  <w:rPr>
                                    <w:rFonts w:asciiTheme="majorHAnsi" w:eastAsiaTheme="majorEastAsia" w:hAnsiTheme="majorHAnsi" w:cstheme="majorBidi"/>
                                    <w:b/>
                                    <w:bCs/>
                                    <w:color w:val="262626" w:themeColor="text1" w:themeTint="D9"/>
                                    <w:sz w:val="72"/>
                                    <w14:textOutline w14:w="9525" w14:cap="rnd" w14:cmpd="sng" w14:algn="ctr">
                                      <w14:solidFill>
                                        <w14:schemeClr w14:val="accent3">
                                          <w14:lumMod w14:val="50000"/>
                                        </w14:schemeClr>
                                      </w14:solidFill>
                                      <w14:prstDash w14:val="solid"/>
                                      <w14:bevel/>
                                    </w14:textOutline>
                                  </w:rPr>
                                </w:pPr>
                                <w:sdt>
                                  <w:sdtPr>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Factory </w:t>
                                    </w:r>
                                    <w:r w:rsid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Location </w:t>
                                    </w:r>
                                    <w:r w:rsidRP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Recommendation for Haldon</w:t>
                                    </w:r>
                                  </w:sdtContent>
                                </w:sdt>
                              </w:p>
                              <w:p w14:paraId="2B21ACA8" w14:textId="49C83090" w:rsidR="00DF13D0" w:rsidRPr="00703BE0" w:rsidRDefault="00703BE0">
                                <w:pPr>
                                  <w:spacing w:before="120"/>
                                  <w:rPr>
                                    <w:i/>
                                    <w:iCs/>
                                    <w:color w:val="404040" w:themeColor="text1" w:themeTint="BF"/>
                                    <w:sz w:val="28"/>
                                    <w:szCs w:val="28"/>
                                  </w:rPr>
                                </w:pPr>
                                <w:r w:rsidRPr="00703BE0">
                                  <w:rPr>
                                    <w:i/>
                                    <w:iCs/>
                                    <w:color w:val="404040" w:themeColor="text1" w:themeTint="BF"/>
                                    <w:sz w:val="28"/>
                                    <w:szCs w:val="28"/>
                                  </w:rPr>
                                  <w:t>By Zhao Ming Soh</w:t>
                                </w:r>
                              </w:p>
                              <w:p w14:paraId="1FFBD709" w14:textId="0E656951" w:rsidR="00703BE0" w:rsidRPr="00703BE0" w:rsidRDefault="00703BE0">
                                <w:pPr>
                                  <w:spacing w:before="120"/>
                                  <w:rPr>
                                    <w:i/>
                                    <w:iCs/>
                                    <w:color w:val="404040" w:themeColor="text1" w:themeTint="BF"/>
                                    <w:sz w:val="28"/>
                                    <w:szCs w:val="28"/>
                                  </w:rPr>
                                </w:pPr>
                                <w:r w:rsidRPr="00703BE0">
                                  <w:rPr>
                                    <w:i/>
                                    <w:iCs/>
                                    <w:color w:val="404040" w:themeColor="text1" w:themeTint="BF"/>
                                    <w:sz w:val="28"/>
                                    <w:szCs w:val="28"/>
                                  </w:rPr>
                                  <w:t>A1751699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C4619F" id="_x0000_t202" coordsize="21600,21600" o:spt="202" path="m,l,21600r21600,l21600,xe">
                    <v:stroke joinstyle="miter"/>
                    <v:path gradientshapeok="t" o:connecttype="rect"/>
                  </v:shapetype>
                  <v:shape id="Text Box 1" o:spid="_x0000_s1055" type="#_x0000_t202" style="position:absolute;margin-left:0;margin-top:0;width:4in;height:200.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" filled="f" stroked="f" strokeweight=".5pt">
                    <v:textbox inset="0,0,0,0">
                      <w:txbxContent>
                        <w:p w14:paraId="09FC3248" w14:textId="0FBD7F63" w:rsidR="00DF13D0" w:rsidRPr="00703BE0" w:rsidRDefault="00DF13D0">
                          <w:pPr>
                            <w:pStyle w:val="NoSpacing"/>
                            <w:rPr>
                              <w:rFonts w:asciiTheme="majorHAnsi" w:eastAsiaTheme="majorEastAsia" w:hAnsiTheme="majorHAnsi" w:cstheme="majorBidi"/>
                              <w:b/>
                              <w:bCs/>
                              <w:color w:val="262626" w:themeColor="text1" w:themeTint="D9"/>
                              <w:sz w:val="72"/>
                              <w14:textOutline w14:w="9525" w14:cap="rnd" w14:cmpd="sng" w14:algn="ctr">
                                <w14:solidFill>
                                  <w14:schemeClr w14:val="accent3">
                                    <w14:lumMod w14:val="50000"/>
                                  </w14:schemeClr>
                                </w14:solidFill>
                                <w14:prstDash w14:val="solid"/>
                                <w14:bevel/>
                              </w14:textOutline>
                            </w:rPr>
                          </w:pPr>
                          <w:sdt>
                            <w:sdtPr>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Factory </w:t>
                              </w:r>
                              <w:r w:rsid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Location </w:t>
                              </w:r>
                              <w:r w:rsidRPr="00703BE0">
                                <w:rPr>
                                  <w:rFonts w:asciiTheme="majorHAnsi" w:eastAsiaTheme="majorEastAsia" w:hAnsiTheme="majorHAnsi" w:cstheme="majorBidi"/>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Recommendation for Haldon</w:t>
                              </w:r>
                            </w:sdtContent>
                          </w:sdt>
                        </w:p>
                        <w:p w14:paraId="2B21ACA8" w14:textId="49C83090" w:rsidR="00DF13D0" w:rsidRPr="00703BE0" w:rsidRDefault="00703BE0">
                          <w:pPr>
                            <w:spacing w:before="120"/>
                            <w:rPr>
                              <w:i/>
                              <w:iCs/>
                              <w:color w:val="404040" w:themeColor="text1" w:themeTint="BF"/>
                              <w:sz w:val="28"/>
                              <w:szCs w:val="28"/>
                            </w:rPr>
                          </w:pPr>
                          <w:r w:rsidRPr="00703BE0">
                            <w:rPr>
                              <w:i/>
                              <w:iCs/>
                              <w:color w:val="404040" w:themeColor="text1" w:themeTint="BF"/>
                              <w:sz w:val="28"/>
                              <w:szCs w:val="28"/>
                            </w:rPr>
                            <w:t>By Zhao Ming Soh</w:t>
                          </w:r>
                        </w:p>
                        <w:p w14:paraId="1FFBD709" w14:textId="0E656951" w:rsidR="00703BE0" w:rsidRPr="00703BE0" w:rsidRDefault="00703BE0">
                          <w:pPr>
                            <w:spacing w:before="120"/>
                            <w:rPr>
                              <w:i/>
                              <w:iCs/>
                              <w:color w:val="404040" w:themeColor="text1" w:themeTint="BF"/>
                              <w:sz w:val="28"/>
                              <w:szCs w:val="28"/>
                            </w:rPr>
                          </w:pPr>
                          <w:r w:rsidRPr="00703BE0">
                            <w:rPr>
                              <w:i/>
                              <w:iCs/>
                              <w:color w:val="404040" w:themeColor="text1" w:themeTint="BF"/>
                              <w:sz w:val="28"/>
                              <w:szCs w:val="28"/>
                            </w:rPr>
                            <w:t>A1751699</w:t>
                          </w:r>
                        </w:p>
                      </w:txbxContent>
                    </v:textbox>
                    <w10:wrap anchorx="page" anchory="page"/>
                  </v:shape>
                </w:pict>
              </mc:Fallback>
            </mc:AlternateContent>
          </w:r>
          <w:r w:rsidR="00DF13D0" w:rsidRPr="009B7124">
            <w:rPr>
              <w:rFonts w:ascii="Noto Sans Glagolitic" w:hAnsi="Noto Sans Glagolitic"/>
              <w:sz w:val="52"/>
              <w:szCs w:val="52"/>
            </w:rPr>
            <w:br w:type="page"/>
          </w:r>
        </w:p>
      </w:sdtContent>
    </w:sdt>
    <w:p w14:paraId="20B61BDA" w14:textId="4C532B2C" w:rsidR="00703BE0" w:rsidRPr="00954181" w:rsidRDefault="00703BE0" w:rsidP="00954181">
      <w:pPr>
        <w:pStyle w:val="TOCHeading"/>
        <w:rPr>
          <w:rFonts w:ascii="Noto Sans Glagolitic" w:hAnsi="Noto Sans Glagolitic"/>
        </w:rPr>
      </w:pPr>
    </w:p>
    <w:p w14:paraId="65600549" w14:textId="77777777" w:rsidR="00DF13D0" w:rsidRPr="00954181" w:rsidRDefault="00DF13D0" w:rsidP="00DF13D0">
      <w:pPr>
        <w:jc w:val="center"/>
        <w:rPr>
          <w:rFonts w:ascii="Noto Sans Glagolitic" w:hAnsi="Noto Sans Glagolitic"/>
          <w:sz w:val="52"/>
          <w:szCs w:val="52"/>
        </w:rPr>
      </w:pPr>
    </w:p>
    <w:p w14:paraId="65430C80" w14:textId="77777777" w:rsidR="00DF13D0" w:rsidRPr="00954181" w:rsidRDefault="00DF13D0" w:rsidP="00DF13D0">
      <w:pPr>
        <w:jc w:val="center"/>
        <w:rPr>
          <w:rFonts w:ascii="Noto Sans Glagolitic" w:hAnsi="Noto Sans Glagolitic"/>
          <w:sz w:val="52"/>
          <w:szCs w:val="52"/>
        </w:rPr>
      </w:pPr>
    </w:p>
    <w:p w14:paraId="0002AA0D" w14:textId="014271CB" w:rsidR="00703BE0" w:rsidRPr="00954181" w:rsidRDefault="00703BE0" w:rsidP="00703BE0">
      <w:pPr>
        <w:rPr>
          <w:rFonts w:ascii="Noto Sans Glagolitic" w:hAnsi="Noto Sans Glagolitic"/>
          <w:sz w:val="52"/>
          <w:szCs w:val="52"/>
        </w:rPr>
      </w:pPr>
    </w:p>
    <w:sdt>
      <w:sdtPr>
        <w:id w:val="198668591"/>
        <w:docPartObj>
          <w:docPartGallery w:val="Table of Contents"/>
          <w:docPartUnique/>
        </w:docPartObj>
      </w:sdtPr>
      <w:sdtEndPr>
        <w:rPr>
          <w:rFonts w:ascii="Times New Roman" w:eastAsia="Times New Roman" w:hAnsi="Times New Roman" w:cs="Times New Roman"/>
          <w:noProof/>
          <w:color w:val="auto"/>
          <w:sz w:val="24"/>
          <w:szCs w:val="24"/>
          <w:lang w:val="en-AU" w:eastAsia="zh-CN"/>
        </w:rPr>
      </w:sdtEndPr>
      <w:sdtContent>
        <w:p w14:paraId="205D7FF5" w14:textId="57F24FC8" w:rsidR="00154FC9" w:rsidRDefault="00154FC9">
          <w:pPr>
            <w:pStyle w:val="TOCHeading"/>
          </w:pPr>
          <w:r>
            <w:t>Table of Contents</w:t>
          </w:r>
        </w:p>
        <w:p w14:paraId="72F69AEA" w14:textId="46458C42" w:rsidR="00154FC9" w:rsidRDefault="00154FC9">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4949817" w:history="1">
            <w:r w:rsidRPr="00852294">
              <w:rPr>
                <w:rStyle w:val="Hyperlink"/>
                <w:rFonts w:ascii="Noto Sans Glagolitic" w:hAnsi="Noto Sans Glagolitic"/>
                <w:noProof/>
              </w:rPr>
              <w:t>Executive Summary</w:t>
            </w:r>
            <w:r>
              <w:rPr>
                <w:noProof/>
                <w:webHidden/>
              </w:rPr>
              <w:tab/>
            </w:r>
            <w:r>
              <w:rPr>
                <w:noProof/>
                <w:webHidden/>
              </w:rPr>
              <w:fldChar w:fldCharType="begin"/>
            </w:r>
            <w:r>
              <w:rPr>
                <w:noProof/>
                <w:webHidden/>
              </w:rPr>
              <w:instrText xml:space="preserve"> PAGEREF _Toc74949817 \h </w:instrText>
            </w:r>
            <w:r>
              <w:rPr>
                <w:noProof/>
                <w:webHidden/>
              </w:rPr>
            </w:r>
            <w:r>
              <w:rPr>
                <w:noProof/>
                <w:webHidden/>
              </w:rPr>
              <w:fldChar w:fldCharType="separate"/>
            </w:r>
            <w:r>
              <w:rPr>
                <w:noProof/>
                <w:webHidden/>
              </w:rPr>
              <w:t>2</w:t>
            </w:r>
            <w:r>
              <w:rPr>
                <w:noProof/>
                <w:webHidden/>
              </w:rPr>
              <w:fldChar w:fldCharType="end"/>
            </w:r>
          </w:hyperlink>
        </w:p>
        <w:p w14:paraId="79A2012F" w14:textId="0C8875AB" w:rsidR="00154FC9" w:rsidRDefault="00154FC9">
          <w:pPr>
            <w:pStyle w:val="TOC1"/>
            <w:tabs>
              <w:tab w:val="right" w:leader="dot" w:pos="9016"/>
            </w:tabs>
            <w:rPr>
              <w:rFonts w:eastAsiaTheme="minorEastAsia" w:cstheme="minorBidi"/>
              <w:b w:val="0"/>
              <w:bCs w:val="0"/>
              <w:i w:val="0"/>
              <w:iCs w:val="0"/>
              <w:noProof/>
            </w:rPr>
          </w:pPr>
          <w:hyperlink w:anchor="_Toc74949818" w:history="1">
            <w:r w:rsidRPr="00852294">
              <w:rPr>
                <w:rStyle w:val="Hyperlink"/>
                <w:rFonts w:ascii="Noto Sans Glagolitic" w:hAnsi="Noto Sans Glagolitic"/>
                <w:noProof/>
              </w:rPr>
              <w:t>Introduction</w:t>
            </w:r>
            <w:r>
              <w:rPr>
                <w:noProof/>
                <w:webHidden/>
              </w:rPr>
              <w:tab/>
            </w:r>
            <w:r>
              <w:rPr>
                <w:noProof/>
                <w:webHidden/>
              </w:rPr>
              <w:fldChar w:fldCharType="begin"/>
            </w:r>
            <w:r>
              <w:rPr>
                <w:noProof/>
                <w:webHidden/>
              </w:rPr>
              <w:instrText xml:space="preserve"> PAGEREF _Toc74949818 \h </w:instrText>
            </w:r>
            <w:r>
              <w:rPr>
                <w:noProof/>
                <w:webHidden/>
              </w:rPr>
            </w:r>
            <w:r>
              <w:rPr>
                <w:noProof/>
                <w:webHidden/>
              </w:rPr>
              <w:fldChar w:fldCharType="separate"/>
            </w:r>
            <w:r>
              <w:rPr>
                <w:noProof/>
                <w:webHidden/>
              </w:rPr>
              <w:t>2</w:t>
            </w:r>
            <w:r>
              <w:rPr>
                <w:noProof/>
                <w:webHidden/>
              </w:rPr>
              <w:fldChar w:fldCharType="end"/>
            </w:r>
          </w:hyperlink>
        </w:p>
        <w:p w14:paraId="571463C8" w14:textId="37932950" w:rsidR="00154FC9" w:rsidRDefault="00154FC9">
          <w:pPr>
            <w:pStyle w:val="TOC1"/>
            <w:tabs>
              <w:tab w:val="right" w:leader="dot" w:pos="9016"/>
            </w:tabs>
            <w:rPr>
              <w:rFonts w:eastAsiaTheme="minorEastAsia" w:cstheme="minorBidi"/>
              <w:b w:val="0"/>
              <w:bCs w:val="0"/>
              <w:i w:val="0"/>
              <w:iCs w:val="0"/>
              <w:noProof/>
            </w:rPr>
          </w:pPr>
          <w:hyperlink w:anchor="_Toc74949819" w:history="1">
            <w:r w:rsidRPr="00852294">
              <w:rPr>
                <w:rStyle w:val="Hyperlink"/>
                <w:rFonts w:ascii="Noto Sans Glagolitic" w:hAnsi="Noto Sans Glagolitic"/>
                <w:noProof/>
              </w:rPr>
              <w:t>Methods</w:t>
            </w:r>
            <w:r>
              <w:rPr>
                <w:noProof/>
                <w:webHidden/>
              </w:rPr>
              <w:tab/>
            </w:r>
            <w:r>
              <w:rPr>
                <w:noProof/>
                <w:webHidden/>
              </w:rPr>
              <w:fldChar w:fldCharType="begin"/>
            </w:r>
            <w:r>
              <w:rPr>
                <w:noProof/>
                <w:webHidden/>
              </w:rPr>
              <w:instrText xml:space="preserve"> PAGEREF _Toc74949819 \h </w:instrText>
            </w:r>
            <w:r>
              <w:rPr>
                <w:noProof/>
                <w:webHidden/>
              </w:rPr>
            </w:r>
            <w:r>
              <w:rPr>
                <w:noProof/>
                <w:webHidden/>
              </w:rPr>
              <w:fldChar w:fldCharType="separate"/>
            </w:r>
            <w:r>
              <w:rPr>
                <w:noProof/>
                <w:webHidden/>
              </w:rPr>
              <w:t>3</w:t>
            </w:r>
            <w:r>
              <w:rPr>
                <w:noProof/>
                <w:webHidden/>
              </w:rPr>
              <w:fldChar w:fldCharType="end"/>
            </w:r>
          </w:hyperlink>
        </w:p>
        <w:p w14:paraId="4444C54D" w14:textId="7B99243C" w:rsidR="00154FC9" w:rsidRDefault="00154FC9">
          <w:pPr>
            <w:pStyle w:val="TOC2"/>
            <w:tabs>
              <w:tab w:val="right" w:leader="dot" w:pos="9016"/>
            </w:tabs>
            <w:rPr>
              <w:rFonts w:eastAsiaTheme="minorEastAsia" w:cstheme="minorBidi"/>
              <w:b w:val="0"/>
              <w:bCs w:val="0"/>
              <w:noProof/>
              <w:sz w:val="24"/>
              <w:szCs w:val="24"/>
            </w:rPr>
          </w:pPr>
          <w:hyperlink w:anchor="_Toc74949820" w:history="1">
            <w:r w:rsidRPr="00852294">
              <w:rPr>
                <w:rStyle w:val="Hyperlink"/>
                <w:rFonts w:ascii="Noto Sans Glagolitic" w:hAnsi="Noto Sans Glagolitic"/>
                <w:i/>
                <w:iCs/>
                <w:noProof/>
              </w:rPr>
              <w:t>Decision-Making Framework</w:t>
            </w:r>
            <w:r>
              <w:rPr>
                <w:noProof/>
                <w:webHidden/>
              </w:rPr>
              <w:tab/>
            </w:r>
            <w:r>
              <w:rPr>
                <w:noProof/>
                <w:webHidden/>
              </w:rPr>
              <w:fldChar w:fldCharType="begin"/>
            </w:r>
            <w:r>
              <w:rPr>
                <w:noProof/>
                <w:webHidden/>
              </w:rPr>
              <w:instrText xml:space="preserve"> PAGEREF _Toc74949820 \h </w:instrText>
            </w:r>
            <w:r>
              <w:rPr>
                <w:noProof/>
                <w:webHidden/>
              </w:rPr>
            </w:r>
            <w:r>
              <w:rPr>
                <w:noProof/>
                <w:webHidden/>
              </w:rPr>
              <w:fldChar w:fldCharType="separate"/>
            </w:r>
            <w:r>
              <w:rPr>
                <w:noProof/>
                <w:webHidden/>
              </w:rPr>
              <w:t>3</w:t>
            </w:r>
            <w:r>
              <w:rPr>
                <w:noProof/>
                <w:webHidden/>
              </w:rPr>
              <w:fldChar w:fldCharType="end"/>
            </w:r>
          </w:hyperlink>
        </w:p>
        <w:p w14:paraId="1D51E60E" w14:textId="0D3844C4" w:rsidR="00154FC9" w:rsidRDefault="00154FC9">
          <w:pPr>
            <w:pStyle w:val="TOC2"/>
            <w:tabs>
              <w:tab w:val="right" w:leader="dot" w:pos="9016"/>
            </w:tabs>
            <w:rPr>
              <w:rFonts w:eastAsiaTheme="minorEastAsia" w:cstheme="minorBidi"/>
              <w:b w:val="0"/>
              <w:bCs w:val="0"/>
              <w:noProof/>
              <w:sz w:val="24"/>
              <w:szCs w:val="24"/>
            </w:rPr>
          </w:pPr>
          <w:hyperlink w:anchor="_Toc74949821" w:history="1">
            <w:r w:rsidRPr="00852294">
              <w:rPr>
                <w:rStyle w:val="Hyperlink"/>
                <w:rFonts w:ascii="Noto Sans Glagolitic" w:hAnsi="Noto Sans Glagolitic"/>
                <w:i/>
                <w:iCs/>
                <w:noProof/>
              </w:rPr>
              <w:t>Linear Optimisation</w:t>
            </w:r>
            <w:r>
              <w:rPr>
                <w:noProof/>
                <w:webHidden/>
              </w:rPr>
              <w:tab/>
            </w:r>
            <w:r>
              <w:rPr>
                <w:noProof/>
                <w:webHidden/>
              </w:rPr>
              <w:fldChar w:fldCharType="begin"/>
            </w:r>
            <w:r>
              <w:rPr>
                <w:noProof/>
                <w:webHidden/>
              </w:rPr>
              <w:instrText xml:space="preserve"> PAGEREF _Toc74949821 \h </w:instrText>
            </w:r>
            <w:r>
              <w:rPr>
                <w:noProof/>
                <w:webHidden/>
              </w:rPr>
            </w:r>
            <w:r>
              <w:rPr>
                <w:noProof/>
                <w:webHidden/>
              </w:rPr>
              <w:fldChar w:fldCharType="separate"/>
            </w:r>
            <w:r>
              <w:rPr>
                <w:noProof/>
                <w:webHidden/>
              </w:rPr>
              <w:t>4</w:t>
            </w:r>
            <w:r>
              <w:rPr>
                <w:noProof/>
                <w:webHidden/>
              </w:rPr>
              <w:fldChar w:fldCharType="end"/>
            </w:r>
          </w:hyperlink>
        </w:p>
        <w:p w14:paraId="69F35AB6" w14:textId="59437C87" w:rsidR="00154FC9" w:rsidRDefault="00154FC9">
          <w:pPr>
            <w:pStyle w:val="TOC2"/>
            <w:tabs>
              <w:tab w:val="right" w:leader="dot" w:pos="9016"/>
            </w:tabs>
            <w:rPr>
              <w:rFonts w:eastAsiaTheme="minorEastAsia" w:cstheme="minorBidi"/>
              <w:b w:val="0"/>
              <w:bCs w:val="0"/>
              <w:noProof/>
              <w:sz w:val="24"/>
              <w:szCs w:val="24"/>
            </w:rPr>
          </w:pPr>
          <w:hyperlink w:anchor="_Toc74949822" w:history="1">
            <w:r w:rsidRPr="00852294">
              <w:rPr>
                <w:rStyle w:val="Hyperlink"/>
                <w:rFonts w:ascii="Noto Sans Glagolitic" w:hAnsi="Noto Sans Glagolitic"/>
                <w:i/>
                <w:iCs/>
                <w:noProof/>
              </w:rPr>
              <w:t>Source of Data</w:t>
            </w:r>
            <w:r>
              <w:rPr>
                <w:noProof/>
                <w:webHidden/>
              </w:rPr>
              <w:tab/>
            </w:r>
            <w:r>
              <w:rPr>
                <w:noProof/>
                <w:webHidden/>
              </w:rPr>
              <w:fldChar w:fldCharType="begin"/>
            </w:r>
            <w:r>
              <w:rPr>
                <w:noProof/>
                <w:webHidden/>
              </w:rPr>
              <w:instrText xml:space="preserve"> PAGEREF _Toc74949822 \h </w:instrText>
            </w:r>
            <w:r>
              <w:rPr>
                <w:noProof/>
                <w:webHidden/>
              </w:rPr>
            </w:r>
            <w:r>
              <w:rPr>
                <w:noProof/>
                <w:webHidden/>
              </w:rPr>
              <w:fldChar w:fldCharType="separate"/>
            </w:r>
            <w:r>
              <w:rPr>
                <w:noProof/>
                <w:webHidden/>
              </w:rPr>
              <w:t>4</w:t>
            </w:r>
            <w:r>
              <w:rPr>
                <w:noProof/>
                <w:webHidden/>
              </w:rPr>
              <w:fldChar w:fldCharType="end"/>
            </w:r>
          </w:hyperlink>
        </w:p>
        <w:p w14:paraId="37EBD7BA" w14:textId="2EE3AFC1" w:rsidR="00154FC9" w:rsidRDefault="00154FC9">
          <w:pPr>
            <w:pStyle w:val="TOC2"/>
            <w:tabs>
              <w:tab w:val="right" w:leader="dot" w:pos="9016"/>
            </w:tabs>
            <w:rPr>
              <w:rFonts w:eastAsiaTheme="minorEastAsia" w:cstheme="minorBidi"/>
              <w:b w:val="0"/>
              <w:bCs w:val="0"/>
              <w:noProof/>
              <w:sz w:val="24"/>
              <w:szCs w:val="24"/>
            </w:rPr>
          </w:pPr>
          <w:hyperlink w:anchor="_Toc74949823" w:history="1">
            <w:r w:rsidRPr="00852294">
              <w:rPr>
                <w:rStyle w:val="Hyperlink"/>
                <w:rFonts w:ascii="Noto Sans Glagolitic" w:hAnsi="Noto Sans Glagolitic"/>
                <w:i/>
                <w:iCs/>
                <w:noProof/>
              </w:rPr>
              <w:t>Analysis and Application</w:t>
            </w:r>
            <w:r>
              <w:rPr>
                <w:noProof/>
                <w:webHidden/>
              </w:rPr>
              <w:tab/>
            </w:r>
            <w:r>
              <w:rPr>
                <w:noProof/>
                <w:webHidden/>
              </w:rPr>
              <w:fldChar w:fldCharType="begin"/>
            </w:r>
            <w:r>
              <w:rPr>
                <w:noProof/>
                <w:webHidden/>
              </w:rPr>
              <w:instrText xml:space="preserve"> PAGEREF _Toc74949823 \h </w:instrText>
            </w:r>
            <w:r>
              <w:rPr>
                <w:noProof/>
                <w:webHidden/>
              </w:rPr>
            </w:r>
            <w:r>
              <w:rPr>
                <w:noProof/>
                <w:webHidden/>
              </w:rPr>
              <w:fldChar w:fldCharType="separate"/>
            </w:r>
            <w:r>
              <w:rPr>
                <w:noProof/>
                <w:webHidden/>
              </w:rPr>
              <w:t>4</w:t>
            </w:r>
            <w:r>
              <w:rPr>
                <w:noProof/>
                <w:webHidden/>
              </w:rPr>
              <w:fldChar w:fldCharType="end"/>
            </w:r>
          </w:hyperlink>
        </w:p>
        <w:p w14:paraId="6DBFCBB7" w14:textId="08159291" w:rsidR="00154FC9" w:rsidRDefault="00154FC9">
          <w:pPr>
            <w:pStyle w:val="TOC1"/>
            <w:tabs>
              <w:tab w:val="right" w:leader="dot" w:pos="9016"/>
            </w:tabs>
            <w:rPr>
              <w:rFonts w:eastAsiaTheme="minorEastAsia" w:cstheme="minorBidi"/>
              <w:b w:val="0"/>
              <w:bCs w:val="0"/>
              <w:i w:val="0"/>
              <w:iCs w:val="0"/>
              <w:noProof/>
            </w:rPr>
          </w:pPr>
          <w:hyperlink w:anchor="_Toc74949824" w:history="1">
            <w:r w:rsidRPr="00852294">
              <w:rPr>
                <w:rStyle w:val="Hyperlink"/>
                <w:rFonts w:ascii="Noto Sans Glagolitic" w:hAnsi="Noto Sans Glagolitic"/>
                <w:noProof/>
              </w:rPr>
              <w:t>Findings</w:t>
            </w:r>
            <w:r>
              <w:rPr>
                <w:noProof/>
                <w:webHidden/>
              </w:rPr>
              <w:tab/>
            </w:r>
            <w:r>
              <w:rPr>
                <w:noProof/>
                <w:webHidden/>
              </w:rPr>
              <w:fldChar w:fldCharType="begin"/>
            </w:r>
            <w:r>
              <w:rPr>
                <w:noProof/>
                <w:webHidden/>
              </w:rPr>
              <w:instrText xml:space="preserve"> PAGEREF _Toc74949824 \h </w:instrText>
            </w:r>
            <w:r>
              <w:rPr>
                <w:noProof/>
                <w:webHidden/>
              </w:rPr>
            </w:r>
            <w:r>
              <w:rPr>
                <w:noProof/>
                <w:webHidden/>
              </w:rPr>
              <w:fldChar w:fldCharType="separate"/>
            </w:r>
            <w:r>
              <w:rPr>
                <w:noProof/>
                <w:webHidden/>
              </w:rPr>
              <w:t>5</w:t>
            </w:r>
            <w:r>
              <w:rPr>
                <w:noProof/>
                <w:webHidden/>
              </w:rPr>
              <w:fldChar w:fldCharType="end"/>
            </w:r>
          </w:hyperlink>
        </w:p>
        <w:p w14:paraId="71F720D1" w14:textId="35E2EAEB" w:rsidR="00154FC9" w:rsidRDefault="00154FC9">
          <w:pPr>
            <w:pStyle w:val="TOC2"/>
            <w:tabs>
              <w:tab w:val="right" w:leader="dot" w:pos="9016"/>
            </w:tabs>
            <w:rPr>
              <w:rFonts w:eastAsiaTheme="minorEastAsia" w:cstheme="minorBidi"/>
              <w:b w:val="0"/>
              <w:bCs w:val="0"/>
              <w:noProof/>
              <w:sz w:val="24"/>
              <w:szCs w:val="24"/>
            </w:rPr>
          </w:pPr>
          <w:hyperlink w:anchor="_Toc74949825" w:history="1">
            <w:r w:rsidRPr="00852294">
              <w:rPr>
                <w:rStyle w:val="Hyperlink"/>
                <w:rFonts w:ascii="Noto Sans Glagolitic" w:hAnsi="Noto Sans Glagolitic"/>
                <w:i/>
                <w:iCs/>
                <w:noProof/>
              </w:rPr>
              <w:t>Maximum Profits and Net Present Value (NPV)</w:t>
            </w:r>
            <w:r>
              <w:rPr>
                <w:noProof/>
                <w:webHidden/>
              </w:rPr>
              <w:tab/>
            </w:r>
            <w:r>
              <w:rPr>
                <w:noProof/>
                <w:webHidden/>
              </w:rPr>
              <w:fldChar w:fldCharType="begin"/>
            </w:r>
            <w:r>
              <w:rPr>
                <w:noProof/>
                <w:webHidden/>
              </w:rPr>
              <w:instrText xml:space="preserve"> PAGEREF _Toc74949825 \h </w:instrText>
            </w:r>
            <w:r>
              <w:rPr>
                <w:noProof/>
                <w:webHidden/>
              </w:rPr>
            </w:r>
            <w:r>
              <w:rPr>
                <w:noProof/>
                <w:webHidden/>
              </w:rPr>
              <w:fldChar w:fldCharType="separate"/>
            </w:r>
            <w:r>
              <w:rPr>
                <w:noProof/>
                <w:webHidden/>
              </w:rPr>
              <w:t>5</w:t>
            </w:r>
            <w:r>
              <w:rPr>
                <w:noProof/>
                <w:webHidden/>
              </w:rPr>
              <w:fldChar w:fldCharType="end"/>
            </w:r>
          </w:hyperlink>
        </w:p>
        <w:p w14:paraId="30B2DD26" w14:textId="2EDD214E" w:rsidR="00154FC9" w:rsidRDefault="00154FC9">
          <w:pPr>
            <w:pStyle w:val="TOC2"/>
            <w:tabs>
              <w:tab w:val="right" w:leader="dot" w:pos="9016"/>
            </w:tabs>
            <w:rPr>
              <w:rFonts w:eastAsiaTheme="minorEastAsia" w:cstheme="minorBidi"/>
              <w:b w:val="0"/>
              <w:bCs w:val="0"/>
              <w:noProof/>
              <w:sz w:val="24"/>
              <w:szCs w:val="24"/>
            </w:rPr>
          </w:pPr>
          <w:hyperlink w:anchor="_Toc74949826" w:history="1">
            <w:r w:rsidRPr="00852294">
              <w:rPr>
                <w:rStyle w:val="Hyperlink"/>
                <w:rFonts w:ascii="Noto Sans Glagolitic" w:hAnsi="Noto Sans Glagolitic"/>
                <w:i/>
                <w:iCs/>
                <w:noProof/>
              </w:rPr>
              <w:t>Demand</w:t>
            </w:r>
            <w:r>
              <w:rPr>
                <w:noProof/>
                <w:webHidden/>
              </w:rPr>
              <w:tab/>
            </w:r>
            <w:r>
              <w:rPr>
                <w:noProof/>
                <w:webHidden/>
              </w:rPr>
              <w:fldChar w:fldCharType="begin"/>
            </w:r>
            <w:r>
              <w:rPr>
                <w:noProof/>
                <w:webHidden/>
              </w:rPr>
              <w:instrText xml:space="preserve"> PAGEREF _Toc74949826 \h </w:instrText>
            </w:r>
            <w:r>
              <w:rPr>
                <w:noProof/>
                <w:webHidden/>
              </w:rPr>
            </w:r>
            <w:r>
              <w:rPr>
                <w:noProof/>
                <w:webHidden/>
              </w:rPr>
              <w:fldChar w:fldCharType="separate"/>
            </w:r>
            <w:r>
              <w:rPr>
                <w:noProof/>
                <w:webHidden/>
              </w:rPr>
              <w:t>7</w:t>
            </w:r>
            <w:r>
              <w:rPr>
                <w:noProof/>
                <w:webHidden/>
              </w:rPr>
              <w:fldChar w:fldCharType="end"/>
            </w:r>
          </w:hyperlink>
        </w:p>
        <w:p w14:paraId="58DAD1F2" w14:textId="57E35EE7" w:rsidR="00154FC9" w:rsidRDefault="00154FC9">
          <w:pPr>
            <w:pStyle w:val="TOC2"/>
            <w:tabs>
              <w:tab w:val="right" w:leader="dot" w:pos="9016"/>
            </w:tabs>
            <w:rPr>
              <w:rFonts w:eastAsiaTheme="minorEastAsia" w:cstheme="minorBidi"/>
              <w:b w:val="0"/>
              <w:bCs w:val="0"/>
              <w:noProof/>
              <w:sz w:val="24"/>
              <w:szCs w:val="24"/>
            </w:rPr>
          </w:pPr>
          <w:hyperlink w:anchor="_Toc74949827" w:history="1">
            <w:r w:rsidRPr="00852294">
              <w:rPr>
                <w:rStyle w:val="Hyperlink"/>
                <w:rFonts w:ascii="Noto Sans Glagolitic" w:hAnsi="Noto Sans Glagolitic"/>
                <w:i/>
                <w:iCs/>
                <w:noProof/>
              </w:rPr>
              <w:t>Environmental Impact</w:t>
            </w:r>
            <w:r>
              <w:rPr>
                <w:noProof/>
                <w:webHidden/>
              </w:rPr>
              <w:tab/>
            </w:r>
            <w:r>
              <w:rPr>
                <w:noProof/>
                <w:webHidden/>
              </w:rPr>
              <w:fldChar w:fldCharType="begin"/>
            </w:r>
            <w:r>
              <w:rPr>
                <w:noProof/>
                <w:webHidden/>
              </w:rPr>
              <w:instrText xml:space="preserve"> PAGEREF _Toc74949827 \h </w:instrText>
            </w:r>
            <w:r>
              <w:rPr>
                <w:noProof/>
                <w:webHidden/>
              </w:rPr>
            </w:r>
            <w:r>
              <w:rPr>
                <w:noProof/>
                <w:webHidden/>
              </w:rPr>
              <w:fldChar w:fldCharType="separate"/>
            </w:r>
            <w:r>
              <w:rPr>
                <w:noProof/>
                <w:webHidden/>
              </w:rPr>
              <w:t>8</w:t>
            </w:r>
            <w:r>
              <w:rPr>
                <w:noProof/>
                <w:webHidden/>
              </w:rPr>
              <w:fldChar w:fldCharType="end"/>
            </w:r>
          </w:hyperlink>
        </w:p>
        <w:p w14:paraId="5DB51444" w14:textId="6271AA72" w:rsidR="00154FC9" w:rsidRDefault="00154FC9">
          <w:pPr>
            <w:pStyle w:val="TOC2"/>
            <w:tabs>
              <w:tab w:val="right" w:leader="dot" w:pos="9016"/>
            </w:tabs>
            <w:rPr>
              <w:rFonts w:eastAsiaTheme="minorEastAsia" w:cstheme="minorBidi"/>
              <w:b w:val="0"/>
              <w:bCs w:val="0"/>
              <w:noProof/>
              <w:sz w:val="24"/>
              <w:szCs w:val="24"/>
            </w:rPr>
          </w:pPr>
          <w:hyperlink w:anchor="_Toc74949828" w:history="1">
            <w:r w:rsidRPr="00852294">
              <w:rPr>
                <w:rStyle w:val="Hyperlink"/>
                <w:rFonts w:ascii="Noto Sans Glagolitic" w:hAnsi="Noto Sans Glagolitic"/>
                <w:i/>
                <w:iCs/>
                <w:noProof/>
              </w:rPr>
              <w:t>Worker</w:t>
            </w:r>
            <w:r w:rsidRPr="00852294">
              <w:rPr>
                <w:rStyle w:val="Hyperlink"/>
                <w:rFonts w:ascii="Arial" w:hAnsi="Arial" w:cs="Arial"/>
                <w:i/>
                <w:iCs/>
                <w:noProof/>
              </w:rPr>
              <w:t>’</w:t>
            </w:r>
            <w:r w:rsidRPr="00852294">
              <w:rPr>
                <w:rStyle w:val="Hyperlink"/>
                <w:rFonts w:ascii="Noto Sans Glagolitic" w:hAnsi="Noto Sans Glagolitic"/>
                <w:i/>
                <w:iCs/>
                <w:noProof/>
              </w:rPr>
              <w:t>s Quality of Life</w:t>
            </w:r>
            <w:r>
              <w:rPr>
                <w:noProof/>
                <w:webHidden/>
              </w:rPr>
              <w:tab/>
            </w:r>
            <w:r>
              <w:rPr>
                <w:noProof/>
                <w:webHidden/>
              </w:rPr>
              <w:fldChar w:fldCharType="begin"/>
            </w:r>
            <w:r>
              <w:rPr>
                <w:noProof/>
                <w:webHidden/>
              </w:rPr>
              <w:instrText xml:space="preserve"> PAGEREF _Toc74949828 \h </w:instrText>
            </w:r>
            <w:r>
              <w:rPr>
                <w:noProof/>
                <w:webHidden/>
              </w:rPr>
            </w:r>
            <w:r>
              <w:rPr>
                <w:noProof/>
                <w:webHidden/>
              </w:rPr>
              <w:fldChar w:fldCharType="separate"/>
            </w:r>
            <w:r>
              <w:rPr>
                <w:noProof/>
                <w:webHidden/>
              </w:rPr>
              <w:t>8</w:t>
            </w:r>
            <w:r>
              <w:rPr>
                <w:noProof/>
                <w:webHidden/>
              </w:rPr>
              <w:fldChar w:fldCharType="end"/>
            </w:r>
          </w:hyperlink>
        </w:p>
        <w:p w14:paraId="06D76F5D" w14:textId="62B650AE" w:rsidR="00154FC9" w:rsidRDefault="00154FC9">
          <w:pPr>
            <w:pStyle w:val="TOC2"/>
            <w:tabs>
              <w:tab w:val="right" w:leader="dot" w:pos="9016"/>
            </w:tabs>
            <w:rPr>
              <w:rFonts w:eastAsiaTheme="minorEastAsia" w:cstheme="minorBidi"/>
              <w:b w:val="0"/>
              <w:bCs w:val="0"/>
              <w:noProof/>
              <w:sz w:val="24"/>
              <w:szCs w:val="24"/>
            </w:rPr>
          </w:pPr>
          <w:hyperlink w:anchor="_Toc74949829" w:history="1">
            <w:r w:rsidRPr="00852294">
              <w:rPr>
                <w:rStyle w:val="Hyperlink"/>
                <w:rFonts w:ascii="Noto Sans Glagolitic" w:hAnsi="Noto Sans Glagolitic"/>
                <w:i/>
                <w:iCs/>
                <w:noProof/>
              </w:rPr>
              <w:t>Reliability and Quality of vehicle</w:t>
            </w:r>
            <w:r>
              <w:rPr>
                <w:noProof/>
                <w:webHidden/>
              </w:rPr>
              <w:tab/>
            </w:r>
            <w:r>
              <w:rPr>
                <w:noProof/>
                <w:webHidden/>
              </w:rPr>
              <w:fldChar w:fldCharType="begin"/>
            </w:r>
            <w:r>
              <w:rPr>
                <w:noProof/>
                <w:webHidden/>
              </w:rPr>
              <w:instrText xml:space="preserve"> PAGEREF _Toc74949829 \h </w:instrText>
            </w:r>
            <w:r>
              <w:rPr>
                <w:noProof/>
                <w:webHidden/>
              </w:rPr>
            </w:r>
            <w:r>
              <w:rPr>
                <w:noProof/>
                <w:webHidden/>
              </w:rPr>
              <w:fldChar w:fldCharType="separate"/>
            </w:r>
            <w:r>
              <w:rPr>
                <w:noProof/>
                <w:webHidden/>
              </w:rPr>
              <w:t>9</w:t>
            </w:r>
            <w:r>
              <w:rPr>
                <w:noProof/>
                <w:webHidden/>
              </w:rPr>
              <w:fldChar w:fldCharType="end"/>
            </w:r>
          </w:hyperlink>
        </w:p>
        <w:p w14:paraId="11D80387" w14:textId="7488D5C3" w:rsidR="00154FC9" w:rsidRDefault="00154FC9">
          <w:pPr>
            <w:pStyle w:val="TOC1"/>
            <w:tabs>
              <w:tab w:val="right" w:leader="dot" w:pos="9016"/>
            </w:tabs>
            <w:rPr>
              <w:rFonts w:eastAsiaTheme="minorEastAsia" w:cstheme="minorBidi"/>
              <w:b w:val="0"/>
              <w:bCs w:val="0"/>
              <w:i w:val="0"/>
              <w:iCs w:val="0"/>
              <w:noProof/>
            </w:rPr>
          </w:pPr>
          <w:hyperlink w:anchor="_Toc74949830" w:history="1">
            <w:r w:rsidRPr="00852294">
              <w:rPr>
                <w:rStyle w:val="Hyperlink"/>
                <w:rFonts w:ascii="Noto Sans Glagolitic" w:hAnsi="Noto Sans Glagolitic"/>
                <w:noProof/>
              </w:rPr>
              <w:t>Discussion</w:t>
            </w:r>
            <w:r>
              <w:rPr>
                <w:noProof/>
                <w:webHidden/>
              </w:rPr>
              <w:tab/>
            </w:r>
            <w:r>
              <w:rPr>
                <w:noProof/>
                <w:webHidden/>
              </w:rPr>
              <w:fldChar w:fldCharType="begin"/>
            </w:r>
            <w:r>
              <w:rPr>
                <w:noProof/>
                <w:webHidden/>
              </w:rPr>
              <w:instrText xml:space="preserve"> PAGEREF _Toc74949830 \h </w:instrText>
            </w:r>
            <w:r>
              <w:rPr>
                <w:noProof/>
                <w:webHidden/>
              </w:rPr>
            </w:r>
            <w:r>
              <w:rPr>
                <w:noProof/>
                <w:webHidden/>
              </w:rPr>
              <w:fldChar w:fldCharType="separate"/>
            </w:r>
            <w:r>
              <w:rPr>
                <w:noProof/>
                <w:webHidden/>
              </w:rPr>
              <w:t>10</w:t>
            </w:r>
            <w:r>
              <w:rPr>
                <w:noProof/>
                <w:webHidden/>
              </w:rPr>
              <w:fldChar w:fldCharType="end"/>
            </w:r>
          </w:hyperlink>
        </w:p>
        <w:p w14:paraId="270C031F" w14:textId="6088E600" w:rsidR="00154FC9" w:rsidRDefault="00154FC9">
          <w:pPr>
            <w:pStyle w:val="TOC1"/>
            <w:tabs>
              <w:tab w:val="right" w:leader="dot" w:pos="9016"/>
            </w:tabs>
            <w:rPr>
              <w:rFonts w:eastAsiaTheme="minorEastAsia" w:cstheme="minorBidi"/>
              <w:b w:val="0"/>
              <w:bCs w:val="0"/>
              <w:i w:val="0"/>
              <w:iCs w:val="0"/>
              <w:noProof/>
            </w:rPr>
          </w:pPr>
          <w:hyperlink w:anchor="_Toc74949831" w:history="1">
            <w:r w:rsidRPr="00852294">
              <w:rPr>
                <w:rStyle w:val="Hyperlink"/>
                <w:rFonts w:ascii="Noto Sans Glagolitic" w:hAnsi="Noto Sans Glagolitic"/>
                <w:noProof/>
              </w:rPr>
              <w:t>Recommendation and Conclusion</w:t>
            </w:r>
            <w:r>
              <w:rPr>
                <w:noProof/>
                <w:webHidden/>
              </w:rPr>
              <w:tab/>
            </w:r>
            <w:r>
              <w:rPr>
                <w:noProof/>
                <w:webHidden/>
              </w:rPr>
              <w:fldChar w:fldCharType="begin"/>
            </w:r>
            <w:r>
              <w:rPr>
                <w:noProof/>
                <w:webHidden/>
              </w:rPr>
              <w:instrText xml:space="preserve"> PAGEREF _Toc74949831 \h </w:instrText>
            </w:r>
            <w:r>
              <w:rPr>
                <w:noProof/>
                <w:webHidden/>
              </w:rPr>
            </w:r>
            <w:r>
              <w:rPr>
                <w:noProof/>
                <w:webHidden/>
              </w:rPr>
              <w:fldChar w:fldCharType="separate"/>
            </w:r>
            <w:r>
              <w:rPr>
                <w:noProof/>
                <w:webHidden/>
              </w:rPr>
              <w:t>11</w:t>
            </w:r>
            <w:r>
              <w:rPr>
                <w:noProof/>
                <w:webHidden/>
              </w:rPr>
              <w:fldChar w:fldCharType="end"/>
            </w:r>
          </w:hyperlink>
        </w:p>
        <w:p w14:paraId="12E09521" w14:textId="08D69022" w:rsidR="00154FC9" w:rsidRDefault="00154FC9">
          <w:pPr>
            <w:pStyle w:val="TOC1"/>
            <w:tabs>
              <w:tab w:val="right" w:leader="dot" w:pos="9016"/>
            </w:tabs>
            <w:rPr>
              <w:rFonts w:eastAsiaTheme="minorEastAsia" w:cstheme="minorBidi"/>
              <w:b w:val="0"/>
              <w:bCs w:val="0"/>
              <w:i w:val="0"/>
              <w:iCs w:val="0"/>
              <w:noProof/>
            </w:rPr>
          </w:pPr>
          <w:hyperlink w:anchor="_Toc74949832" w:history="1">
            <w:r w:rsidRPr="00852294">
              <w:rPr>
                <w:rStyle w:val="Hyperlink"/>
                <w:rFonts w:ascii="Noto Sans Glagolitic" w:hAnsi="Noto Sans Glagolitic"/>
                <w:noProof/>
              </w:rPr>
              <w:t>References</w:t>
            </w:r>
            <w:r>
              <w:rPr>
                <w:noProof/>
                <w:webHidden/>
              </w:rPr>
              <w:tab/>
            </w:r>
            <w:r>
              <w:rPr>
                <w:noProof/>
                <w:webHidden/>
              </w:rPr>
              <w:fldChar w:fldCharType="begin"/>
            </w:r>
            <w:r>
              <w:rPr>
                <w:noProof/>
                <w:webHidden/>
              </w:rPr>
              <w:instrText xml:space="preserve"> PAGEREF _Toc74949832 \h </w:instrText>
            </w:r>
            <w:r>
              <w:rPr>
                <w:noProof/>
                <w:webHidden/>
              </w:rPr>
            </w:r>
            <w:r>
              <w:rPr>
                <w:noProof/>
                <w:webHidden/>
              </w:rPr>
              <w:fldChar w:fldCharType="separate"/>
            </w:r>
            <w:r>
              <w:rPr>
                <w:noProof/>
                <w:webHidden/>
              </w:rPr>
              <w:t>12</w:t>
            </w:r>
            <w:r>
              <w:rPr>
                <w:noProof/>
                <w:webHidden/>
              </w:rPr>
              <w:fldChar w:fldCharType="end"/>
            </w:r>
          </w:hyperlink>
        </w:p>
        <w:p w14:paraId="4CC5D6CC" w14:textId="49D156C4" w:rsidR="00154FC9" w:rsidRDefault="00154FC9">
          <w:pPr>
            <w:pStyle w:val="TOC1"/>
            <w:tabs>
              <w:tab w:val="right" w:leader="dot" w:pos="9016"/>
            </w:tabs>
            <w:rPr>
              <w:rFonts w:eastAsiaTheme="minorEastAsia" w:cstheme="minorBidi"/>
              <w:b w:val="0"/>
              <w:bCs w:val="0"/>
              <w:i w:val="0"/>
              <w:iCs w:val="0"/>
              <w:noProof/>
            </w:rPr>
          </w:pPr>
          <w:hyperlink w:anchor="_Toc74949833" w:history="1">
            <w:r w:rsidRPr="00852294">
              <w:rPr>
                <w:rStyle w:val="Hyperlink"/>
                <w:rFonts w:ascii="Noto Sans Glagolitic" w:hAnsi="Noto Sans Glagolitic"/>
                <w:noProof/>
              </w:rPr>
              <w:t>Appendices</w:t>
            </w:r>
            <w:r>
              <w:rPr>
                <w:noProof/>
                <w:webHidden/>
              </w:rPr>
              <w:tab/>
            </w:r>
            <w:r>
              <w:rPr>
                <w:noProof/>
                <w:webHidden/>
              </w:rPr>
              <w:fldChar w:fldCharType="begin"/>
            </w:r>
            <w:r>
              <w:rPr>
                <w:noProof/>
                <w:webHidden/>
              </w:rPr>
              <w:instrText xml:space="preserve"> PAGEREF _Toc74949833 \h </w:instrText>
            </w:r>
            <w:r>
              <w:rPr>
                <w:noProof/>
                <w:webHidden/>
              </w:rPr>
            </w:r>
            <w:r>
              <w:rPr>
                <w:noProof/>
                <w:webHidden/>
              </w:rPr>
              <w:fldChar w:fldCharType="separate"/>
            </w:r>
            <w:r>
              <w:rPr>
                <w:noProof/>
                <w:webHidden/>
              </w:rPr>
              <w:t>13</w:t>
            </w:r>
            <w:r>
              <w:rPr>
                <w:noProof/>
                <w:webHidden/>
              </w:rPr>
              <w:fldChar w:fldCharType="end"/>
            </w:r>
          </w:hyperlink>
        </w:p>
        <w:p w14:paraId="5CCE38B5" w14:textId="5433F712" w:rsidR="00154FC9" w:rsidRDefault="00154FC9">
          <w:pPr>
            <w:pStyle w:val="TOC2"/>
            <w:tabs>
              <w:tab w:val="right" w:leader="dot" w:pos="9016"/>
            </w:tabs>
            <w:rPr>
              <w:rFonts w:eastAsiaTheme="minorEastAsia" w:cstheme="minorBidi"/>
              <w:b w:val="0"/>
              <w:bCs w:val="0"/>
              <w:noProof/>
              <w:sz w:val="24"/>
              <w:szCs w:val="24"/>
            </w:rPr>
          </w:pPr>
          <w:hyperlink w:anchor="_Toc74949834" w:history="1">
            <w:r w:rsidRPr="00852294">
              <w:rPr>
                <w:rStyle w:val="Hyperlink"/>
                <w:rFonts w:ascii="Noto Sans Glagolitic" w:hAnsi="Noto Sans Glagolitic"/>
                <w:i/>
                <w:iCs/>
                <w:noProof/>
              </w:rPr>
              <w:t>Appendix 1: Linear Optimisation</w:t>
            </w:r>
            <w:r>
              <w:rPr>
                <w:noProof/>
                <w:webHidden/>
              </w:rPr>
              <w:tab/>
            </w:r>
            <w:r>
              <w:rPr>
                <w:noProof/>
                <w:webHidden/>
              </w:rPr>
              <w:fldChar w:fldCharType="begin"/>
            </w:r>
            <w:r>
              <w:rPr>
                <w:noProof/>
                <w:webHidden/>
              </w:rPr>
              <w:instrText xml:space="preserve"> PAGEREF _Toc74949834 \h </w:instrText>
            </w:r>
            <w:r>
              <w:rPr>
                <w:noProof/>
                <w:webHidden/>
              </w:rPr>
            </w:r>
            <w:r>
              <w:rPr>
                <w:noProof/>
                <w:webHidden/>
              </w:rPr>
              <w:fldChar w:fldCharType="separate"/>
            </w:r>
            <w:r>
              <w:rPr>
                <w:noProof/>
                <w:webHidden/>
              </w:rPr>
              <w:t>13</w:t>
            </w:r>
            <w:r>
              <w:rPr>
                <w:noProof/>
                <w:webHidden/>
              </w:rPr>
              <w:fldChar w:fldCharType="end"/>
            </w:r>
          </w:hyperlink>
        </w:p>
        <w:p w14:paraId="6E626778" w14:textId="5CF341EF" w:rsidR="00154FC9" w:rsidRDefault="00154FC9">
          <w:pPr>
            <w:pStyle w:val="TOC2"/>
            <w:tabs>
              <w:tab w:val="right" w:leader="dot" w:pos="9016"/>
            </w:tabs>
            <w:rPr>
              <w:rFonts w:eastAsiaTheme="minorEastAsia" w:cstheme="minorBidi"/>
              <w:b w:val="0"/>
              <w:bCs w:val="0"/>
              <w:noProof/>
              <w:sz w:val="24"/>
              <w:szCs w:val="24"/>
            </w:rPr>
          </w:pPr>
          <w:hyperlink w:anchor="_Toc74949835" w:history="1">
            <w:r w:rsidRPr="00852294">
              <w:rPr>
                <w:rStyle w:val="Hyperlink"/>
                <w:rFonts w:ascii="Noto Sans Glagolitic" w:hAnsi="Noto Sans Glagolitic"/>
                <w:i/>
                <w:iCs/>
                <w:noProof/>
              </w:rPr>
              <w:t>Appendix 2: Net Present Value Formula (NPV)</w:t>
            </w:r>
            <w:r>
              <w:rPr>
                <w:noProof/>
                <w:webHidden/>
              </w:rPr>
              <w:tab/>
            </w:r>
            <w:r>
              <w:rPr>
                <w:noProof/>
                <w:webHidden/>
              </w:rPr>
              <w:fldChar w:fldCharType="begin"/>
            </w:r>
            <w:r>
              <w:rPr>
                <w:noProof/>
                <w:webHidden/>
              </w:rPr>
              <w:instrText xml:space="preserve"> PAGEREF _Toc74949835 \h </w:instrText>
            </w:r>
            <w:r>
              <w:rPr>
                <w:noProof/>
                <w:webHidden/>
              </w:rPr>
            </w:r>
            <w:r>
              <w:rPr>
                <w:noProof/>
                <w:webHidden/>
              </w:rPr>
              <w:fldChar w:fldCharType="separate"/>
            </w:r>
            <w:r>
              <w:rPr>
                <w:noProof/>
                <w:webHidden/>
              </w:rPr>
              <w:t>13</w:t>
            </w:r>
            <w:r>
              <w:rPr>
                <w:noProof/>
                <w:webHidden/>
              </w:rPr>
              <w:fldChar w:fldCharType="end"/>
            </w:r>
          </w:hyperlink>
        </w:p>
        <w:p w14:paraId="50286020" w14:textId="3B89FB73" w:rsidR="00154FC9" w:rsidRDefault="00154FC9">
          <w:pPr>
            <w:pStyle w:val="TOC2"/>
            <w:tabs>
              <w:tab w:val="right" w:leader="dot" w:pos="9016"/>
            </w:tabs>
            <w:rPr>
              <w:rFonts w:eastAsiaTheme="minorEastAsia" w:cstheme="minorBidi"/>
              <w:b w:val="0"/>
              <w:bCs w:val="0"/>
              <w:noProof/>
              <w:sz w:val="24"/>
              <w:szCs w:val="24"/>
            </w:rPr>
          </w:pPr>
          <w:hyperlink w:anchor="_Toc74949836" w:history="1">
            <w:r w:rsidRPr="00852294">
              <w:rPr>
                <w:rStyle w:val="Hyperlink"/>
                <w:rFonts w:ascii="Noto Sans Glagolitic" w:hAnsi="Noto Sans Glagolitic"/>
                <w:i/>
                <w:iCs/>
                <w:noProof/>
              </w:rPr>
              <w:t>Appendix 3: Total Environmental Impact Formula (TEI)</w:t>
            </w:r>
            <w:r>
              <w:rPr>
                <w:noProof/>
                <w:webHidden/>
              </w:rPr>
              <w:tab/>
            </w:r>
            <w:r>
              <w:rPr>
                <w:noProof/>
                <w:webHidden/>
              </w:rPr>
              <w:fldChar w:fldCharType="begin"/>
            </w:r>
            <w:r>
              <w:rPr>
                <w:noProof/>
                <w:webHidden/>
              </w:rPr>
              <w:instrText xml:space="preserve"> PAGEREF _Toc74949836 \h </w:instrText>
            </w:r>
            <w:r>
              <w:rPr>
                <w:noProof/>
                <w:webHidden/>
              </w:rPr>
            </w:r>
            <w:r>
              <w:rPr>
                <w:noProof/>
                <w:webHidden/>
              </w:rPr>
              <w:fldChar w:fldCharType="separate"/>
            </w:r>
            <w:r>
              <w:rPr>
                <w:noProof/>
                <w:webHidden/>
              </w:rPr>
              <w:t>13</w:t>
            </w:r>
            <w:r>
              <w:rPr>
                <w:noProof/>
                <w:webHidden/>
              </w:rPr>
              <w:fldChar w:fldCharType="end"/>
            </w:r>
          </w:hyperlink>
        </w:p>
        <w:p w14:paraId="37FC9D71" w14:textId="40071E47" w:rsidR="00154FC9" w:rsidRDefault="00154FC9">
          <w:pPr>
            <w:pStyle w:val="TOC2"/>
            <w:tabs>
              <w:tab w:val="right" w:leader="dot" w:pos="9016"/>
            </w:tabs>
            <w:rPr>
              <w:rFonts w:eastAsiaTheme="minorEastAsia" w:cstheme="minorBidi"/>
              <w:b w:val="0"/>
              <w:bCs w:val="0"/>
              <w:noProof/>
              <w:sz w:val="24"/>
              <w:szCs w:val="24"/>
            </w:rPr>
          </w:pPr>
          <w:hyperlink w:anchor="_Toc74949837" w:history="1">
            <w:r w:rsidRPr="00852294">
              <w:rPr>
                <w:rStyle w:val="Hyperlink"/>
                <w:rFonts w:ascii="Noto Sans Glagolitic" w:hAnsi="Noto Sans Glagolitic"/>
                <w:i/>
                <w:iCs/>
                <w:noProof/>
              </w:rPr>
              <w:t>Appendix 4: Payoff Matrix</w:t>
            </w:r>
            <w:r>
              <w:rPr>
                <w:noProof/>
                <w:webHidden/>
              </w:rPr>
              <w:tab/>
            </w:r>
            <w:r>
              <w:rPr>
                <w:noProof/>
                <w:webHidden/>
              </w:rPr>
              <w:fldChar w:fldCharType="begin"/>
            </w:r>
            <w:r>
              <w:rPr>
                <w:noProof/>
                <w:webHidden/>
              </w:rPr>
              <w:instrText xml:space="preserve"> PAGEREF _Toc74949837 \h </w:instrText>
            </w:r>
            <w:r>
              <w:rPr>
                <w:noProof/>
                <w:webHidden/>
              </w:rPr>
            </w:r>
            <w:r>
              <w:rPr>
                <w:noProof/>
                <w:webHidden/>
              </w:rPr>
              <w:fldChar w:fldCharType="separate"/>
            </w:r>
            <w:r>
              <w:rPr>
                <w:noProof/>
                <w:webHidden/>
              </w:rPr>
              <w:t>14</w:t>
            </w:r>
            <w:r>
              <w:rPr>
                <w:noProof/>
                <w:webHidden/>
              </w:rPr>
              <w:fldChar w:fldCharType="end"/>
            </w:r>
          </w:hyperlink>
        </w:p>
        <w:p w14:paraId="3E0295DF" w14:textId="6C21637B" w:rsidR="00154FC9" w:rsidRDefault="00154FC9">
          <w:r>
            <w:rPr>
              <w:b/>
              <w:bCs/>
              <w:noProof/>
            </w:rPr>
            <w:fldChar w:fldCharType="end"/>
          </w:r>
        </w:p>
      </w:sdtContent>
    </w:sdt>
    <w:p w14:paraId="7EBBB4E3" w14:textId="02176E71" w:rsidR="00703BE0" w:rsidRPr="00954181" w:rsidRDefault="00703BE0" w:rsidP="00703BE0">
      <w:pPr>
        <w:rPr>
          <w:rFonts w:ascii="Noto Sans Glagolitic" w:hAnsi="Noto Sans Glagolitic"/>
          <w:sz w:val="52"/>
          <w:szCs w:val="52"/>
        </w:rPr>
      </w:pPr>
    </w:p>
    <w:p w14:paraId="0C85DE8B" w14:textId="77777777" w:rsidR="00567824" w:rsidRDefault="00567824" w:rsidP="00866A7F">
      <w:pPr>
        <w:pStyle w:val="Heading1"/>
        <w:jc w:val="center"/>
        <w:rPr>
          <w:b/>
          <w:bCs/>
        </w:rPr>
      </w:pPr>
    </w:p>
    <w:p w14:paraId="3DF54969" w14:textId="77777777" w:rsidR="00567824" w:rsidRDefault="00567824" w:rsidP="00866A7F">
      <w:pPr>
        <w:pStyle w:val="Heading1"/>
        <w:jc w:val="center"/>
        <w:rPr>
          <w:b/>
          <w:bCs/>
        </w:rPr>
      </w:pPr>
    </w:p>
    <w:p w14:paraId="67BD953E" w14:textId="77777777" w:rsidR="00567824" w:rsidRDefault="00567824" w:rsidP="00866A7F">
      <w:pPr>
        <w:pStyle w:val="Heading1"/>
        <w:jc w:val="center"/>
        <w:rPr>
          <w:b/>
          <w:bCs/>
        </w:rPr>
      </w:pPr>
    </w:p>
    <w:p w14:paraId="770D342A" w14:textId="77777777" w:rsidR="00567824" w:rsidRDefault="00567824" w:rsidP="00567824">
      <w:pPr>
        <w:pStyle w:val="Heading1"/>
        <w:rPr>
          <w:b/>
          <w:bCs/>
        </w:rPr>
      </w:pPr>
    </w:p>
    <w:p w14:paraId="0709F55B" w14:textId="5588AACC" w:rsidR="005032B5" w:rsidRPr="00154FC9" w:rsidRDefault="00C33E76" w:rsidP="00567824">
      <w:pPr>
        <w:pStyle w:val="Heading1"/>
        <w:jc w:val="center"/>
        <w:rPr>
          <w:rFonts w:ascii="Noto Sans Glagolitic" w:hAnsi="Noto Sans Glagolitic"/>
          <w:b/>
          <w:bCs/>
        </w:rPr>
      </w:pPr>
      <w:bookmarkStart w:id="0" w:name="_Toc74949817"/>
      <w:r w:rsidRPr="00154FC9">
        <w:rPr>
          <w:rFonts w:ascii="Noto Sans Glagolitic" w:hAnsi="Noto Sans Glagolitic"/>
          <w:b/>
          <w:bCs/>
        </w:rPr>
        <w:t>Executive Summary</w:t>
      </w:r>
      <w:bookmarkEnd w:id="0"/>
    </w:p>
    <w:p w14:paraId="3CC66250" w14:textId="77777777" w:rsidR="00C45947" w:rsidRPr="00154FC9" w:rsidRDefault="00C45947" w:rsidP="00C45947">
      <w:pPr>
        <w:tabs>
          <w:tab w:val="left" w:pos="3340"/>
        </w:tabs>
        <w:jc w:val="center"/>
        <w:rPr>
          <w:rFonts w:ascii="Noto Sans Glagolitic" w:hAnsi="Noto Sans Glagolitic"/>
          <w:b/>
          <w:bCs/>
          <w:sz w:val="32"/>
          <w:szCs w:val="32"/>
        </w:rPr>
      </w:pPr>
    </w:p>
    <w:p w14:paraId="540F49D8" w14:textId="1282F59A" w:rsidR="00C45947" w:rsidRPr="00154FC9" w:rsidRDefault="00C45947" w:rsidP="00C45947">
      <w:pPr>
        <w:tabs>
          <w:tab w:val="left" w:pos="3340"/>
        </w:tabs>
        <w:rPr>
          <w:rFonts w:ascii="Noto Sans Glagolitic" w:hAnsi="Noto Sans Glagolitic"/>
        </w:rPr>
      </w:pPr>
      <w:r w:rsidRPr="00154FC9">
        <w:rPr>
          <w:rFonts w:ascii="Noto Sans Glagolitic" w:hAnsi="Noto Sans Glagolitic"/>
        </w:rPr>
        <w:t>This report provides an analysis and evaluation of all the factors that will determine which of the 3 proposed countries, Australia, Canada and Indonesia will be selected as the location for Haldon to set up a new car manufacturing factory. The factors that have been considered are Net Present Value (NPV), Demand, Environmental Impact, Worker</w:t>
      </w:r>
      <w:r w:rsidRPr="00154FC9">
        <w:rPr>
          <w:rFonts w:ascii="Arial" w:hAnsi="Arial" w:cs="Arial"/>
        </w:rPr>
        <w:t>’</w:t>
      </w:r>
      <w:r w:rsidRPr="00154FC9">
        <w:rPr>
          <w:rFonts w:ascii="Noto Sans Glagolitic" w:hAnsi="Noto Sans Glagolitic"/>
        </w:rPr>
        <w:t xml:space="preserve">s Quality of Life, Reliability and Quality of vehicle. The main method of analysis is the Decision-Making Framework that follows a series of phases such as framing, modelling and assessing. The modelling phase in particular that involves the use of a payoff matrix will be the primary tool in selecting the car manufacturing factory location. The supplementary method includes using linear optimisation on </w:t>
      </w:r>
      <w:proofErr w:type="spellStart"/>
      <w:r w:rsidRPr="00154FC9">
        <w:rPr>
          <w:rFonts w:ascii="Noto Sans Glagolitic" w:hAnsi="Noto Sans Glagolitic"/>
        </w:rPr>
        <w:t>Matlab</w:t>
      </w:r>
      <w:proofErr w:type="spellEnd"/>
      <w:r w:rsidRPr="00154FC9">
        <w:rPr>
          <w:rFonts w:ascii="Noto Sans Glagolitic" w:hAnsi="Noto Sans Glagolitic"/>
        </w:rPr>
        <w:t xml:space="preserve"> to calculate both the Net Present Value and projected maximum profits for each factory location. </w:t>
      </w:r>
      <w:r w:rsidR="00154FC9">
        <w:rPr>
          <w:rFonts w:ascii="Calibri" w:hAnsi="Calibri"/>
        </w:rPr>
        <w:t xml:space="preserve">All calculations can be found in the appendices. </w:t>
      </w:r>
      <w:r w:rsidRPr="00154FC9">
        <w:rPr>
          <w:rFonts w:ascii="Noto Sans Glagolitic" w:hAnsi="Noto Sans Glagolitic"/>
        </w:rPr>
        <w:t>Findings show that Indonesia has the highest project maximum profits and as a result, the net present value for Indonesia will also be the highest. In addition, Canada has the highest demand in comparison to Australia and Indonesia. In terms of environmental impact, Canada</w:t>
      </w:r>
      <w:r w:rsidRPr="00154FC9">
        <w:rPr>
          <w:rFonts w:ascii="Arial" w:hAnsi="Arial" w:cs="Arial"/>
        </w:rPr>
        <w:t>’</w:t>
      </w:r>
      <w:r w:rsidRPr="00154FC9">
        <w:rPr>
          <w:rFonts w:ascii="Noto Sans Glagolitic" w:hAnsi="Noto Sans Glagolitic"/>
        </w:rPr>
        <w:t xml:space="preserve">s factory has the best total environmental impact (TEI) scores meaning it has the least </w:t>
      </w:r>
      <w:proofErr w:type="gramStart"/>
      <w:r w:rsidRPr="00154FC9">
        <w:rPr>
          <w:rFonts w:ascii="Noto Sans Glagolitic" w:hAnsi="Noto Sans Glagolitic"/>
        </w:rPr>
        <w:t>amount</w:t>
      </w:r>
      <w:proofErr w:type="gramEnd"/>
      <w:r w:rsidRPr="00154FC9">
        <w:rPr>
          <w:rFonts w:ascii="Noto Sans Glagolitic" w:hAnsi="Noto Sans Glagolitic"/>
        </w:rPr>
        <w:t xml:space="preserve"> of pollutants</w:t>
      </w:r>
      <w:r w:rsidRPr="00154FC9">
        <w:rPr>
          <w:rFonts w:ascii="Noto Sans Glagolitic" w:hAnsi="Noto Sans Glagolitic"/>
        </w:rPr>
        <w:t xml:space="preserve"> that include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154FC9">
        <w:rPr>
          <w:rFonts w:ascii="Noto Sans Glagolitic" w:hAnsi="Noto Sans Glagolitic"/>
        </w:rPr>
        <w:t xml:space="preserve"> emissions, </w:t>
      </w:r>
      <m:oMath>
        <m:sSub>
          <m:sSubPr>
            <m:ctrlPr>
              <w:rPr>
                <w:rFonts w:ascii="Cambria Math" w:hAnsi="Cambria Math"/>
                <w:i/>
              </w:rPr>
            </m:ctrlPr>
          </m:sSubPr>
          <m:e>
            <m:r>
              <w:rPr>
                <w:rFonts w:ascii="Cambria Math" w:hAnsi="Cambria Math"/>
              </w:rPr>
              <m:t>NO</m:t>
            </m:r>
          </m:e>
          <m:sub>
            <m:r>
              <w:rPr>
                <w:rFonts w:ascii="Cambria Math" w:hAnsi="Cambria Math"/>
              </w:rPr>
              <m:t>x</m:t>
            </m:r>
          </m:sub>
        </m:sSub>
      </m:oMath>
      <w:r w:rsidRPr="00154FC9">
        <w:rPr>
          <w:rFonts w:ascii="Noto Sans Glagolitic" w:hAnsi="Noto Sans Glagolitic"/>
        </w:rPr>
        <w:t xml:space="preserve"> </w:t>
      </w:r>
      <w:r w:rsidRPr="00154FC9">
        <w:rPr>
          <w:rFonts w:ascii="Noto Sans Glagolitic" w:hAnsi="Noto Sans Glagolitic"/>
        </w:rPr>
        <w:t xml:space="preserve">emissions and water used </w:t>
      </w:r>
      <w:r w:rsidRPr="00154FC9">
        <w:rPr>
          <w:rFonts w:ascii="Noto Sans Glagolitic" w:hAnsi="Noto Sans Glagolitic"/>
        </w:rPr>
        <w:t>from producing vehicles. In terms of Worker</w:t>
      </w:r>
      <w:r w:rsidRPr="00154FC9">
        <w:rPr>
          <w:rFonts w:ascii="Arial" w:hAnsi="Arial" w:cs="Arial"/>
        </w:rPr>
        <w:t>’</w:t>
      </w:r>
      <w:r w:rsidRPr="00154FC9">
        <w:rPr>
          <w:rFonts w:ascii="Noto Sans Glagolitic" w:hAnsi="Noto Sans Glagolitic"/>
        </w:rPr>
        <w:t xml:space="preserve">s Quality of Life, a combined performance on job creation, union membership, freedom index, human rights index and global rights index shows that Canada has by far the best ethics for workers and individuals alike. Moving on to the reliability and quality of the vehicle, findings show that Australia has the best normalised average failure rate (NAF). The reports find that the final recommended location is Canada due to how high demand and the significant emphasis on sustainability, ethics and reliability. </w:t>
      </w:r>
    </w:p>
    <w:p w14:paraId="74618756" w14:textId="77777777" w:rsidR="00C45947" w:rsidRPr="00154FC9" w:rsidRDefault="00C45947" w:rsidP="00C45947">
      <w:pPr>
        <w:tabs>
          <w:tab w:val="left" w:pos="3340"/>
        </w:tabs>
        <w:rPr>
          <w:rFonts w:ascii="Noto Sans Glagolitic" w:hAnsi="Noto Sans Glagolitic"/>
        </w:rPr>
      </w:pPr>
    </w:p>
    <w:p w14:paraId="55E20740" w14:textId="2A4A321C" w:rsidR="00BA7C23" w:rsidRPr="00154FC9" w:rsidRDefault="00C33E76" w:rsidP="00866A7F">
      <w:pPr>
        <w:pStyle w:val="Heading1"/>
        <w:jc w:val="center"/>
        <w:rPr>
          <w:rFonts w:ascii="Noto Sans Glagolitic" w:hAnsi="Noto Sans Glagolitic"/>
          <w:b/>
          <w:bCs/>
        </w:rPr>
      </w:pPr>
      <w:bookmarkStart w:id="1" w:name="_Toc74949818"/>
      <w:r w:rsidRPr="00154FC9">
        <w:rPr>
          <w:rFonts w:ascii="Noto Sans Glagolitic" w:hAnsi="Noto Sans Glagolitic"/>
          <w:b/>
          <w:bCs/>
        </w:rPr>
        <w:t>Introduction</w:t>
      </w:r>
      <w:bookmarkEnd w:id="1"/>
    </w:p>
    <w:p w14:paraId="6CAC1B64" w14:textId="77777777" w:rsidR="00C45947" w:rsidRPr="00154FC9" w:rsidRDefault="00C45947" w:rsidP="00C45947">
      <w:pPr>
        <w:tabs>
          <w:tab w:val="left" w:pos="3340"/>
        </w:tabs>
        <w:jc w:val="center"/>
        <w:rPr>
          <w:rFonts w:ascii="Noto Sans Glagolitic" w:hAnsi="Noto Sans Glagolitic"/>
          <w:b/>
          <w:bCs/>
          <w:sz w:val="32"/>
          <w:szCs w:val="32"/>
        </w:rPr>
      </w:pPr>
    </w:p>
    <w:p w14:paraId="0B5857B7" w14:textId="77777777" w:rsidR="00CC6E86" w:rsidRPr="00154FC9" w:rsidRDefault="00CC6E86" w:rsidP="00CC6E86">
      <w:pPr>
        <w:tabs>
          <w:tab w:val="left" w:pos="3340"/>
        </w:tabs>
        <w:rPr>
          <w:rFonts w:ascii="Noto Sans Glagolitic" w:hAnsi="Noto Sans Glagolitic"/>
          <w:color w:val="000000"/>
        </w:rPr>
      </w:pPr>
      <w:r w:rsidRPr="00154FC9">
        <w:rPr>
          <w:rFonts w:ascii="Noto Sans Glagolitic" w:hAnsi="Noto Sans Glagolitic"/>
          <w:color w:val="000000"/>
        </w:rPr>
        <w:t>In the Haldon Strategy 2021-2026 summary, it was noted that Haldon has been experiencing a production deficit since Q2 2018 due to increasing demand for its cars. To increase production levels of its vehicles in the next 10 years, Haldon has decided to invest in a new car manufacturing factory in one of 3 locations that were concluded from a memo documented by Haldon</w:t>
      </w:r>
      <w:r w:rsidRPr="00154FC9">
        <w:rPr>
          <w:rFonts w:ascii="Arial" w:hAnsi="Arial" w:cs="Arial"/>
          <w:color w:val="000000"/>
        </w:rPr>
        <w:t>’</w:t>
      </w:r>
      <w:r w:rsidRPr="00154FC9">
        <w:rPr>
          <w:rFonts w:ascii="Noto Sans Glagolitic" w:hAnsi="Noto Sans Glagolitic"/>
          <w:color w:val="000000"/>
        </w:rPr>
        <w:t xml:space="preserve">s Opportunity Exploration Team in Sydney. The 3 models of vehicles that will be produced in each of the factories include the </w:t>
      </w:r>
      <w:r w:rsidRPr="00154FC9">
        <w:rPr>
          <w:rFonts w:ascii="Arial" w:hAnsi="Arial" w:cs="Arial"/>
          <w:color w:val="000000"/>
        </w:rPr>
        <w:t>“</w:t>
      </w:r>
      <w:r w:rsidRPr="00154FC9">
        <w:rPr>
          <w:rFonts w:ascii="Noto Sans Glagolitic" w:hAnsi="Noto Sans Glagolitic"/>
          <w:color w:val="000000"/>
        </w:rPr>
        <w:t>Cubic</w:t>
      </w:r>
      <w:r w:rsidRPr="00154FC9">
        <w:rPr>
          <w:rFonts w:ascii="Arial" w:hAnsi="Arial" w:cs="Arial"/>
          <w:color w:val="000000"/>
        </w:rPr>
        <w:t>”</w:t>
      </w:r>
      <w:r w:rsidRPr="00154FC9">
        <w:rPr>
          <w:rFonts w:ascii="Noto Sans Glagolitic" w:hAnsi="Noto Sans Glagolitic"/>
          <w:color w:val="000000"/>
        </w:rPr>
        <w:t xml:space="preserve"> which is a Hatchback, the </w:t>
      </w:r>
      <w:r w:rsidRPr="00154FC9">
        <w:rPr>
          <w:rFonts w:ascii="Arial" w:hAnsi="Arial" w:cs="Arial"/>
          <w:color w:val="000000"/>
        </w:rPr>
        <w:t>“</w:t>
      </w:r>
      <w:r w:rsidRPr="00154FC9">
        <w:rPr>
          <w:rFonts w:ascii="Noto Sans Glagolitic" w:hAnsi="Noto Sans Glagolitic"/>
          <w:color w:val="000000"/>
        </w:rPr>
        <w:t>Traveller</w:t>
      </w:r>
      <w:r w:rsidRPr="00154FC9">
        <w:rPr>
          <w:rFonts w:ascii="Arial" w:hAnsi="Arial" w:cs="Arial"/>
          <w:color w:val="000000"/>
        </w:rPr>
        <w:t>”</w:t>
      </w:r>
      <w:r w:rsidRPr="00154FC9">
        <w:rPr>
          <w:rFonts w:ascii="Noto Sans Glagolitic" w:hAnsi="Noto Sans Glagolitic"/>
          <w:color w:val="000000"/>
        </w:rPr>
        <w:t xml:space="preserve"> which is a family car and the </w:t>
      </w:r>
      <w:r w:rsidRPr="00154FC9">
        <w:rPr>
          <w:rFonts w:ascii="Arial" w:hAnsi="Arial" w:cs="Arial"/>
          <w:color w:val="000000"/>
        </w:rPr>
        <w:t>“</w:t>
      </w:r>
      <w:r w:rsidRPr="00154FC9">
        <w:rPr>
          <w:rFonts w:ascii="Noto Sans Glagolitic" w:hAnsi="Noto Sans Glagolitic"/>
          <w:color w:val="000000"/>
        </w:rPr>
        <w:t>Adventurer</w:t>
      </w:r>
      <w:r w:rsidRPr="00154FC9">
        <w:rPr>
          <w:rFonts w:ascii="Arial" w:hAnsi="Arial" w:cs="Arial"/>
          <w:color w:val="000000"/>
        </w:rPr>
        <w:t>”</w:t>
      </w:r>
      <w:r w:rsidRPr="00154FC9">
        <w:rPr>
          <w:rFonts w:ascii="Noto Sans Glagolitic" w:hAnsi="Noto Sans Glagolitic"/>
          <w:color w:val="000000"/>
        </w:rPr>
        <w:t xml:space="preserve"> which is 4x4 SUVs. </w:t>
      </w:r>
    </w:p>
    <w:p w14:paraId="5729BAA8" w14:textId="77777777" w:rsidR="00CC6E86" w:rsidRPr="00154FC9" w:rsidRDefault="00CC6E86" w:rsidP="00CC6E86">
      <w:pPr>
        <w:tabs>
          <w:tab w:val="left" w:pos="3340"/>
        </w:tabs>
        <w:rPr>
          <w:rFonts w:ascii="Noto Sans Glagolitic" w:hAnsi="Noto Sans Glagolitic"/>
          <w:color w:val="000000"/>
        </w:rPr>
      </w:pPr>
      <w:r w:rsidRPr="00154FC9">
        <w:rPr>
          <w:rFonts w:ascii="Noto Sans Glagolitic" w:hAnsi="Noto Sans Glagolitic"/>
          <w:color w:val="000000"/>
        </w:rPr>
        <w:t xml:space="preserve">The initial upfront investment cost for each factory comes in at 20 million AUD. </w:t>
      </w:r>
    </w:p>
    <w:p w14:paraId="76EA9B31" w14:textId="77777777" w:rsidR="00CC6E86" w:rsidRPr="00154FC9" w:rsidRDefault="00CC6E86" w:rsidP="00CC6E86">
      <w:pPr>
        <w:tabs>
          <w:tab w:val="left" w:pos="3340"/>
        </w:tabs>
        <w:rPr>
          <w:rFonts w:ascii="Noto Sans Glagolitic" w:hAnsi="Noto Sans Glagolitic"/>
          <w:color w:val="000000"/>
        </w:rPr>
      </w:pPr>
    </w:p>
    <w:p w14:paraId="19DFAD39" w14:textId="0283587B" w:rsidR="00904F48" w:rsidRPr="00154FC9" w:rsidRDefault="00CC6E86" w:rsidP="00CC6E86">
      <w:pPr>
        <w:tabs>
          <w:tab w:val="left" w:pos="3340"/>
        </w:tabs>
        <w:rPr>
          <w:rFonts w:ascii="Noto Sans Glagolitic" w:hAnsi="Noto Sans Glagolitic"/>
          <w:color w:val="000000"/>
        </w:rPr>
      </w:pPr>
      <w:r w:rsidRPr="00154FC9">
        <w:rPr>
          <w:rFonts w:ascii="Noto Sans Glagolitic" w:hAnsi="Noto Sans Glagolitic"/>
          <w:color w:val="000000"/>
        </w:rPr>
        <w:lastRenderedPageBreak/>
        <w:t>The purpose of this report was to determine the best country to set up a new car manufacturing factory for Haldon, based on factors that are consistent with Haldon</w:t>
      </w:r>
      <w:r w:rsidRPr="00154FC9">
        <w:rPr>
          <w:rFonts w:ascii="Arial" w:hAnsi="Arial" w:cs="Arial"/>
          <w:color w:val="000000"/>
        </w:rPr>
        <w:t>’</w:t>
      </w:r>
      <w:r w:rsidRPr="00154FC9">
        <w:rPr>
          <w:rFonts w:ascii="Noto Sans Glagolitic" w:hAnsi="Noto Sans Glagolitic"/>
          <w:color w:val="000000"/>
        </w:rPr>
        <w:t>s 3 Pillars of Strategy which are production growth, band strength and responsibility and positive impact on new markets. As such the factors that have been considered, such as Net Present Value (NPV), Demand, Environmental Impact, Worker</w:t>
      </w:r>
      <w:r w:rsidRPr="00154FC9">
        <w:rPr>
          <w:rFonts w:ascii="Arial" w:hAnsi="Arial" w:cs="Arial"/>
          <w:color w:val="000000"/>
        </w:rPr>
        <w:t>’</w:t>
      </w:r>
      <w:r w:rsidRPr="00154FC9">
        <w:rPr>
          <w:rFonts w:ascii="Noto Sans Glagolitic" w:hAnsi="Noto Sans Glagolitic"/>
          <w:color w:val="000000"/>
        </w:rPr>
        <w:t xml:space="preserve">s Quality of Life, Reliability and Quality of vehicle. The methods that are employed to </w:t>
      </w:r>
      <w:proofErr w:type="spellStart"/>
      <w:r w:rsidRPr="00154FC9">
        <w:rPr>
          <w:rFonts w:ascii="Noto Sans Glagolitic" w:hAnsi="Noto Sans Glagolitic"/>
          <w:color w:val="000000"/>
        </w:rPr>
        <w:t>analyze</w:t>
      </w:r>
      <w:proofErr w:type="spellEnd"/>
      <w:r w:rsidRPr="00154FC9">
        <w:rPr>
          <w:rFonts w:ascii="Noto Sans Glagolitic" w:hAnsi="Noto Sans Glagolitic"/>
          <w:color w:val="000000"/>
        </w:rPr>
        <w:t xml:space="preserve"> all 5 of the factors are the Decision-Making framework that acts as the guiding principle in setting up the objectives/factors, applying the payoff matrix for all objectives and finally assessing the combined performance of each country on all objectives with the payoff matrix. In addition, the linear optimisation technique is employed using the given </w:t>
      </w:r>
      <w:proofErr w:type="spellStart"/>
      <w:r w:rsidRPr="00154FC9">
        <w:rPr>
          <w:rFonts w:ascii="Noto Sans Glagolitic" w:hAnsi="Noto Sans Glagolitic"/>
          <w:color w:val="000000"/>
        </w:rPr>
        <w:t>Matlab</w:t>
      </w:r>
      <w:proofErr w:type="spellEnd"/>
      <w:r w:rsidRPr="00154FC9">
        <w:rPr>
          <w:rFonts w:ascii="Noto Sans Glagolitic" w:hAnsi="Noto Sans Glagolitic"/>
          <w:color w:val="000000"/>
        </w:rPr>
        <w:t xml:space="preserve"> script to evaluate and produce the maximum profit and the net present value for each country. Besides that, the Demand, Environmental Impact, Worker</w:t>
      </w:r>
      <w:r w:rsidRPr="00154FC9">
        <w:rPr>
          <w:rFonts w:ascii="Arial" w:hAnsi="Arial" w:cs="Arial"/>
          <w:color w:val="000000"/>
        </w:rPr>
        <w:t>’</w:t>
      </w:r>
      <w:r w:rsidRPr="00154FC9">
        <w:rPr>
          <w:rFonts w:ascii="Noto Sans Glagolitic" w:hAnsi="Noto Sans Glagolitic"/>
          <w:color w:val="000000"/>
        </w:rPr>
        <w:t>s Quality of Life and Reliability and Quality of each country will be assessed and incorporated in the final payoff matrix to make a recommendation on which country to invest in.</w:t>
      </w:r>
    </w:p>
    <w:p w14:paraId="03E610B9" w14:textId="77777777" w:rsidR="003A2033" w:rsidRPr="00154FC9" w:rsidRDefault="003A2033" w:rsidP="00CC6E86">
      <w:pPr>
        <w:tabs>
          <w:tab w:val="left" w:pos="3340"/>
        </w:tabs>
        <w:rPr>
          <w:rFonts w:ascii="Noto Sans Glagolitic" w:hAnsi="Noto Sans Glagolitic"/>
        </w:rPr>
      </w:pPr>
    </w:p>
    <w:p w14:paraId="4FCDDC58" w14:textId="21A3CEC1" w:rsidR="00C45947" w:rsidRPr="00154FC9" w:rsidRDefault="00904F48" w:rsidP="00866A7F">
      <w:pPr>
        <w:pStyle w:val="Heading1"/>
        <w:jc w:val="center"/>
        <w:rPr>
          <w:rFonts w:ascii="Noto Sans Glagolitic" w:hAnsi="Noto Sans Glagolitic"/>
          <w:b/>
          <w:bCs/>
        </w:rPr>
      </w:pPr>
      <w:bookmarkStart w:id="2" w:name="_Toc74949819"/>
      <w:r w:rsidRPr="00154FC9">
        <w:rPr>
          <w:rFonts w:ascii="Noto Sans Glagolitic" w:hAnsi="Noto Sans Glagolitic"/>
          <w:b/>
          <w:bCs/>
        </w:rPr>
        <w:t>Method</w:t>
      </w:r>
      <w:r w:rsidR="00B65008" w:rsidRPr="00154FC9">
        <w:rPr>
          <w:rFonts w:ascii="Noto Sans Glagolitic" w:hAnsi="Noto Sans Glagolitic"/>
          <w:b/>
          <w:bCs/>
        </w:rPr>
        <w:t>s</w:t>
      </w:r>
      <w:bookmarkEnd w:id="2"/>
    </w:p>
    <w:p w14:paraId="243F8CAB" w14:textId="77777777" w:rsidR="00C45947" w:rsidRPr="00154FC9" w:rsidRDefault="00C45947" w:rsidP="00C45947">
      <w:pPr>
        <w:tabs>
          <w:tab w:val="left" w:pos="3340"/>
        </w:tabs>
        <w:jc w:val="center"/>
        <w:rPr>
          <w:rFonts w:ascii="Noto Sans Glagolitic" w:hAnsi="Noto Sans Glagolitic"/>
          <w:b/>
          <w:bCs/>
          <w:sz w:val="32"/>
          <w:szCs w:val="32"/>
        </w:rPr>
      </w:pPr>
    </w:p>
    <w:p w14:paraId="22871A06" w14:textId="224492F7" w:rsidR="000A10A8" w:rsidRPr="00154FC9" w:rsidRDefault="00CC7B36" w:rsidP="00567824">
      <w:pPr>
        <w:pStyle w:val="Heading2"/>
        <w:rPr>
          <w:rFonts w:ascii="Noto Sans Glagolitic" w:hAnsi="Noto Sans Glagolitic"/>
          <w:b/>
          <w:bCs/>
          <w:i/>
          <w:iCs/>
          <w:sz w:val="24"/>
          <w:szCs w:val="24"/>
        </w:rPr>
      </w:pPr>
      <w:bookmarkStart w:id="3" w:name="_Toc74949820"/>
      <w:r w:rsidRPr="00154FC9">
        <w:rPr>
          <w:rFonts w:ascii="Noto Sans Glagolitic" w:hAnsi="Noto Sans Glagolitic"/>
          <w:b/>
          <w:bCs/>
          <w:i/>
          <w:iCs/>
          <w:sz w:val="24"/>
          <w:szCs w:val="24"/>
        </w:rPr>
        <w:t>Decision</w:t>
      </w:r>
      <w:r w:rsidR="004D4487" w:rsidRPr="00154FC9">
        <w:rPr>
          <w:rFonts w:ascii="Noto Sans Glagolitic" w:hAnsi="Noto Sans Glagolitic"/>
          <w:b/>
          <w:bCs/>
          <w:i/>
          <w:iCs/>
          <w:sz w:val="24"/>
          <w:szCs w:val="24"/>
        </w:rPr>
        <w:t>-</w:t>
      </w:r>
      <w:r w:rsidRPr="00154FC9">
        <w:rPr>
          <w:rFonts w:ascii="Noto Sans Glagolitic" w:hAnsi="Noto Sans Glagolitic"/>
          <w:b/>
          <w:bCs/>
          <w:i/>
          <w:iCs/>
          <w:sz w:val="24"/>
          <w:szCs w:val="24"/>
        </w:rPr>
        <w:t>Making Framework</w:t>
      </w:r>
      <w:bookmarkEnd w:id="3"/>
    </w:p>
    <w:p w14:paraId="6E780FAA" w14:textId="2E879E5B"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r w:rsidRPr="00154FC9">
        <w:rPr>
          <w:rFonts w:ascii="Noto Sans Glagolitic" w:hAnsi="Noto Sans Glagolitic"/>
          <w:color w:val="0E101A"/>
        </w:rPr>
        <w:t xml:space="preserve">It is a methodology that is developed to simplify the process of making high-quality decisions. The purpose of this framework is to </w:t>
      </w:r>
      <w:r w:rsidR="00DE75AE" w:rsidRPr="00154FC9">
        <w:rPr>
          <w:rFonts w:ascii="Noto Sans Glagolitic" w:hAnsi="Noto Sans Glagolitic"/>
          <w:color w:val="0E101A"/>
        </w:rPr>
        <w:t>help</w:t>
      </w:r>
      <w:r w:rsidR="00BD545F" w:rsidRPr="00154FC9">
        <w:rPr>
          <w:rFonts w:ascii="Noto Sans Glagolitic" w:hAnsi="Noto Sans Glagolitic"/>
          <w:color w:val="0E101A"/>
        </w:rPr>
        <w:t xml:space="preserve"> </w:t>
      </w:r>
      <w:r w:rsidR="00DE75AE" w:rsidRPr="00154FC9">
        <w:rPr>
          <w:rFonts w:ascii="Noto Sans Glagolitic" w:hAnsi="Noto Sans Glagolitic"/>
          <w:color w:val="0E101A"/>
        </w:rPr>
        <w:t>the decision maker</w:t>
      </w:r>
      <w:r w:rsidR="00BD545F" w:rsidRPr="00154FC9">
        <w:rPr>
          <w:rFonts w:ascii="Noto Sans Glagolitic" w:hAnsi="Noto Sans Glagolitic"/>
          <w:color w:val="0E101A"/>
        </w:rPr>
        <w:t xml:space="preserve"> to make good decision</w:t>
      </w:r>
      <w:r w:rsidR="00DE75AE" w:rsidRPr="00154FC9">
        <w:rPr>
          <w:rFonts w:ascii="Noto Sans Glagolitic" w:hAnsi="Noto Sans Glagolitic"/>
          <w:color w:val="0E101A"/>
        </w:rPr>
        <w:t>s</w:t>
      </w:r>
      <w:r w:rsidR="00BD545F" w:rsidRPr="00154FC9">
        <w:rPr>
          <w:rFonts w:ascii="Noto Sans Glagolitic" w:hAnsi="Noto Sans Glagolitic"/>
          <w:color w:val="0E101A"/>
        </w:rPr>
        <w:t xml:space="preserve"> </w:t>
      </w:r>
      <w:r w:rsidR="00DE75AE" w:rsidRPr="00154FC9">
        <w:rPr>
          <w:rFonts w:ascii="Noto Sans Glagolitic" w:hAnsi="Noto Sans Glagolitic"/>
          <w:color w:val="0E101A"/>
        </w:rPr>
        <w:t xml:space="preserve">that is consistent with the decision maker values such that it can maximise the chance of a good outcome. </w:t>
      </w:r>
      <w:r w:rsidRPr="00154FC9">
        <w:rPr>
          <w:rFonts w:ascii="Noto Sans Glagolitic" w:hAnsi="Noto Sans Glagolitic"/>
          <w:color w:val="0E101A"/>
        </w:rPr>
        <w:t>This methodology is divided into 3 main phases, that are the framing phase, the modelling phase and the assessing phase. </w:t>
      </w:r>
    </w:p>
    <w:p w14:paraId="78E71102" w14:textId="77777777"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p>
    <w:p w14:paraId="753AD3D7" w14:textId="2C3E9F92" w:rsidR="00DE75AE" w:rsidRPr="00154FC9" w:rsidRDefault="00CC7B36" w:rsidP="00CC7B36">
      <w:pPr>
        <w:pStyle w:val="NormalWeb"/>
        <w:spacing w:before="0" w:beforeAutospacing="0" w:after="0" w:afterAutospacing="0"/>
        <w:textAlignment w:val="baseline"/>
        <w:rPr>
          <w:rFonts w:ascii="Noto Sans Glagolitic" w:hAnsi="Noto Sans Glagolitic"/>
          <w:color w:val="0E101A"/>
        </w:rPr>
      </w:pPr>
      <w:r w:rsidRPr="00154FC9">
        <w:rPr>
          <w:rFonts w:ascii="Noto Sans Glagolitic" w:hAnsi="Noto Sans Glagolitic"/>
          <w:color w:val="0E101A"/>
        </w:rPr>
        <w:t>The goal of the framing phase is to establish relationships between the main values that matter to us</w:t>
      </w:r>
      <w:r w:rsidRPr="00154FC9">
        <w:rPr>
          <w:rFonts w:ascii="Noto Sans Glagolitic" w:hAnsi="Noto Sans Glagolitic"/>
          <w:color w:val="0E101A"/>
        </w:rPr>
        <w:t>,</w:t>
      </w:r>
      <w:r w:rsidRPr="00154FC9">
        <w:rPr>
          <w:rFonts w:ascii="Noto Sans Glagolitic" w:hAnsi="Noto Sans Glagolitic"/>
          <w:color w:val="0E101A"/>
        </w:rPr>
        <w:t xml:space="preserve"> and it is also arguably the most important phase as it sets the foundation for the decision problem. There are 3 key interrelated areas to consider in this step. The first key area is defining the context of the decision problem, the second key area is using the context to identify appropriate objectives and their attribute scales, and the third key area is the identification of alternatives. Turns out the 3 alternatives are the 3 pre-defined countries given in the memo (the Haldon Opportunity Exploration Team in Sydney) which are Australia, Canada and Indonesia. </w:t>
      </w:r>
    </w:p>
    <w:p w14:paraId="1AD0C206" w14:textId="77777777"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p>
    <w:p w14:paraId="3AEEF3C7" w14:textId="73C538CE"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r w:rsidRPr="00154FC9">
        <w:rPr>
          <w:rFonts w:ascii="Noto Sans Glagolitic" w:hAnsi="Noto Sans Glagolitic"/>
          <w:color w:val="0E101A"/>
        </w:rPr>
        <w:t>The goal of the modelling phase is to reach an initial decision based on the combined performance of each alternative on all the objectives against one and another. There are 3 important sub-steps to consider which are setting up the payoff matrix</w:t>
      </w:r>
      <w:r w:rsidR="00BF70D6" w:rsidRPr="00154FC9">
        <w:rPr>
          <w:rFonts w:ascii="Noto Sans Glagolitic" w:hAnsi="Noto Sans Glagolitic"/>
          <w:color w:val="0E101A"/>
        </w:rPr>
        <w:t xml:space="preserve"> which is one of the most simple and effective tool</w:t>
      </w:r>
      <w:r w:rsidR="0078658F" w:rsidRPr="00154FC9">
        <w:rPr>
          <w:rFonts w:ascii="Noto Sans Glagolitic" w:hAnsi="Noto Sans Glagolitic"/>
          <w:color w:val="0E101A"/>
        </w:rPr>
        <w:t>s</w:t>
      </w:r>
      <w:r w:rsidR="00BF70D6" w:rsidRPr="00154FC9">
        <w:rPr>
          <w:rFonts w:ascii="Noto Sans Glagolitic" w:hAnsi="Noto Sans Glagolitic"/>
          <w:color w:val="0E101A"/>
        </w:rPr>
        <w:t xml:space="preserve"> in making a good decision</w:t>
      </w:r>
      <w:r w:rsidRPr="00154FC9">
        <w:rPr>
          <w:rFonts w:ascii="Noto Sans Glagolitic" w:hAnsi="Noto Sans Glagolitic"/>
          <w:color w:val="0E101A"/>
        </w:rPr>
        <w:t>, converting objectives</w:t>
      </w:r>
      <w:r w:rsidRPr="00154FC9">
        <w:rPr>
          <w:rFonts w:ascii="Arial" w:hAnsi="Arial" w:cs="Arial"/>
          <w:color w:val="0E101A"/>
        </w:rPr>
        <w:t>’</w:t>
      </w:r>
      <w:r w:rsidRPr="00154FC9">
        <w:rPr>
          <w:rFonts w:ascii="Noto Sans Glagolitic" w:hAnsi="Noto Sans Glagolitic"/>
          <w:color w:val="0E101A"/>
        </w:rPr>
        <w:t xml:space="preserve"> attribute scales to common values and the distribution of weights to each of the objectives to signify their relative importance in the final decision. </w:t>
      </w:r>
    </w:p>
    <w:p w14:paraId="5FB53CC7" w14:textId="77777777"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p>
    <w:p w14:paraId="7C0AEC76" w14:textId="55B018D3" w:rsidR="00CC7B36" w:rsidRPr="00154FC9" w:rsidRDefault="00CC7B36" w:rsidP="00CC7B36">
      <w:pPr>
        <w:pStyle w:val="NormalWeb"/>
        <w:spacing w:before="0" w:beforeAutospacing="0" w:after="0" w:afterAutospacing="0"/>
        <w:textAlignment w:val="baseline"/>
        <w:rPr>
          <w:rFonts w:ascii="Noto Sans Glagolitic" w:hAnsi="Noto Sans Glagolitic"/>
          <w:color w:val="0E101A"/>
        </w:rPr>
      </w:pPr>
      <w:r w:rsidRPr="00154FC9">
        <w:rPr>
          <w:rFonts w:ascii="Noto Sans Glagolitic" w:hAnsi="Noto Sans Glagolitic"/>
          <w:color w:val="0E101A"/>
        </w:rPr>
        <w:t>The last phase is the assessing phase which involves making trade</w:t>
      </w:r>
      <w:r w:rsidRPr="00154FC9">
        <w:rPr>
          <w:rFonts w:ascii="Noto Sans Glagolitic" w:hAnsi="Noto Sans Glagolitic"/>
          <w:color w:val="0E101A"/>
        </w:rPr>
        <w:t>-</w:t>
      </w:r>
      <w:r w:rsidRPr="00154FC9">
        <w:rPr>
          <w:rFonts w:ascii="Noto Sans Glagolitic" w:hAnsi="Noto Sans Glagolitic"/>
          <w:color w:val="0E101A"/>
        </w:rPr>
        <w:t>offs between objectives and the analysis of how the weightings of the objectives affect the final decision. </w:t>
      </w:r>
    </w:p>
    <w:p w14:paraId="18D3956A" w14:textId="77777777" w:rsidR="00CC7B36" w:rsidRPr="00154FC9" w:rsidRDefault="00CC7B36" w:rsidP="00567824">
      <w:pPr>
        <w:pStyle w:val="Heading2"/>
        <w:rPr>
          <w:rFonts w:ascii="Noto Sans Glagolitic" w:hAnsi="Noto Sans Glagolitic"/>
        </w:rPr>
      </w:pPr>
    </w:p>
    <w:p w14:paraId="03144CD5" w14:textId="33FE0B82" w:rsidR="00CC7B36" w:rsidRPr="00154FC9" w:rsidRDefault="00CC7B36" w:rsidP="00567824">
      <w:pPr>
        <w:pStyle w:val="Heading2"/>
        <w:rPr>
          <w:rFonts w:ascii="Noto Sans Glagolitic" w:hAnsi="Noto Sans Glagolitic"/>
          <w:b/>
          <w:bCs/>
          <w:i/>
          <w:iCs/>
          <w:sz w:val="24"/>
          <w:szCs w:val="24"/>
        </w:rPr>
      </w:pPr>
      <w:bookmarkStart w:id="4" w:name="_Toc74949821"/>
      <w:r w:rsidRPr="00154FC9">
        <w:rPr>
          <w:rFonts w:ascii="Noto Sans Glagolitic" w:hAnsi="Noto Sans Glagolitic"/>
          <w:b/>
          <w:bCs/>
          <w:i/>
          <w:iCs/>
          <w:sz w:val="24"/>
          <w:szCs w:val="24"/>
        </w:rPr>
        <w:t>Linear Optimisation</w:t>
      </w:r>
      <w:bookmarkEnd w:id="4"/>
    </w:p>
    <w:p w14:paraId="778AECE3" w14:textId="733113C0" w:rsidR="00CC7B36" w:rsidRPr="00154FC9" w:rsidRDefault="00CC7B36" w:rsidP="00CC7B36">
      <w:pPr>
        <w:pStyle w:val="ql-indent-1"/>
        <w:spacing w:before="0" w:beforeAutospacing="0" w:after="0" w:afterAutospacing="0"/>
        <w:rPr>
          <w:rFonts w:ascii="Noto Sans Glagolitic" w:hAnsi="Noto Sans Glagolitic"/>
          <w:color w:val="0E101A"/>
        </w:rPr>
      </w:pPr>
      <w:r w:rsidRPr="00154FC9">
        <w:rPr>
          <w:rFonts w:ascii="Noto Sans Glagolitic" w:hAnsi="Noto Sans Glagolitic"/>
          <w:color w:val="0E101A"/>
        </w:rPr>
        <w:t>It is one of the simplest forms of an optimisation technique in the mathematical field. The goal of this technique is to find some combinations of the values of the variables such that it maximises or minimises the objective function.</w:t>
      </w:r>
    </w:p>
    <w:p w14:paraId="3CCF92A7" w14:textId="77777777" w:rsidR="00CC7B36" w:rsidRPr="00154FC9" w:rsidRDefault="00CC7B36" w:rsidP="00CC7B36">
      <w:pPr>
        <w:pStyle w:val="ql-indent-1"/>
        <w:spacing w:before="0" w:beforeAutospacing="0" w:after="0" w:afterAutospacing="0"/>
        <w:rPr>
          <w:rFonts w:ascii="Noto Sans Glagolitic" w:hAnsi="Noto Sans Glagolitic"/>
          <w:color w:val="0E101A"/>
        </w:rPr>
      </w:pPr>
    </w:p>
    <w:p w14:paraId="27AEAD0A" w14:textId="5BABFBD2" w:rsidR="00CC7B36" w:rsidRPr="00154FC9" w:rsidRDefault="00CC7B36" w:rsidP="00CC7B36">
      <w:pPr>
        <w:pStyle w:val="ql-indent-1"/>
        <w:spacing w:before="0" w:beforeAutospacing="0" w:after="0" w:afterAutospacing="0"/>
        <w:rPr>
          <w:rFonts w:ascii="Noto Sans Glagolitic" w:hAnsi="Noto Sans Glagolitic"/>
          <w:color w:val="0E101A"/>
        </w:rPr>
      </w:pPr>
      <w:r w:rsidRPr="00154FC9">
        <w:rPr>
          <w:rFonts w:ascii="Noto Sans Glagolitic" w:hAnsi="Noto Sans Glagolitic"/>
          <w:color w:val="0E101A"/>
        </w:rPr>
        <w:t>And in our case, the objective function is the profit function that represents the amount of profit a car manufacturing factory can produce in each of the countries based on a combination of the production of the 3 models of vehicle that Haldon will be selling to each country. To obtain the optimal profit, we have to calculate the best combination of the production of the 3 models of vehicle in each of the countries by assessing the amount and cost of materials needed to produce each model of vehicles, the retail price of each of the model of vehicles, the labour cost for each model of vehicles, the total number of vehicles produced per year and the operating expenses of each factory in each country. </w:t>
      </w:r>
    </w:p>
    <w:p w14:paraId="174A614F" w14:textId="1B83C89A" w:rsidR="00CC7B36" w:rsidRPr="00154FC9" w:rsidRDefault="00CC7B36" w:rsidP="00CC7B36">
      <w:pPr>
        <w:textAlignment w:val="baseline"/>
        <w:rPr>
          <w:rFonts w:ascii="Noto Sans Glagolitic" w:hAnsi="Noto Sans Glagolitic"/>
          <w:color w:val="0E101A"/>
        </w:rPr>
      </w:pPr>
    </w:p>
    <w:p w14:paraId="419EBA90" w14:textId="748EA5CB" w:rsidR="00C53881" w:rsidRPr="00154FC9" w:rsidRDefault="000A10A8" w:rsidP="00567824">
      <w:pPr>
        <w:pStyle w:val="Heading2"/>
        <w:rPr>
          <w:rFonts w:ascii="Noto Sans Glagolitic" w:hAnsi="Noto Sans Glagolitic"/>
          <w:b/>
          <w:bCs/>
          <w:i/>
          <w:iCs/>
          <w:sz w:val="24"/>
          <w:szCs w:val="24"/>
        </w:rPr>
      </w:pPr>
      <w:bookmarkStart w:id="5" w:name="_Toc74949822"/>
      <w:r w:rsidRPr="00154FC9">
        <w:rPr>
          <w:rFonts w:ascii="Noto Sans Glagolitic" w:hAnsi="Noto Sans Glagolitic"/>
          <w:b/>
          <w:bCs/>
          <w:i/>
          <w:iCs/>
          <w:sz w:val="24"/>
          <w:szCs w:val="24"/>
        </w:rPr>
        <w:t>Source of Data</w:t>
      </w:r>
      <w:bookmarkEnd w:id="5"/>
      <w:r w:rsidRPr="00154FC9">
        <w:rPr>
          <w:rFonts w:ascii="Noto Sans Glagolitic" w:hAnsi="Noto Sans Glagolitic"/>
          <w:b/>
          <w:bCs/>
          <w:i/>
          <w:iCs/>
          <w:sz w:val="24"/>
          <w:szCs w:val="24"/>
        </w:rPr>
        <w:t xml:space="preserve"> </w:t>
      </w:r>
    </w:p>
    <w:p w14:paraId="1AA2B50C" w14:textId="2B51A84D" w:rsidR="00D50183" w:rsidRPr="00154FC9" w:rsidRDefault="00D50183" w:rsidP="00D50183">
      <w:pPr>
        <w:rPr>
          <w:rFonts w:ascii="Noto Sans Glagolitic" w:hAnsi="Noto Sans Glagolitic"/>
          <w:color w:val="000000"/>
        </w:rPr>
      </w:pPr>
      <w:r w:rsidRPr="00154FC9">
        <w:rPr>
          <w:rFonts w:ascii="Noto Sans Glagolitic" w:hAnsi="Noto Sans Glagolitic"/>
          <w:color w:val="000000"/>
        </w:rPr>
        <w:t xml:space="preserve">The data that were collected are all in accordance with the objectives that serve to distinguish the 3 alternatives, Australia, Canada and Indonesia. In terms of the sources of the data, most of the data came from the handouts </w:t>
      </w:r>
      <w:r w:rsidR="00362FCC" w:rsidRPr="00154FC9">
        <w:rPr>
          <w:rFonts w:ascii="Noto Sans Glagolitic" w:hAnsi="Noto Sans Glagolitic"/>
          <w:color w:val="000000"/>
        </w:rPr>
        <w:t xml:space="preserve">that were </w:t>
      </w:r>
      <w:r w:rsidRPr="00154FC9">
        <w:rPr>
          <w:rFonts w:ascii="Noto Sans Glagolitic" w:hAnsi="Noto Sans Glagolitic"/>
          <w:color w:val="000000"/>
        </w:rPr>
        <w:t>given by Haldon</w:t>
      </w:r>
      <w:r w:rsidR="00362FCC" w:rsidRPr="00154FC9">
        <w:rPr>
          <w:rFonts w:ascii="Noto Sans Glagolitic" w:hAnsi="Noto Sans Glagolitic"/>
          <w:color w:val="000000"/>
        </w:rPr>
        <w:t xml:space="preserve"> as they constituted 3 out of the 5 objectives, whereas the data for the other 2 objectives</w:t>
      </w:r>
      <w:r w:rsidRPr="00154FC9">
        <w:rPr>
          <w:rFonts w:ascii="Noto Sans Glagolitic" w:hAnsi="Noto Sans Glagolitic"/>
          <w:color w:val="000000"/>
        </w:rPr>
        <w:t xml:space="preserve"> were </w:t>
      </w:r>
      <w:r w:rsidR="00362FCC" w:rsidRPr="00154FC9">
        <w:rPr>
          <w:rFonts w:ascii="Noto Sans Glagolitic" w:hAnsi="Noto Sans Glagolitic"/>
          <w:color w:val="000000"/>
        </w:rPr>
        <w:t>substantiated</w:t>
      </w:r>
      <w:r w:rsidRPr="00154FC9">
        <w:rPr>
          <w:rFonts w:ascii="Noto Sans Glagolitic" w:hAnsi="Noto Sans Glagolitic"/>
          <w:color w:val="000000"/>
        </w:rPr>
        <w:t xml:space="preserve"> from online sources. </w:t>
      </w:r>
    </w:p>
    <w:p w14:paraId="7099C445" w14:textId="560B832D" w:rsidR="00D50183" w:rsidRPr="00154FC9" w:rsidRDefault="00D50183" w:rsidP="00D50183">
      <w:pPr>
        <w:rPr>
          <w:rFonts w:ascii="Noto Sans Glagolitic" w:hAnsi="Noto Sans Glagolitic"/>
          <w:color w:val="000000"/>
        </w:rPr>
      </w:pPr>
    </w:p>
    <w:p w14:paraId="2D5F6DFA" w14:textId="079D03D8" w:rsidR="001E6709" w:rsidRPr="00154FC9" w:rsidRDefault="001E6709" w:rsidP="001E6709">
      <w:pPr>
        <w:rPr>
          <w:rFonts w:ascii="Noto Sans Glagolitic" w:hAnsi="Noto Sans Glagolitic"/>
          <w:color w:val="0E101A"/>
        </w:rPr>
      </w:pPr>
      <w:r w:rsidRPr="001E6709">
        <w:rPr>
          <w:rFonts w:ascii="Noto Sans Glagolitic" w:hAnsi="Noto Sans Glagolitic"/>
          <w:color w:val="0E101A"/>
        </w:rPr>
        <w:t>The data from the handouts are about the financial and the manufacturing aspects of the proposed factory in each of the countries. The data include the production capacity of vehicles per year, the number of employees, the initial investment amount, the labour cost, the amount and cost of materials for producing each model of the vehicles, the operating cost of the factory, the reliability ratings and the environmental impact of the car manufacturing process. The data that were gathered from online resources are about the market and ethical aspects of the expansion. The data involve the demand for vehicles in each of the countries, the human rights index</w:t>
      </w:r>
      <w:r w:rsidR="00C94F18" w:rsidRPr="00154FC9">
        <w:rPr>
          <w:rFonts w:ascii="Noto Sans Glagolitic" w:hAnsi="Noto Sans Glagolitic"/>
          <w:color w:val="0E101A"/>
        </w:rPr>
        <w:t>[</w:t>
      </w:r>
      <w:r w:rsidR="00B64872" w:rsidRPr="00154FC9">
        <w:rPr>
          <w:rFonts w:ascii="Noto Sans Glagolitic" w:hAnsi="Noto Sans Glagolitic"/>
          <w:color w:val="0E101A"/>
        </w:rPr>
        <w:t>2</w:t>
      </w:r>
      <w:r w:rsidR="00C94F18" w:rsidRPr="00154FC9">
        <w:rPr>
          <w:rFonts w:ascii="Noto Sans Glagolitic" w:hAnsi="Noto Sans Glagolitic"/>
          <w:color w:val="0E101A"/>
        </w:rPr>
        <w:t>]</w:t>
      </w:r>
      <w:r w:rsidRPr="001E6709">
        <w:rPr>
          <w:rFonts w:ascii="Noto Sans Glagolitic" w:hAnsi="Noto Sans Glagolitic"/>
          <w:color w:val="0E101A"/>
        </w:rPr>
        <w:t xml:space="preserve"> that specified how well individual rights are founded and respected in each country</w:t>
      </w:r>
      <w:r w:rsidR="00CB45CB" w:rsidRPr="00154FC9">
        <w:rPr>
          <w:rFonts w:ascii="Noto Sans Glagolitic" w:hAnsi="Noto Sans Glagolitic"/>
          <w:color w:val="0E101A"/>
        </w:rPr>
        <w:t xml:space="preserve"> based on a score that ranges between -3.8 to 5.4</w:t>
      </w:r>
      <w:r w:rsidRPr="001E6709">
        <w:rPr>
          <w:rFonts w:ascii="Noto Sans Glagolitic" w:hAnsi="Noto Sans Glagolitic"/>
          <w:color w:val="0E101A"/>
        </w:rPr>
        <w:t>, the global rights index</w:t>
      </w:r>
      <w:r w:rsidR="00C94F18" w:rsidRPr="00154FC9">
        <w:rPr>
          <w:rFonts w:ascii="Noto Sans Glagolitic" w:hAnsi="Noto Sans Glagolitic"/>
          <w:color w:val="0E101A"/>
        </w:rPr>
        <w:t>[</w:t>
      </w:r>
      <w:r w:rsidR="00B64872" w:rsidRPr="00154FC9">
        <w:rPr>
          <w:rFonts w:ascii="Noto Sans Glagolitic" w:hAnsi="Noto Sans Glagolitic"/>
          <w:color w:val="0E101A"/>
        </w:rPr>
        <w:t>4</w:t>
      </w:r>
      <w:r w:rsidR="00C94F18" w:rsidRPr="00154FC9">
        <w:rPr>
          <w:rFonts w:ascii="Noto Sans Glagolitic" w:hAnsi="Noto Sans Glagolitic"/>
          <w:color w:val="0E101A"/>
        </w:rPr>
        <w:t>]</w:t>
      </w:r>
      <w:r w:rsidRPr="001E6709">
        <w:rPr>
          <w:rFonts w:ascii="Noto Sans Glagolitic" w:hAnsi="Noto Sans Glagolitic"/>
          <w:color w:val="0E101A"/>
        </w:rPr>
        <w:t xml:space="preserve"> that </w:t>
      </w:r>
      <w:r w:rsidR="00861063" w:rsidRPr="00154FC9">
        <w:rPr>
          <w:rFonts w:ascii="Noto Sans Glagolitic" w:hAnsi="Noto Sans Glagolitic"/>
          <w:color w:val="0E101A"/>
        </w:rPr>
        <w:t xml:space="preserve">measures </w:t>
      </w:r>
      <w:r w:rsidRPr="001E6709">
        <w:rPr>
          <w:rFonts w:ascii="Noto Sans Glagolitic" w:hAnsi="Noto Sans Glagolitic"/>
          <w:color w:val="0E101A"/>
        </w:rPr>
        <w:t>the democracy of workers and their rights,</w:t>
      </w:r>
      <w:r w:rsidR="00861063" w:rsidRPr="00154FC9">
        <w:rPr>
          <w:rFonts w:ascii="Noto Sans Glagolitic" w:hAnsi="Noto Sans Glagolitic"/>
          <w:color w:val="0E101A"/>
        </w:rPr>
        <w:t xml:space="preserve"> </w:t>
      </w:r>
      <w:r w:rsidR="00861063" w:rsidRPr="001E6709">
        <w:rPr>
          <w:rFonts w:ascii="Noto Sans Glagolitic" w:hAnsi="Noto Sans Glagolitic"/>
          <w:color w:val="0E101A"/>
        </w:rPr>
        <w:t>the union membership</w:t>
      </w:r>
      <w:r w:rsidR="00C94F18" w:rsidRPr="00154FC9">
        <w:rPr>
          <w:rFonts w:ascii="Noto Sans Glagolitic" w:hAnsi="Noto Sans Glagolitic"/>
          <w:color w:val="0E101A"/>
        </w:rPr>
        <w:t>[3]</w:t>
      </w:r>
      <w:r w:rsidR="00861063" w:rsidRPr="00154FC9">
        <w:rPr>
          <w:rFonts w:ascii="Noto Sans Glagolitic" w:hAnsi="Noto Sans Glagolitic"/>
          <w:color w:val="0E101A"/>
        </w:rPr>
        <w:t xml:space="preserve"> shows </w:t>
      </w:r>
      <w:r w:rsidR="00CB45CB" w:rsidRPr="00154FC9">
        <w:rPr>
          <w:rFonts w:ascii="Noto Sans Glagolitic" w:hAnsi="Noto Sans Glagolitic"/>
          <w:color w:val="0E101A"/>
        </w:rPr>
        <w:t>the percentage of employees that are in a union that protects and empowers them,</w:t>
      </w:r>
      <w:r w:rsidRPr="001E6709">
        <w:rPr>
          <w:rFonts w:ascii="Noto Sans Glagolitic" w:hAnsi="Noto Sans Glagolitic"/>
          <w:color w:val="0E101A"/>
        </w:rPr>
        <w:t xml:space="preserve"> the freedom rights index</w:t>
      </w:r>
      <w:r w:rsidR="00C94F18" w:rsidRPr="00154FC9">
        <w:rPr>
          <w:rFonts w:ascii="Noto Sans Glagolitic" w:hAnsi="Noto Sans Glagolitic"/>
          <w:color w:val="0E101A"/>
        </w:rPr>
        <w:t>[</w:t>
      </w:r>
      <w:r w:rsidR="00B64872" w:rsidRPr="00154FC9">
        <w:rPr>
          <w:rFonts w:ascii="Noto Sans Glagolitic" w:hAnsi="Noto Sans Glagolitic"/>
          <w:color w:val="0E101A"/>
        </w:rPr>
        <w:t>1</w:t>
      </w:r>
      <w:r w:rsidR="00C94F18" w:rsidRPr="00154FC9">
        <w:rPr>
          <w:rFonts w:ascii="Noto Sans Glagolitic" w:hAnsi="Noto Sans Glagolitic"/>
          <w:color w:val="0E101A"/>
        </w:rPr>
        <w:t>]</w:t>
      </w:r>
      <w:r w:rsidRPr="001E6709">
        <w:rPr>
          <w:rFonts w:ascii="Noto Sans Glagolitic" w:hAnsi="Noto Sans Glagolitic"/>
          <w:color w:val="0E101A"/>
        </w:rPr>
        <w:t xml:space="preserve"> that measures the </w:t>
      </w:r>
      <w:r w:rsidR="00BE3369" w:rsidRPr="00154FC9">
        <w:rPr>
          <w:rFonts w:ascii="Noto Sans Glagolitic" w:hAnsi="Noto Sans Glagolitic"/>
          <w:color w:val="0E101A"/>
        </w:rPr>
        <w:t>social and economic</w:t>
      </w:r>
      <w:r w:rsidRPr="001E6709">
        <w:rPr>
          <w:rFonts w:ascii="Noto Sans Glagolitic" w:hAnsi="Noto Sans Glagolitic"/>
          <w:color w:val="0E101A"/>
        </w:rPr>
        <w:t xml:space="preserve"> freedom based on 76 indicators. </w:t>
      </w:r>
    </w:p>
    <w:p w14:paraId="48BDA0A5" w14:textId="2DC8B1FC" w:rsidR="00BE3369" w:rsidRPr="00154FC9" w:rsidRDefault="00BE3369" w:rsidP="001E6709">
      <w:pPr>
        <w:rPr>
          <w:rFonts w:ascii="Noto Sans Glagolitic" w:hAnsi="Noto Sans Glagolitic"/>
          <w:color w:val="0E101A"/>
        </w:rPr>
      </w:pPr>
    </w:p>
    <w:p w14:paraId="0760D470" w14:textId="70B3DCC4" w:rsidR="00BE3369" w:rsidRPr="001E6709" w:rsidRDefault="00BE3369" w:rsidP="001E6709">
      <w:pPr>
        <w:rPr>
          <w:rFonts w:ascii="Noto Sans Glagolitic" w:hAnsi="Noto Sans Glagolitic"/>
          <w:color w:val="0E101A"/>
        </w:rPr>
      </w:pPr>
      <w:r w:rsidRPr="00154FC9">
        <w:rPr>
          <w:rFonts w:ascii="Noto Sans Glagolitic" w:hAnsi="Noto Sans Glagolitic"/>
          <w:color w:val="0E101A"/>
        </w:rPr>
        <w:t xml:space="preserve">All the data collected are numerical in nature. </w:t>
      </w:r>
    </w:p>
    <w:p w14:paraId="6BF50EBC" w14:textId="333D7F49" w:rsidR="00045CC1" w:rsidRPr="00154FC9" w:rsidRDefault="00045CC1" w:rsidP="00D50183">
      <w:pPr>
        <w:rPr>
          <w:rFonts w:ascii="Noto Sans Glagolitic" w:hAnsi="Noto Sans Glagolitic"/>
        </w:rPr>
      </w:pPr>
    </w:p>
    <w:p w14:paraId="1F7B6126" w14:textId="589A3AF6" w:rsidR="00F82AF4" w:rsidRPr="00154FC9" w:rsidRDefault="00BE3369" w:rsidP="00567824">
      <w:pPr>
        <w:pStyle w:val="Heading2"/>
        <w:rPr>
          <w:rFonts w:ascii="Noto Sans Glagolitic" w:hAnsi="Noto Sans Glagolitic"/>
          <w:b/>
          <w:bCs/>
          <w:i/>
          <w:iCs/>
          <w:sz w:val="24"/>
          <w:szCs w:val="24"/>
        </w:rPr>
      </w:pPr>
      <w:bookmarkStart w:id="6" w:name="_Toc74949823"/>
      <w:r w:rsidRPr="00154FC9">
        <w:rPr>
          <w:rFonts w:ascii="Noto Sans Glagolitic" w:hAnsi="Noto Sans Glagolitic"/>
          <w:b/>
          <w:bCs/>
          <w:i/>
          <w:iCs/>
          <w:sz w:val="24"/>
          <w:szCs w:val="24"/>
        </w:rPr>
        <w:t>Analysis and Application</w:t>
      </w:r>
      <w:bookmarkEnd w:id="6"/>
      <w:r w:rsidRPr="00154FC9">
        <w:rPr>
          <w:rFonts w:ascii="Noto Sans Glagolitic" w:hAnsi="Noto Sans Glagolitic"/>
          <w:b/>
          <w:bCs/>
          <w:i/>
          <w:iCs/>
          <w:sz w:val="24"/>
          <w:szCs w:val="24"/>
        </w:rPr>
        <w:t xml:space="preserve"> </w:t>
      </w:r>
    </w:p>
    <w:p w14:paraId="460FA362" w14:textId="77777777" w:rsidR="0078658F" w:rsidRPr="00154FC9" w:rsidRDefault="004D4487" w:rsidP="00F82AF4">
      <w:pPr>
        <w:tabs>
          <w:tab w:val="left" w:pos="3340"/>
        </w:tabs>
        <w:rPr>
          <w:rFonts w:ascii="Noto Sans Glagolitic" w:hAnsi="Noto Sans Glagolitic"/>
          <w:color w:val="000000" w:themeColor="text1"/>
        </w:rPr>
      </w:pPr>
      <w:r w:rsidRPr="00154FC9">
        <w:rPr>
          <w:rFonts w:ascii="Noto Sans Glagolitic" w:hAnsi="Noto Sans Glagolitic"/>
          <w:color w:val="000000" w:themeColor="text1"/>
        </w:rPr>
        <w:t xml:space="preserve">The Decision-Making Framework will be the main driver for this analysis. Following the first phase of the framework, the context </w:t>
      </w:r>
      <w:r w:rsidR="00B34A2A" w:rsidRPr="00154FC9">
        <w:rPr>
          <w:rFonts w:ascii="Noto Sans Glagolitic" w:hAnsi="Noto Sans Glagolitic"/>
          <w:color w:val="000000" w:themeColor="text1"/>
        </w:rPr>
        <w:t>of</w:t>
      </w:r>
      <w:r w:rsidRPr="00154FC9">
        <w:rPr>
          <w:rFonts w:ascii="Noto Sans Glagolitic" w:hAnsi="Noto Sans Glagolitic"/>
          <w:color w:val="000000" w:themeColor="text1"/>
        </w:rPr>
        <w:t xml:space="preserve"> our analysis is about selecting the best factory in one of the 3 countries, Australia, Canada and Indonesia</w:t>
      </w:r>
      <w:r w:rsidR="00BF70D6" w:rsidRPr="00154FC9">
        <w:rPr>
          <w:rFonts w:ascii="Noto Sans Glagolitic" w:hAnsi="Noto Sans Glagolitic"/>
          <w:color w:val="000000" w:themeColor="text1"/>
        </w:rPr>
        <w:t xml:space="preserve"> based on 5 objectives such as the Net Present Value (NPV), the Demand, the Environmental Impact, the Worker</w:t>
      </w:r>
      <w:r w:rsidR="00BF70D6" w:rsidRPr="00154FC9">
        <w:rPr>
          <w:rFonts w:ascii="Arial" w:hAnsi="Arial" w:cs="Arial"/>
          <w:color w:val="000000" w:themeColor="text1"/>
        </w:rPr>
        <w:t>’</w:t>
      </w:r>
      <w:r w:rsidR="00BF70D6" w:rsidRPr="00154FC9">
        <w:rPr>
          <w:rFonts w:ascii="Noto Sans Glagolitic" w:hAnsi="Noto Sans Glagolitic"/>
          <w:color w:val="000000" w:themeColor="text1"/>
        </w:rPr>
        <w:t xml:space="preserve">s Quality of Life and the Reliability/Quality of the vehicle. These objectives are formulated in conjunction with Haldon values. </w:t>
      </w:r>
    </w:p>
    <w:p w14:paraId="32A59CA8" w14:textId="77777777" w:rsidR="0078658F" w:rsidRPr="00154FC9" w:rsidRDefault="0078658F" w:rsidP="00F82AF4">
      <w:pPr>
        <w:tabs>
          <w:tab w:val="left" w:pos="3340"/>
        </w:tabs>
        <w:rPr>
          <w:rFonts w:ascii="Noto Sans Glagolitic" w:hAnsi="Noto Sans Glagolitic"/>
          <w:color w:val="000000" w:themeColor="text1"/>
        </w:rPr>
      </w:pPr>
    </w:p>
    <w:p w14:paraId="3D8500E1" w14:textId="75ABDDF9" w:rsidR="00B34A2A" w:rsidRPr="00154FC9" w:rsidRDefault="00B57E2F" w:rsidP="00F82AF4">
      <w:pPr>
        <w:tabs>
          <w:tab w:val="left" w:pos="3340"/>
        </w:tabs>
        <w:rPr>
          <w:rFonts w:ascii="Noto Sans Glagolitic" w:hAnsi="Noto Sans Glagolitic"/>
          <w:color w:val="000000" w:themeColor="text1"/>
        </w:rPr>
      </w:pPr>
      <w:r w:rsidRPr="00154FC9">
        <w:rPr>
          <w:rFonts w:ascii="Noto Sans Glagolitic" w:hAnsi="Noto Sans Glagolitic"/>
          <w:color w:val="000000" w:themeColor="text1"/>
        </w:rPr>
        <w:lastRenderedPageBreak/>
        <w:t>Moving on to the modelling phase also known as the second phase, we will be applying the payoff matrix which is the bread and butter of our decision analysis as it is the tool that will be the one that we used to choose the best country. The payoff matrix works by distributing weights across all 5 of the objectives such that it sums up to 1 signifying a normalised weight. The weight here essentially tells you how desirable an objective is compared to the others such that the higher weighted ones will be more preferred than the lower weighted ones. Following that, it will convert all the attribute scales of each of the 5 objectives into a common scale of 0 to 100. This is done to ensure that the performance of the countries on multiple objectives is coherent. At the end of it, it will generate a summation value that is weighted and normalised for each of the countries where the highest will be the winner.</w:t>
      </w:r>
    </w:p>
    <w:p w14:paraId="5D6F8B92" w14:textId="5F45AA43" w:rsidR="00B57E2F" w:rsidRPr="00154FC9" w:rsidRDefault="00B57E2F" w:rsidP="00F82AF4">
      <w:pPr>
        <w:tabs>
          <w:tab w:val="left" w:pos="3340"/>
        </w:tabs>
        <w:rPr>
          <w:rFonts w:ascii="Noto Sans Glagolitic" w:hAnsi="Noto Sans Glagolitic"/>
          <w:color w:val="000000" w:themeColor="text1"/>
        </w:rPr>
      </w:pPr>
    </w:p>
    <w:p w14:paraId="54F57C41" w14:textId="1F1C73AE" w:rsidR="0093607F" w:rsidRPr="00154FC9" w:rsidRDefault="0093607F" w:rsidP="0093607F">
      <w:pPr>
        <w:tabs>
          <w:tab w:val="left" w:pos="3340"/>
        </w:tabs>
        <w:rPr>
          <w:rFonts w:ascii="Noto Sans Glagolitic" w:hAnsi="Noto Sans Glagolitic"/>
          <w:color w:val="000000" w:themeColor="text1"/>
        </w:rPr>
      </w:pPr>
      <w:r w:rsidRPr="00154FC9">
        <w:rPr>
          <w:rFonts w:ascii="Noto Sans Glagolitic" w:hAnsi="Noto Sans Glagolitic"/>
          <w:color w:val="000000" w:themeColor="text1"/>
        </w:rPr>
        <w:t xml:space="preserve">In terms of the objectives for each country, only the Net Present Value and maximum profit involved the use of the Linear Optimisation technique. This is because NPV calculation uses the maximum profit value as its metric. The maximum profit value for each of the countries is calculated using Linear Optimisation via the use of </w:t>
      </w:r>
      <w:proofErr w:type="spellStart"/>
      <w:r w:rsidRPr="00154FC9">
        <w:rPr>
          <w:rFonts w:ascii="Noto Sans Glagolitic" w:hAnsi="Noto Sans Glagolitic"/>
          <w:color w:val="000000" w:themeColor="text1"/>
        </w:rPr>
        <w:t>Matlab</w:t>
      </w:r>
      <w:proofErr w:type="spellEnd"/>
      <w:r w:rsidRPr="00154FC9">
        <w:rPr>
          <w:rFonts w:ascii="Noto Sans Glagolitic" w:hAnsi="Noto Sans Glagolitic"/>
          <w:color w:val="000000" w:themeColor="text1"/>
        </w:rPr>
        <w:t xml:space="preserve"> Script that was provided by Kate Bridges in the IT department of Haldon. As stated in the Linear Optimisation section above, the calculation for the maximum profit of each country works by inputting all the relevant information </w:t>
      </w:r>
      <w:r w:rsidRPr="00154FC9">
        <w:rPr>
          <w:rFonts w:ascii="Noto Sans Glagolitic" w:hAnsi="Noto Sans Glagolitic"/>
          <w:color w:val="000000" w:themeColor="text1"/>
        </w:rPr>
        <w:t>for</w:t>
      </w:r>
      <w:r w:rsidRPr="00154FC9">
        <w:rPr>
          <w:rFonts w:ascii="Noto Sans Glagolitic" w:hAnsi="Noto Sans Glagolitic"/>
          <w:color w:val="000000" w:themeColor="text1"/>
        </w:rPr>
        <w:t xml:space="preserve"> profit and outputting a maximal profit value based on the best combination of the total number of the 3 models of vehicles. That </w:t>
      </w:r>
      <w:r w:rsidR="00FD32CC" w:rsidRPr="00154FC9">
        <w:rPr>
          <w:rFonts w:ascii="Noto Sans Glagolitic" w:hAnsi="Noto Sans Glagolitic"/>
          <w:color w:val="000000" w:themeColor="text1"/>
        </w:rPr>
        <w:t xml:space="preserve">is </w:t>
      </w:r>
      <w:r w:rsidRPr="00154FC9">
        <w:rPr>
          <w:rFonts w:ascii="Noto Sans Glagolitic" w:hAnsi="Noto Sans Glagolitic"/>
          <w:color w:val="000000" w:themeColor="text1"/>
        </w:rPr>
        <w:t xml:space="preserve">how the </w:t>
      </w:r>
      <w:proofErr w:type="gramStart"/>
      <w:r w:rsidRPr="00154FC9">
        <w:rPr>
          <w:rFonts w:ascii="Noto Sans Glagolitic" w:hAnsi="Noto Sans Glagolitic"/>
          <w:color w:val="000000" w:themeColor="text1"/>
        </w:rPr>
        <w:t>NPV</w:t>
      </w:r>
      <w:proofErr w:type="gramEnd"/>
      <w:r w:rsidRPr="00154FC9">
        <w:rPr>
          <w:rFonts w:ascii="Noto Sans Glagolitic" w:hAnsi="Noto Sans Glagolitic"/>
          <w:color w:val="000000" w:themeColor="text1"/>
        </w:rPr>
        <w:t xml:space="preserve"> and maximum profit of each country is calculated.</w:t>
      </w:r>
    </w:p>
    <w:p w14:paraId="60FD4D9D" w14:textId="70975C32" w:rsidR="0093607F" w:rsidRPr="00154FC9" w:rsidRDefault="0093607F" w:rsidP="00EE0F08">
      <w:pPr>
        <w:tabs>
          <w:tab w:val="left" w:pos="3340"/>
        </w:tabs>
        <w:rPr>
          <w:rFonts w:ascii="Noto Sans Glagolitic" w:hAnsi="Noto Sans Glagolitic"/>
          <w:color w:val="000000" w:themeColor="text1"/>
        </w:rPr>
      </w:pPr>
    </w:p>
    <w:p w14:paraId="6BBB6FC7" w14:textId="65C15B67" w:rsidR="00EE0F08" w:rsidRPr="00154FC9" w:rsidRDefault="00EE0F08" w:rsidP="00EE0F08">
      <w:pPr>
        <w:tabs>
          <w:tab w:val="left" w:pos="3340"/>
        </w:tabs>
        <w:rPr>
          <w:rFonts w:ascii="Noto Sans Glagolitic" w:hAnsi="Noto Sans Glagolitic"/>
          <w:color w:val="000000" w:themeColor="text1"/>
        </w:rPr>
      </w:pPr>
      <w:r w:rsidRPr="00154FC9">
        <w:rPr>
          <w:rFonts w:ascii="Noto Sans Glagolitic" w:hAnsi="Noto Sans Glagolitic"/>
          <w:color w:val="000000" w:themeColor="text1"/>
        </w:rPr>
        <w:t xml:space="preserve">As for the objective, </w:t>
      </w:r>
      <w:r w:rsidRPr="00154FC9">
        <w:rPr>
          <w:rFonts w:ascii="Arial" w:hAnsi="Arial" w:cs="Arial"/>
          <w:color w:val="000000" w:themeColor="text1"/>
        </w:rPr>
        <w:t>“</w:t>
      </w:r>
      <w:r w:rsidRPr="00154FC9">
        <w:rPr>
          <w:rFonts w:ascii="Noto Sans Glagolitic" w:hAnsi="Noto Sans Glagolitic"/>
          <w:color w:val="000000" w:themeColor="text1"/>
        </w:rPr>
        <w:t>Worker</w:t>
      </w:r>
      <w:r w:rsidRPr="00154FC9">
        <w:rPr>
          <w:rFonts w:ascii="Arial" w:hAnsi="Arial" w:cs="Arial"/>
          <w:color w:val="000000" w:themeColor="text1"/>
        </w:rPr>
        <w:t>’</w:t>
      </w:r>
      <w:r w:rsidRPr="00154FC9">
        <w:rPr>
          <w:rFonts w:ascii="Noto Sans Glagolitic" w:hAnsi="Noto Sans Glagolitic"/>
          <w:color w:val="000000" w:themeColor="text1"/>
        </w:rPr>
        <w:t>s Quality of Life</w:t>
      </w:r>
      <w:r w:rsidRPr="00154FC9">
        <w:rPr>
          <w:rFonts w:ascii="Arial" w:hAnsi="Arial" w:cs="Arial"/>
          <w:color w:val="000000" w:themeColor="text1"/>
        </w:rPr>
        <w:t>”</w:t>
      </w:r>
      <w:r w:rsidRPr="00154FC9">
        <w:rPr>
          <w:rFonts w:ascii="Noto Sans Glagolitic" w:hAnsi="Noto Sans Glagolitic"/>
          <w:color w:val="000000" w:themeColor="text1"/>
        </w:rPr>
        <w:t xml:space="preserve">, it is calculated using the payoff matrix with 5 other objectives such as job creation, union membership, freedom index, human rights index and the global rights index. The final normalised weighted summation value for each of the countries will then be used as the score in the primary payoff matrix. Furthermore, the environmental impact value is formulated using the Total Environmental Impact (TEI) formula that we devised. It </w:t>
      </w:r>
      <w:r w:rsidRPr="00154FC9">
        <w:rPr>
          <w:rFonts w:ascii="Noto Sans Glagolitic" w:hAnsi="Noto Sans Glagolitic"/>
          <w:color w:val="000000" w:themeColor="text1"/>
        </w:rPr>
        <w:t xml:space="preserve">takes the summation of the </w:t>
      </w:r>
      <m:oMath>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oMath>
      <w:r w:rsidRPr="00154FC9">
        <w:rPr>
          <w:rFonts w:ascii="Noto Sans Glagolitic" w:hAnsi="Noto Sans Glagolitic"/>
          <w:color w:val="000000" w:themeColor="text1"/>
        </w:rPr>
        <w:t xml:space="preserve"> emission, </w:t>
      </w:r>
      <m:oMath>
        <m:sSub>
          <m:sSubPr>
            <m:ctrlPr>
              <w:rPr>
                <w:rFonts w:ascii="Cambria Math" w:hAnsi="Cambria Math"/>
                <w:i/>
                <w:color w:val="000000" w:themeColor="text1"/>
              </w:rPr>
            </m:ctrlPr>
          </m:sSubPr>
          <m:e>
            <m:r>
              <w:rPr>
                <w:rFonts w:ascii="Cambria Math" w:hAnsi="Cambria Math"/>
                <w:color w:val="000000" w:themeColor="text1"/>
              </w:rPr>
              <m:t>NO</m:t>
            </m:r>
          </m:e>
          <m:sub>
            <m:r>
              <w:rPr>
                <w:rFonts w:ascii="Cambria Math" w:hAnsi="Cambria Math"/>
                <w:color w:val="000000" w:themeColor="text1"/>
              </w:rPr>
              <m:t>x</m:t>
            </m:r>
          </m:sub>
        </m:sSub>
      </m:oMath>
      <w:r w:rsidRPr="00154FC9">
        <w:rPr>
          <w:rFonts w:ascii="Noto Sans Glagolitic" w:hAnsi="Noto Sans Glagolitic"/>
          <w:color w:val="000000" w:themeColor="text1"/>
        </w:rPr>
        <w:t xml:space="preserve"> emission and water used in equal parts </w:t>
      </w:r>
      <w:r w:rsidR="00420243" w:rsidRPr="00154FC9">
        <w:rPr>
          <w:rFonts w:ascii="Noto Sans Glagolitic" w:hAnsi="Noto Sans Glagolitic"/>
          <w:color w:val="000000" w:themeColor="text1"/>
        </w:rPr>
        <w:t xml:space="preserve">and multiply by the </w:t>
      </w:r>
      <w:r w:rsidRPr="00154FC9">
        <w:rPr>
          <w:rFonts w:ascii="Noto Sans Glagolitic" w:hAnsi="Noto Sans Glagolitic"/>
          <w:color w:val="000000" w:themeColor="text1"/>
        </w:rPr>
        <w:t xml:space="preserve">total number of projected vehicles produced </w:t>
      </w:r>
      <w:r w:rsidR="00420243" w:rsidRPr="00154FC9">
        <w:rPr>
          <w:rFonts w:ascii="Noto Sans Glagolitic" w:hAnsi="Noto Sans Glagolitic"/>
          <w:color w:val="000000" w:themeColor="text1"/>
        </w:rPr>
        <w:t xml:space="preserve">yearly </w:t>
      </w:r>
      <w:r w:rsidRPr="00154FC9">
        <w:rPr>
          <w:rFonts w:ascii="Noto Sans Glagolitic" w:hAnsi="Noto Sans Glagolitic"/>
          <w:color w:val="000000" w:themeColor="text1"/>
        </w:rPr>
        <w:t>in each factory for each of the countries</w:t>
      </w:r>
      <w:r w:rsidR="00420243" w:rsidRPr="00154FC9">
        <w:rPr>
          <w:rFonts w:ascii="Noto Sans Glagolitic" w:hAnsi="Noto Sans Glagolitic"/>
          <w:color w:val="000000" w:themeColor="text1"/>
        </w:rPr>
        <w:t xml:space="preserve"> across 10 years</w:t>
      </w:r>
      <w:r w:rsidRPr="00154FC9">
        <w:rPr>
          <w:rFonts w:ascii="Noto Sans Glagolitic" w:hAnsi="Noto Sans Glagolitic"/>
          <w:color w:val="000000" w:themeColor="text1"/>
        </w:rPr>
        <w:t xml:space="preserve">. As for the other objectives, their natural values are used directly. </w:t>
      </w:r>
    </w:p>
    <w:p w14:paraId="45788178" w14:textId="77777777" w:rsidR="00EE0F08" w:rsidRPr="00154FC9" w:rsidRDefault="00EE0F08" w:rsidP="00EE0F08">
      <w:pPr>
        <w:tabs>
          <w:tab w:val="left" w:pos="3340"/>
        </w:tabs>
        <w:rPr>
          <w:rFonts w:ascii="Noto Sans Glagolitic" w:hAnsi="Noto Sans Glagolitic"/>
          <w:color w:val="000000" w:themeColor="text1"/>
        </w:rPr>
      </w:pPr>
    </w:p>
    <w:p w14:paraId="1A8046CD" w14:textId="35044BB2" w:rsidR="00C45947" w:rsidRPr="00154FC9" w:rsidRDefault="00BD545F" w:rsidP="00866A7F">
      <w:pPr>
        <w:pStyle w:val="Heading1"/>
        <w:jc w:val="center"/>
        <w:rPr>
          <w:rFonts w:ascii="Noto Sans Glagolitic" w:hAnsi="Noto Sans Glagolitic"/>
          <w:b/>
          <w:bCs/>
        </w:rPr>
      </w:pPr>
      <w:bookmarkStart w:id="7" w:name="_Toc74949824"/>
      <w:r w:rsidRPr="00154FC9">
        <w:rPr>
          <w:rFonts w:ascii="Noto Sans Glagolitic" w:hAnsi="Noto Sans Glagolitic"/>
          <w:b/>
          <w:bCs/>
        </w:rPr>
        <w:t>Findings</w:t>
      </w:r>
      <w:bookmarkEnd w:id="7"/>
    </w:p>
    <w:p w14:paraId="00D8C1C3" w14:textId="77777777" w:rsidR="00C45947" w:rsidRPr="00154FC9" w:rsidRDefault="00C45947" w:rsidP="00C45947">
      <w:pPr>
        <w:tabs>
          <w:tab w:val="left" w:pos="3340"/>
        </w:tabs>
        <w:jc w:val="center"/>
        <w:rPr>
          <w:rFonts w:ascii="Noto Sans Glagolitic" w:hAnsi="Noto Sans Glagolitic"/>
          <w:b/>
          <w:bCs/>
          <w:sz w:val="32"/>
          <w:szCs w:val="32"/>
        </w:rPr>
      </w:pPr>
    </w:p>
    <w:p w14:paraId="76400B25" w14:textId="4BB16C1C" w:rsidR="00C24961" w:rsidRPr="00154FC9" w:rsidRDefault="00C24961" w:rsidP="00C24961">
      <w:pPr>
        <w:tabs>
          <w:tab w:val="left" w:pos="3340"/>
        </w:tabs>
        <w:rPr>
          <w:rFonts w:ascii="Noto Sans Glagolitic" w:hAnsi="Noto Sans Glagolitic"/>
        </w:rPr>
      </w:pPr>
      <w:r w:rsidRPr="00154FC9">
        <w:rPr>
          <w:rFonts w:ascii="Noto Sans Glagolitic" w:hAnsi="Noto Sans Glagolitic"/>
        </w:rPr>
        <w:t xml:space="preserve">In this section, a breakdown of all the numerical results for each of the objectives will be shown. These results will be used in final payoff matrix to provide the final recommendation. </w:t>
      </w:r>
    </w:p>
    <w:p w14:paraId="26E403F7" w14:textId="77777777" w:rsidR="00C24961" w:rsidRPr="00154FC9" w:rsidRDefault="00C24961" w:rsidP="00C24961">
      <w:pPr>
        <w:tabs>
          <w:tab w:val="left" w:pos="3340"/>
        </w:tabs>
        <w:rPr>
          <w:rFonts w:ascii="Noto Sans Glagolitic" w:hAnsi="Noto Sans Glagolitic"/>
        </w:rPr>
      </w:pPr>
    </w:p>
    <w:p w14:paraId="513C7A18" w14:textId="0B27EC48" w:rsidR="00C24961" w:rsidRPr="00154FC9" w:rsidRDefault="00936D2A" w:rsidP="00567824">
      <w:pPr>
        <w:pStyle w:val="Heading2"/>
        <w:rPr>
          <w:rFonts w:ascii="Noto Sans Glagolitic" w:hAnsi="Noto Sans Glagolitic"/>
          <w:b/>
          <w:bCs/>
          <w:i/>
          <w:iCs/>
          <w:sz w:val="24"/>
          <w:szCs w:val="24"/>
        </w:rPr>
      </w:pPr>
      <w:bookmarkStart w:id="8" w:name="_Toc74949825"/>
      <w:r w:rsidRPr="00154FC9">
        <w:rPr>
          <w:rFonts w:ascii="Noto Sans Glagolitic" w:hAnsi="Noto Sans Glagolitic"/>
          <w:b/>
          <w:bCs/>
          <w:i/>
          <w:iCs/>
          <w:sz w:val="24"/>
          <w:szCs w:val="24"/>
        </w:rPr>
        <w:t>Maximum Profits</w:t>
      </w:r>
      <w:r w:rsidR="00780555" w:rsidRPr="00154FC9">
        <w:rPr>
          <w:rFonts w:ascii="Noto Sans Glagolitic" w:hAnsi="Noto Sans Glagolitic"/>
          <w:b/>
          <w:bCs/>
          <w:i/>
          <w:iCs/>
          <w:sz w:val="24"/>
          <w:szCs w:val="24"/>
        </w:rPr>
        <w:t xml:space="preserve"> and Net Present Value (NPV)</w:t>
      </w:r>
      <w:bookmarkEnd w:id="8"/>
    </w:p>
    <w:p w14:paraId="66308CAC" w14:textId="1267F844" w:rsidR="00D27C82" w:rsidRPr="00154FC9" w:rsidRDefault="00936D2A" w:rsidP="00EA2968">
      <w:pPr>
        <w:textAlignment w:val="baseline"/>
        <w:rPr>
          <w:rFonts w:ascii="Noto Sans Glagolitic" w:hAnsi="Noto Sans Glagolitic"/>
          <w:color w:val="000000"/>
        </w:rPr>
      </w:pPr>
      <w:r w:rsidRPr="00154FC9">
        <w:rPr>
          <w:rFonts w:ascii="Noto Sans Glagolitic" w:hAnsi="Noto Sans Glagolitic"/>
          <w:color w:val="000000"/>
        </w:rPr>
        <w:t xml:space="preserve">As mentioned in the method section for analysis and application, the </w:t>
      </w:r>
      <w:r w:rsidR="00FD32CC" w:rsidRPr="00154FC9">
        <w:rPr>
          <w:rFonts w:ascii="Noto Sans Glagolitic" w:hAnsi="Noto Sans Glagolitic"/>
          <w:color w:val="000000"/>
        </w:rPr>
        <w:t>m</w:t>
      </w:r>
      <w:r w:rsidRPr="00154FC9">
        <w:rPr>
          <w:rFonts w:ascii="Noto Sans Glagolitic" w:hAnsi="Noto Sans Glagolitic"/>
          <w:color w:val="000000"/>
        </w:rPr>
        <w:t xml:space="preserve">aximum </w:t>
      </w:r>
      <w:r w:rsidR="00FD32CC" w:rsidRPr="00154FC9">
        <w:rPr>
          <w:rFonts w:ascii="Noto Sans Glagolitic" w:hAnsi="Noto Sans Glagolitic"/>
          <w:color w:val="000000"/>
        </w:rPr>
        <w:t>p</w:t>
      </w:r>
      <w:r w:rsidRPr="00154FC9">
        <w:rPr>
          <w:rFonts w:ascii="Noto Sans Glagolitic" w:hAnsi="Noto Sans Glagolitic"/>
          <w:color w:val="000000"/>
        </w:rPr>
        <w:t xml:space="preserve">rofit for each country is calculated using the </w:t>
      </w:r>
      <w:r w:rsidR="00780555" w:rsidRPr="00154FC9">
        <w:rPr>
          <w:rFonts w:ascii="Noto Sans Glagolitic" w:hAnsi="Noto Sans Glagolitic"/>
          <w:color w:val="000000"/>
        </w:rPr>
        <w:t>data</w:t>
      </w:r>
      <w:r w:rsidRPr="00154FC9">
        <w:rPr>
          <w:rFonts w:ascii="Noto Sans Glagolitic" w:hAnsi="Noto Sans Glagolitic"/>
          <w:color w:val="000000"/>
        </w:rPr>
        <w:t xml:space="preserve"> that w</w:t>
      </w:r>
      <w:r w:rsidR="00D27C82" w:rsidRPr="00154FC9">
        <w:rPr>
          <w:rFonts w:ascii="Noto Sans Glagolitic" w:hAnsi="Noto Sans Glagolitic"/>
          <w:color w:val="000000"/>
        </w:rPr>
        <w:t>ere</w:t>
      </w:r>
      <w:r w:rsidRPr="00154FC9">
        <w:rPr>
          <w:rFonts w:ascii="Noto Sans Glagolitic" w:hAnsi="Noto Sans Glagolitic"/>
          <w:color w:val="000000"/>
        </w:rPr>
        <w:t xml:space="preserve"> </w:t>
      </w:r>
      <w:r w:rsidR="00FD32CC" w:rsidRPr="00154FC9">
        <w:rPr>
          <w:rFonts w:ascii="Noto Sans Glagolitic" w:hAnsi="Noto Sans Glagolitic"/>
          <w:color w:val="000000"/>
        </w:rPr>
        <w:t>provided to us</w:t>
      </w:r>
      <w:r w:rsidR="00780555" w:rsidRPr="00154FC9">
        <w:rPr>
          <w:rFonts w:ascii="Noto Sans Glagolitic" w:hAnsi="Noto Sans Glagolitic"/>
          <w:color w:val="000000"/>
        </w:rPr>
        <w:t xml:space="preserve"> in the handouts given by Haldon. </w:t>
      </w:r>
      <w:r w:rsidR="00D27C82" w:rsidRPr="00154FC9">
        <w:rPr>
          <w:rFonts w:ascii="Noto Sans Glagolitic" w:hAnsi="Noto Sans Glagolitic"/>
          <w:color w:val="000000"/>
        </w:rPr>
        <w:t xml:space="preserve">Specifically, the data that were used are basic data about the factory in each country and the material availability and cost to build each model of vehicle. </w:t>
      </w:r>
    </w:p>
    <w:p w14:paraId="2C6A8E26" w14:textId="77777777" w:rsidR="00936D2A" w:rsidRPr="00154FC9" w:rsidRDefault="00936D2A" w:rsidP="00EA2968">
      <w:pPr>
        <w:textAlignment w:val="baseline"/>
        <w:rPr>
          <w:rFonts w:ascii="Noto Sans Glagolitic" w:hAnsi="Noto Sans Glagolitic"/>
          <w:b/>
          <w:bCs/>
          <w:i/>
          <w:iCs/>
          <w:color w:val="000000"/>
        </w:rPr>
      </w:pPr>
    </w:p>
    <w:p w14:paraId="3C8AB3FB" w14:textId="2AA06F57" w:rsidR="00CC1C09" w:rsidRPr="00154FC9" w:rsidRDefault="00936D2A" w:rsidP="00936D2A">
      <w:pPr>
        <w:jc w:val="center"/>
        <w:textAlignment w:val="baseline"/>
        <w:rPr>
          <w:rFonts w:ascii="Noto Sans Glagolitic" w:hAnsi="Noto Sans Glagolitic"/>
          <w:b/>
          <w:bCs/>
          <w:i/>
          <w:iCs/>
          <w:color w:val="000000"/>
        </w:rPr>
      </w:pPr>
      <w:r w:rsidRPr="00154FC9">
        <w:rPr>
          <w:rFonts w:ascii="Noto Sans Glagolitic" w:hAnsi="Noto Sans Glagolitic"/>
          <w:b/>
          <w:bCs/>
          <w:i/>
          <w:iCs/>
          <w:noProof/>
          <w:color w:val="000000"/>
        </w:rPr>
        <w:lastRenderedPageBreak/>
        <w:drawing>
          <wp:inline distT="0" distB="0" distL="0" distR="0" wp14:anchorId="0133E3AE" wp14:editId="5201D049">
            <wp:extent cx="3837405" cy="1370684"/>
            <wp:effectExtent l="12700" t="12700" r="10795" b="1397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5484" cy="1387857"/>
                    </a:xfrm>
                    <a:prstGeom prst="rect">
                      <a:avLst/>
                    </a:prstGeom>
                    <a:ln>
                      <a:solidFill>
                        <a:schemeClr val="tx1">
                          <a:lumMod val="95000"/>
                          <a:lumOff val="5000"/>
                        </a:schemeClr>
                      </a:solidFill>
                    </a:ln>
                  </pic:spPr>
                </pic:pic>
              </a:graphicData>
            </a:graphic>
          </wp:inline>
        </w:drawing>
      </w:r>
    </w:p>
    <w:p w14:paraId="67DC28E1" w14:textId="39AC0EB0" w:rsidR="00780555" w:rsidRPr="00154FC9" w:rsidRDefault="00780555" w:rsidP="00936D2A">
      <w:pPr>
        <w:jc w:val="center"/>
        <w:textAlignment w:val="baseline"/>
        <w:rPr>
          <w:rFonts w:ascii="Noto Sans Glagolitic" w:hAnsi="Noto Sans Glagolitic"/>
          <w:i/>
          <w:iCs/>
          <w:color w:val="000000"/>
          <w:sz w:val="22"/>
          <w:szCs w:val="22"/>
        </w:rPr>
      </w:pPr>
      <w:r w:rsidRPr="00154FC9">
        <w:rPr>
          <w:rFonts w:ascii="Noto Sans Glagolitic" w:hAnsi="Noto Sans Glagolitic"/>
          <w:i/>
          <w:iCs/>
          <w:color w:val="000000"/>
          <w:sz w:val="22"/>
          <w:szCs w:val="22"/>
        </w:rPr>
        <w:t>Table 1: Basic data for each of the factories from Haldon</w:t>
      </w:r>
    </w:p>
    <w:p w14:paraId="18BC4271" w14:textId="094DADFD" w:rsidR="006A11CB" w:rsidRPr="00154FC9" w:rsidRDefault="006A11CB" w:rsidP="00936D2A">
      <w:pPr>
        <w:jc w:val="center"/>
        <w:textAlignment w:val="baseline"/>
        <w:rPr>
          <w:rFonts w:ascii="Noto Sans Glagolitic" w:hAnsi="Noto Sans Glagolitic"/>
          <w:i/>
          <w:iCs/>
          <w:color w:val="000000"/>
          <w:sz w:val="22"/>
          <w:szCs w:val="22"/>
        </w:rPr>
      </w:pPr>
    </w:p>
    <w:p w14:paraId="3A237E65" w14:textId="22AEAE1D" w:rsidR="006A11CB" w:rsidRPr="00154FC9" w:rsidRDefault="006A11CB" w:rsidP="006A11CB">
      <w:pPr>
        <w:textAlignment w:val="baseline"/>
        <w:rPr>
          <w:rFonts w:ascii="Noto Sans Glagolitic" w:hAnsi="Noto Sans Glagolitic"/>
          <w:color w:val="000000"/>
        </w:rPr>
      </w:pPr>
      <w:r w:rsidRPr="00154FC9">
        <w:rPr>
          <w:rFonts w:ascii="Noto Sans Glagolitic" w:hAnsi="Noto Sans Glagolitic"/>
          <w:color w:val="000000"/>
        </w:rPr>
        <w:t xml:space="preserve">According to table 1 </w:t>
      </w:r>
      <w:r w:rsidRPr="00154FC9">
        <w:rPr>
          <w:rFonts w:ascii="Noto Sans Glagolitic" w:hAnsi="Noto Sans Glagolitic"/>
          <w:color w:val="000000"/>
        </w:rPr>
        <w:t>above</w:t>
      </w:r>
      <w:r w:rsidRPr="00154FC9">
        <w:rPr>
          <w:rFonts w:ascii="Noto Sans Glagolitic" w:hAnsi="Noto Sans Glagolitic"/>
          <w:color w:val="000000"/>
        </w:rPr>
        <w:t xml:space="preserve">, it is shown that all 3 factories will have the same estimated upfront investment cost of 20 million AUD. In terms of the production capacity, Indonesia is trailing at the top with 2100 vehicles production per year and the lowest labour cost. In contrast, Australia and Canada both have significantly higher labour cost and significantly lower production capacity at 1200 vehicles production per year for Australia whereas Canada has 900 vehicles production per year from 2021 to 2024 and beyond that, it will have the same 1200 vehicle production per year as Australia. </w:t>
      </w:r>
    </w:p>
    <w:p w14:paraId="0D4B8415" w14:textId="225A5592" w:rsidR="00D53A73" w:rsidRPr="00154FC9" w:rsidRDefault="00D53A73" w:rsidP="006A11CB">
      <w:pPr>
        <w:textAlignment w:val="baseline"/>
        <w:rPr>
          <w:rFonts w:ascii="Noto Sans Glagolitic" w:hAnsi="Noto Sans Glagolitic"/>
          <w:i/>
          <w:iCs/>
          <w:color w:val="000000"/>
          <w:sz w:val="22"/>
          <w:szCs w:val="22"/>
        </w:rPr>
      </w:pPr>
    </w:p>
    <w:p w14:paraId="7A4A103F" w14:textId="77777777" w:rsidR="00530AC4" w:rsidRPr="00154FC9" w:rsidRDefault="00F0744D" w:rsidP="00F0744D">
      <w:pPr>
        <w:textAlignment w:val="baseline"/>
        <w:rPr>
          <w:rFonts w:ascii="Noto Sans Glagolitic" w:hAnsi="Noto Sans Glagolitic"/>
          <w:color w:val="000000"/>
        </w:rPr>
      </w:pPr>
      <w:r w:rsidRPr="00154FC9">
        <w:rPr>
          <w:rFonts w:ascii="Noto Sans Glagolitic" w:hAnsi="Noto Sans Glagolitic"/>
          <w:color w:val="000000"/>
        </w:rPr>
        <w:t>As stated in the handouts given by Haldon, the study on the availability and cost of materials to produce motor vehicles shows that Indonesia has the highest materials availability and the lowest materials cost in comparison to Australia and Canad</w:t>
      </w:r>
      <w:r w:rsidR="00530AC4" w:rsidRPr="00154FC9">
        <w:rPr>
          <w:rFonts w:ascii="Noto Sans Glagolitic" w:hAnsi="Noto Sans Glagolitic"/>
          <w:color w:val="000000"/>
        </w:rPr>
        <w:t>a</w:t>
      </w:r>
      <w:r w:rsidRPr="00154FC9">
        <w:rPr>
          <w:rFonts w:ascii="Noto Sans Glagolitic" w:hAnsi="Noto Sans Glagolitic"/>
          <w:color w:val="000000"/>
        </w:rPr>
        <w:t>.</w:t>
      </w:r>
      <w:r w:rsidR="00530AC4" w:rsidRPr="00154FC9">
        <w:rPr>
          <w:rFonts w:ascii="Noto Sans Glagolitic" w:hAnsi="Noto Sans Glagolitic"/>
          <w:color w:val="000000"/>
        </w:rPr>
        <w:t xml:space="preserve"> On the contrary, both Australia and Canada have significantly higher materials cost and marginally lower materials availability. </w:t>
      </w:r>
    </w:p>
    <w:p w14:paraId="77515045" w14:textId="038401EA" w:rsidR="00D53A73" w:rsidRPr="00154FC9" w:rsidRDefault="00530AC4" w:rsidP="00F0744D">
      <w:pPr>
        <w:textAlignment w:val="baseline"/>
        <w:rPr>
          <w:rFonts w:ascii="Noto Sans Glagolitic" w:hAnsi="Noto Sans Glagolitic"/>
          <w:b/>
          <w:bCs/>
          <w:i/>
          <w:iCs/>
          <w:color w:val="000000"/>
        </w:rPr>
      </w:pPr>
      <w:r w:rsidRPr="00154FC9">
        <w:rPr>
          <w:rFonts w:ascii="Noto Sans Glagolitic" w:hAnsi="Noto Sans Glagolitic"/>
          <w:color w:val="000000"/>
          <w:sz w:val="22"/>
          <w:szCs w:val="22"/>
        </w:rPr>
        <w:t xml:space="preserve"> </w:t>
      </w:r>
    </w:p>
    <w:tbl>
      <w:tblPr>
        <w:tblStyle w:val="TableGrid"/>
        <w:tblW w:w="0" w:type="auto"/>
        <w:tblInd w:w="704" w:type="dxa"/>
        <w:tblLook w:val="04A0" w:firstRow="1" w:lastRow="0" w:firstColumn="1" w:lastColumn="0" w:noHBand="0" w:noVBand="1"/>
      </w:tblPr>
      <w:tblGrid>
        <w:gridCol w:w="3260"/>
        <w:gridCol w:w="4536"/>
      </w:tblGrid>
      <w:tr w:rsidR="00803E22" w:rsidRPr="00154FC9" w14:paraId="1B840F8B" w14:textId="77777777" w:rsidTr="000A68DD">
        <w:tc>
          <w:tcPr>
            <w:tcW w:w="3260" w:type="dxa"/>
            <w:shd w:val="clear" w:color="auto" w:fill="AEAAAA" w:themeFill="background2" w:themeFillShade="BF"/>
          </w:tcPr>
          <w:p w14:paraId="01AE0338" w14:textId="6BB5CD88" w:rsidR="00803E22" w:rsidRPr="00154FC9" w:rsidRDefault="00803E22" w:rsidP="00CC1C09">
            <w:pPr>
              <w:jc w:val="center"/>
              <w:textAlignment w:val="baseline"/>
              <w:rPr>
                <w:rFonts w:ascii="Noto Sans Glagolitic" w:hAnsi="Noto Sans Glagolitic"/>
                <w:color w:val="000000"/>
              </w:rPr>
            </w:pPr>
            <w:r w:rsidRPr="00154FC9">
              <w:rPr>
                <w:rFonts w:ascii="Noto Sans Glagolitic" w:hAnsi="Noto Sans Glagolitic"/>
                <w:color w:val="000000"/>
              </w:rPr>
              <w:t>Country</w:t>
            </w:r>
          </w:p>
        </w:tc>
        <w:tc>
          <w:tcPr>
            <w:tcW w:w="4536" w:type="dxa"/>
            <w:shd w:val="clear" w:color="auto" w:fill="AEAAAA" w:themeFill="background2" w:themeFillShade="BF"/>
          </w:tcPr>
          <w:p w14:paraId="0BBE3857" w14:textId="191C3F51" w:rsidR="00803E22" w:rsidRPr="00154FC9" w:rsidRDefault="00CC1C09" w:rsidP="00CC1C09">
            <w:pPr>
              <w:jc w:val="center"/>
              <w:textAlignment w:val="baseline"/>
              <w:rPr>
                <w:rFonts w:ascii="Noto Sans Glagolitic" w:hAnsi="Noto Sans Glagolitic"/>
                <w:color w:val="000000"/>
              </w:rPr>
            </w:pPr>
            <w:r w:rsidRPr="00154FC9">
              <w:rPr>
                <w:rFonts w:ascii="Noto Sans Glagolitic" w:hAnsi="Noto Sans Glagolitic"/>
                <w:color w:val="000000"/>
              </w:rPr>
              <w:t>Projected Maximum Profits ($AUD)</w:t>
            </w:r>
          </w:p>
        </w:tc>
      </w:tr>
      <w:tr w:rsidR="00803E22" w:rsidRPr="00154FC9" w14:paraId="29226930" w14:textId="77777777" w:rsidTr="00936D2A">
        <w:tc>
          <w:tcPr>
            <w:tcW w:w="3260" w:type="dxa"/>
          </w:tcPr>
          <w:p w14:paraId="3454F8DE" w14:textId="215C8521" w:rsidR="00803E22" w:rsidRPr="00154FC9" w:rsidRDefault="00803E22" w:rsidP="00CC1C09">
            <w:pPr>
              <w:jc w:val="center"/>
              <w:textAlignment w:val="baseline"/>
              <w:rPr>
                <w:rFonts w:ascii="Noto Sans Glagolitic" w:hAnsi="Noto Sans Glagolitic"/>
                <w:color w:val="000000"/>
              </w:rPr>
            </w:pPr>
            <w:r w:rsidRPr="00154FC9">
              <w:rPr>
                <w:rFonts w:ascii="Noto Sans Glagolitic" w:hAnsi="Noto Sans Glagolitic"/>
                <w:color w:val="000000"/>
              </w:rPr>
              <w:t>Australia</w:t>
            </w:r>
            <w:r w:rsidR="00DB4B0D" w:rsidRPr="00154FC9">
              <w:rPr>
                <w:rFonts w:ascii="Noto Sans Glagolitic" w:hAnsi="Noto Sans Glagolitic"/>
                <w:color w:val="000000"/>
              </w:rPr>
              <w:t xml:space="preserve"> (2021+)</w:t>
            </w:r>
          </w:p>
        </w:tc>
        <w:tc>
          <w:tcPr>
            <w:tcW w:w="4536" w:type="dxa"/>
          </w:tcPr>
          <w:p w14:paraId="3ADC1BC7" w14:textId="527842DF" w:rsidR="00803E22" w:rsidRPr="00154FC9" w:rsidRDefault="00CC1C09" w:rsidP="00CC1C09">
            <w:pPr>
              <w:jc w:val="center"/>
              <w:textAlignment w:val="baseline"/>
              <w:rPr>
                <w:rFonts w:ascii="Noto Sans Glagolitic" w:hAnsi="Noto Sans Glagolitic"/>
                <w:color w:val="000000"/>
              </w:rPr>
            </w:pPr>
            <m:oMathPara>
              <m:oMath>
                <m:r>
                  <w:rPr>
                    <w:rFonts w:ascii="Cambria Math" w:hAnsi="Cambria Math"/>
                    <w:color w:val="000000"/>
                  </w:rPr>
                  <m:t>6.224447*</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oMath>
            </m:oMathPara>
          </w:p>
        </w:tc>
      </w:tr>
      <w:tr w:rsidR="00803E22" w:rsidRPr="00154FC9" w14:paraId="1C09F5C2" w14:textId="77777777" w:rsidTr="00936D2A">
        <w:tc>
          <w:tcPr>
            <w:tcW w:w="3260" w:type="dxa"/>
          </w:tcPr>
          <w:p w14:paraId="282A27F6" w14:textId="5C76933C" w:rsidR="00803E22" w:rsidRPr="00154FC9" w:rsidRDefault="00803E22" w:rsidP="00CC1C09">
            <w:pPr>
              <w:jc w:val="center"/>
              <w:textAlignment w:val="baseline"/>
              <w:rPr>
                <w:rFonts w:ascii="Noto Sans Glagolitic" w:hAnsi="Noto Sans Glagolitic"/>
                <w:color w:val="000000"/>
              </w:rPr>
            </w:pPr>
            <w:r w:rsidRPr="00154FC9">
              <w:rPr>
                <w:rFonts w:ascii="Noto Sans Glagolitic" w:hAnsi="Noto Sans Glagolitic"/>
                <w:color w:val="000000"/>
              </w:rPr>
              <w:t>Indonesia</w:t>
            </w:r>
            <w:r w:rsidR="00DB4B0D" w:rsidRPr="00154FC9">
              <w:rPr>
                <w:rFonts w:ascii="Noto Sans Glagolitic" w:hAnsi="Noto Sans Glagolitic"/>
                <w:color w:val="000000"/>
              </w:rPr>
              <w:t xml:space="preserve"> (2021+)</w:t>
            </w:r>
          </w:p>
        </w:tc>
        <w:tc>
          <w:tcPr>
            <w:tcW w:w="4536" w:type="dxa"/>
          </w:tcPr>
          <w:p w14:paraId="744BD3D1" w14:textId="409453D2" w:rsidR="00803E22" w:rsidRPr="00154FC9" w:rsidRDefault="00CC1C09" w:rsidP="00CC1C09">
            <w:pPr>
              <w:jc w:val="center"/>
              <w:textAlignment w:val="baseline"/>
              <w:rPr>
                <w:rFonts w:ascii="Noto Sans Glagolitic" w:hAnsi="Noto Sans Glagolitic"/>
                <w:color w:val="000000"/>
              </w:rPr>
            </w:pPr>
            <m:oMathPara>
              <m:oMath>
                <m:r>
                  <w:rPr>
                    <w:rFonts w:ascii="Cambria Math" w:hAnsi="Cambria Math"/>
                    <w:color w:val="000000"/>
                  </w:rPr>
                  <m:t>9.276735</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oMath>
            </m:oMathPara>
          </w:p>
        </w:tc>
      </w:tr>
      <w:tr w:rsidR="00803E22" w:rsidRPr="00154FC9" w14:paraId="7D176508" w14:textId="77777777" w:rsidTr="00936D2A">
        <w:tc>
          <w:tcPr>
            <w:tcW w:w="3260" w:type="dxa"/>
          </w:tcPr>
          <w:p w14:paraId="6A23DA35" w14:textId="57756A3C" w:rsidR="00803E22" w:rsidRPr="00154FC9" w:rsidRDefault="00803E22" w:rsidP="00CC1C09">
            <w:pPr>
              <w:jc w:val="center"/>
              <w:textAlignment w:val="baseline"/>
              <w:rPr>
                <w:rFonts w:ascii="Noto Sans Glagolitic" w:hAnsi="Noto Sans Glagolitic"/>
                <w:color w:val="000000"/>
              </w:rPr>
            </w:pPr>
            <w:r w:rsidRPr="00154FC9">
              <w:rPr>
                <w:rFonts w:ascii="Noto Sans Glagolitic" w:hAnsi="Noto Sans Glagolitic"/>
                <w:color w:val="000000"/>
              </w:rPr>
              <w:t xml:space="preserve">Canada </w:t>
            </w:r>
            <w:r w:rsidR="00CC1C09" w:rsidRPr="00154FC9">
              <w:rPr>
                <w:rFonts w:ascii="Noto Sans Glagolitic" w:hAnsi="Noto Sans Glagolitic"/>
                <w:color w:val="000000"/>
              </w:rPr>
              <w:t>(year 2021-2024)</w:t>
            </w:r>
          </w:p>
        </w:tc>
        <w:tc>
          <w:tcPr>
            <w:tcW w:w="4536" w:type="dxa"/>
          </w:tcPr>
          <w:p w14:paraId="7C770568" w14:textId="70834274" w:rsidR="00803E22" w:rsidRPr="00154FC9" w:rsidRDefault="00CC1C09" w:rsidP="00CC1C09">
            <w:pPr>
              <w:jc w:val="center"/>
              <w:textAlignment w:val="baseline"/>
              <w:rPr>
                <w:rFonts w:ascii="Noto Sans Glagolitic" w:hAnsi="Noto Sans Glagolitic"/>
                <w:color w:val="000000"/>
              </w:rPr>
            </w:pPr>
            <m:oMathPara>
              <m:oMath>
                <m:r>
                  <w:rPr>
                    <w:rFonts w:ascii="Cambria Math" w:hAnsi="Cambria Math"/>
                    <w:color w:val="000000"/>
                  </w:rPr>
                  <m:t>5.368300</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oMath>
            </m:oMathPara>
          </w:p>
        </w:tc>
      </w:tr>
      <w:tr w:rsidR="00CC1C09" w:rsidRPr="00154FC9" w14:paraId="43138884" w14:textId="77777777" w:rsidTr="00936D2A">
        <w:tc>
          <w:tcPr>
            <w:tcW w:w="3260" w:type="dxa"/>
          </w:tcPr>
          <w:p w14:paraId="3684DE54" w14:textId="788B8ECE" w:rsidR="00CC1C09" w:rsidRPr="00154FC9" w:rsidRDefault="00CC1C09" w:rsidP="00CC1C09">
            <w:pPr>
              <w:jc w:val="center"/>
              <w:textAlignment w:val="baseline"/>
              <w:rPr>
                <w:rFonts w:ascii="Noto Sans Glagolitic" w:hAnsi="Noto Sans Glagolitic"/>
                <w:color w:val="000000"/>
              </w:rPr>
            </w:pPr>
            <w:r w:rsidRPr="00154FC9">
              <w:rPr>
                <w:rFonts w:ascii="Noto Sans Glagolitic" w:hAnsi="Noto Sans Glagolitic"/>
                <w:color w:val="000000"/>
              </w:rPr>
              <w:t>Canada (year 2025+)</w:t>
            </w:r>
          </w:p>
        </w:tc>
        <w:tc>
          <w:tcPr>
            <w:tcW w:w="4536" w:type="dxa"/>
          </w:tcPr>
          <w:p w14:paraId="22521C47" w14:textId="40BD0D75" w:rsidR="00CC1C09" w:rsidRPr="00154FC9" w:rsidRDefault="00CC1C09" w:rsidP="00CC1C09">
            <w:pPr>
              <w:jc w:val="center"/>
              <w:textAlignment w:val="baseline"/>
              <w:rPr>
                <w:rFonts w:ascii="Noto Sans Glagolitic" w:hAnsi="Noto Sans Glagolitic"/>
                <w:color w:val="000000"/>
              </w:rPr>
            </w:pPr>
            <m:oMathPara>
              <m:oMath>
                <m:r>
                  <w:rPr>
                    <w:rFonts w:ascii="Cambria Math" w:hAnsi="Cambria Math"/>
                    <w:color w:val="000000"/>
                  </w:rPr>
                  <m:t>6.910900</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oMath>
            </m:oMathPara>
          </w:p>
        </w:tc>
      </w:tr>
    </w:tbl>
    <w:p w14:paraId="4D0C6860" w14:textId="58F4964F" w:rsidR="00803E22" w:rsidRPr="00154FC9" w:rsidRDefault="00CC1C09" w:rsidP="00CC1C09">
      <w:pPr>
        <w:jc w:val="center"/>
        <w:textAlignment w:val="baseline"/>
        <w:rPr>
          <w:rFonts w:ascii="Noto Sans Glagolitic" w:hAnsi="Noto Sans Glagolitic"/>
          <w:i/>
          <w:iCs/>
          <w:color w:val="000000"/>
          <w:sz w:val="22"/>
          <w:szCs w:val="22"/>
        </w:rPr>
      </w:pPr>
      <w:r w:rsidRPr="00154FC9">
        <w:rPr>
          <w:rFonts w:ascii="Noto Sans Glagolitic" w:hAnsi="Noto Sans Glagolitic"/>
          <w:i/>
          <w:iCs/>
          <w:color w:val="000000"/>
          <w:sz w:val="22"/>
          <w:szCs w:val="22"/>
        </w:rPr>
        <w:t xml:space="preserve">Table </w:t>
      </w:r>
      <w:r w:rsidR="00F0744D" w:rsidRPr="00154FC9">
        <w:rPr>
          <w:rFonts w:ascii="Noto Sans Glagolitic" w:hAnsi="Noto Sans Glagolitic"/>
          <w:i/>
          <w:iCs/>
          <w:color w:val="000000"/>
          <w:sz w:val="22"/>
          <w:szCs w:val="22"/>
        </w:rPr>
        <w:t>2</w:t>
      </w:r>
      <w:r w:rsidRPr="00154FC9">
        <w:rPr>
          <w:rFonts w:ascii="Noto Sans Glagolitic" w:hAnsi="Noto Sans Glagolitic"/>
          <w:i/>
          <w:iCs/>
          <w:color w:val="000000"/>
          <w:sz w:val="22"/>
          <w:szCs w:val="22"/>
        </w:rPr>
        <w:t>: Maximum Profit in AUD for each country</w:t>
      </w:r>
      <w:r w:rsidR="00420243" w:rsidRPr="00154FC9">
        <w:rPr>
          <w:rFonts w:ascii="Noto Sans Glagolitic" w:hAnsi="Noto Sans Glagolitic"/>
          <w:i/>
          <w:iCs/>
          <w:color w:val="000000"/>
          <w:sz w:val="22"/>
          <w:szCs w:val="22"/>
        </w:rPr>
        <w:t xml:space="preserve"> per year</w:t>
      </w:r>
    </w:p>
    <w:p w14:paraId="36FBE852" w14:textId="790C69D4" w:rsidR="00530AC4" w:rsidRPr="00154FC9" w:rsidRDefault="00530AC4" w:rsidP="00CC1C09">
      <w:pPr>
        <w:jc w:val="center"/>
        <w:textAlignment w:val="baseline"/>
        <w:rPr>
          <w:rFonts w:ascii="Noto Sans Glagolitic" w:hAnsi="Noto Sans Glagolitic"/>
          <w:i/>
          <w:iCs/>
          <w:color w:val="000000"/>
          <w:sz w:val="22"/>
          <w:szCs w:val="22"/>
        </w:rPr>
      </w:pPr>
    </w:p>
    <w:p w14:paraId="1EB97C12" w14:textId="07A817E7" w:rsidR="007D2D1C" w:rsidRPr="00154FC9" w:rsidRDefault="00530AC4" w:rsidP="00246F7E">
      <w:pPr>
        <w:tabs>
          <w:tab w:val="left" w:pos="3340"/>
        </w:tabs>
        <w:rPr>
          <w:rFonts w:ascii="Noto Sans Glagolitic" w:hAnsi="Noto Sans Glagolitic"/>
          <w:color w:val="000000"/>
        </w:rPr>
      </w:pPr>
      <w:r w:rsidRPr="00154FC9">
        <w:rPr>
          <w:rFonts w:ascii="Noto Sans Glagolitic" w:hAnsi="Noto Sans Glagolitic"/>
          <w:color w:val="000000"/>
        </w:rPr>
        <w:t xml:space="preserve">By computing all the information above mathematically in the given </w:t>
      </w:r>
      <w:proofErr w:type="spellStart"/>
      <w:r w:rsidRPr="00154FC9">
        <w:rPr>
          <w:rFonts w:ascii="Noto Sans Glagolitic" w:hAnsi="Noto Sans Glagolitic"/>
          <w:color w:val="000000"/>
        </w:rPr>
        <w:t>Matlab</w:t>
      </w:r>
      <w:proofErr w:type="spellEnd"/>
      <w:r w:rsidRPr="00154FC9">
        <w:rPr>
          <w:rFonts w:ascii="Noto Sans Glagolitic" w:hAnsi="Noto Sans Glagolitic"/>
          <w:color w:val="000000"/>
        </w:rPr>
        <w:t xml:space="preserve"> Script using linear optimisation, we were able to arrive at the projected maximum profit for each of the countries as shown in table 2 above. </w:t>
      </w:r>
      <w:r w:rsidR="00DB4B0D" w:rsidRPr="00154FC9">
        <w:rPr>
          <w:rFonts w:ascii="Noto Sans Glagolitic" w:hAnsi="Noto Sans Glagolitic"/>
          <w:color w:val="000000"/>
        </w:rPr>
        <w:t xml:space="preserve">Assuming that the production capacity of vehicles for each factory stays the same and that all vehicles are sold, </w:t>
      </w:r>
      <w:r w:rsidR="00A57BFB" w:rsidRPr="00154FC9">
        <w:rPr>
          <w:rFonts w:ascii="Noto Sans Glagolitic" w:hAnsi="Noto Sans Glagolitic"/>
          <w:color w:val="000000"/>
        </w:rPr>
        <w:t xml:space="preserve">Indonesia can only achieve the projected maximum profit if and only if 94.43% of the 2100 vehicles produced per year comprised of only the </w:t>
      </w:r>
      <w:r w:rsidR="00A57BFB" w:rsidRPr="00154FC9">
        <w:rPr>
          <w:rFonts w:ascii="Arial" w:hAnsi="Arial" w:cs="Arial"/>
          <w:color w:val="000000"/>
        </w:rPr>
        <w:t>“</w:t>
      </w:r>
      <w:r w:rsidR="00A57BFB" w:rsidRPr="00154FC9">
        <w:rPr>
          <w:rFonts w:ascii="Noto Sans Glagolitic" w:hAnsi="Noto Sans Glagolitic"/>
          <w:color w:val="000000"/>
        </w:rPr>
        <w:t>Cubic</w:t>
      </w:r>
      <w:r w:rsidR="00A57BFB" w:rsidRPr="00154FC9">
        <w:rPr>
          <w:rFonts w:ascii="Arial" w:hAnsi="Arial" w:cs="Arial"/>
          <w:color w:val="000000"/>
        </w:rPr>
        <w:t>”</w:t>
      </w:r>
      <w:r w:rsidR="00A57BFB" w:rsidRPr="00154FC9">
        <w:rPr>
          <w:rFonts w:ascii="Noto Sans Glagolitic" w:hAnsi="Noto Sans Glagolitic"/>
          <w:color w:val="000000"/>
        </w:rPr>
        <w:t xml:space="preserve"> and the </w:t>
      </w:r>
      <w:r w:rsidR="00A57BFB" w:rsidRPr="00154FC9">
        <w:rPr>
          <w:rFonts w:ascii="Arial" w:hAnsi="Arial" w:cs="Arial"/>
          <w:color w:val="000000"/>
        </w:rPr>
        <w:t>“</w:t>
      </w:r>
      <w:r w:rsidR="00A57BFB" w:rsidRPr="00154FC9">
        <w:rPr>
          <w:rFonts w:ascii="Noto Sans Glagolitic" w:hAnsi="Noto Sans Glagolitic"/>
          <w:color w:val="000000"/>
        </w:rPr>
        <w:t>Traveller</w:t>
      </w:r>
      <w:r w:rsidR="00A57BFB" w:rsidRPr="00154FC9">
        <w:rPr>
          <w:rFonts w:ascii="Arial" w:hAnsi="Arial" w:cs="Arial"/>
          <w:color w:val="000000"/>
        </w:rPr>
        <w:t>”</w:t>
      </w:r>
      <w:r w:rsidR="00A57BFB" w:rsidRPr="00154FC9">
        <w:rPr>
          <w:rFonts w:ascii="Noto Sans Glagolitic" w:hAnsi="Noto Sans Glagolitic"/>
          <w:color w:val="000000"/>
        </w:rPr>
        <w:t xml:space="preserve"> models. Similarly for Australia, 89.25% of the 1200 vehicle produced per year would be the desired combination of the models of vehicles. However, Canada in the period of 2021 to 2024, must have 100% of the 900 vehicles produced per year to be the </w:t>
      </w:r>
      <w:r w:rsidR="00A57BFB" w:rsidRPr="00154FC9">
        <w:rPr>
          <w:rFonts w:ascii="Arial" w:hAnsi="Arial" w:cs="Arial"/>
          <w:color w:val="000000"/>
        </w:rPr>
        <w:t>“</w:t>
      </w:r>
      <w:r w:rsidR="00A57BFB" w:rsidRPr="00154FC9">
        <w:rPr>
          <w:rFonts w:ascii="Noto Sans Glagolitic" w:hAnsi="Noto Sans Glagolitic"/>
          <w:color w:val="000000"/>
        </w:rPr>
        <w:t>Adventurer</w:t>
      </w:r>
      <w:r w:rsidR="00A57BFB" w:rsidRPr="00154FC9">
        <w:rPr>
          <w:rFonts w:ascii="Arial" w:hAnsi="Arial" w:cs="Arial"/>
          <w:color w:val="000000"/>
        </w:rPr>
        <w:t>”</w:t>
      </w:r>
      <w:r w:rsidR="00A57BFB" w:rsidRPr="00154FC9">
        <w:rPr>
          <w:rFonts w:ascii="Noto Sans Glagolitic" w:hAnsi="Noto Sans Glagolitic"/>
          <w:color w:val="000000"/>
        </w:rPr>
        <w:t xml:space="preserve"> model. In the year after 2024 where Canada ramps up its production capacity to 1200 vehicles, it will have to have 100% of the produced vehicles to comprised of only the </w:t>
      </w:r>
      <w:r w:rsidR="00A57BFB" w:rsidRPr="00154FC9">
        <w:rPr>
          <w:rFonts w:ascii="Arial" w:hAnsi="Arial" w:cs="Arial"/>
          <w:color w:val="000000"/>
        </w:rPr>
        <w:t>“</w:t>
      </w:r>
      <w:r w:rsidR="00A57BFB" w:rsidRPr="00154FC9">
        <w:rPr>
          <w:rFonts w:ascii="Noto Sans Glagolitic" w:hAnsi="Noto Sans Glagolitic"/>
          <w:color w:val="000000"/>
        </w:rPr>
        <w:t>Cubic</w:t>
      </w:r>
      <w:r w:rsidR="00A57BFB" w:rsidRPr="00154FC9">
        <w:rPr>
          <w:rFonts w:ascii="Arial" w:hAnsi="Arial" w:cs="Arial"/>
          <w:color w:val="000000"/>
        </w:rPr>
        <w:t>”</w:t>
      </w:r>
      <w:r w:rsidR="00A57BFB" w:rsidRPr="00154FC9">
        <w:rPr>
          <w:rFonts w:ascii="Noto Sans Glagolitic" w:hAnsi="Noto Sans Glagolitic"/>
          <w:color w:val="000000"/>
        </w:rPr>
        <w:t xml:space="preserve"> and the </w:t>
      </w:r>
      <w:r w:rsidR="00A57BFB" w:rsidRPr="00154FC9">
        <w:rPr>
          <w:rFonts w:ascii="Arial" w:hAnsi="Arial" w:cs="Arial"/>
          <w:color w:val="000000"/>
        </w:rPr>
        <w:t>“</w:t>
      </w:r>
      <w:r w:rsidR="00A57BFB" w:rsidRPr="00154FC9">
        <w:rPr>
          <w:rFonts w:ascii="Noto Sans Glagolitic" w:hAnsi="Noto Sans Glagolitic"/>
          <w:color w:val="000000"/>
        </w:rPr>
        <w:t>Adventurer</w:t>
      </w:r>
      <w:r w:rsidR="00A57BFB" w:rsidRPr="00154FC9">
        <w:rPr>
          <w:rFonts w:ascii="Arial" w:hAnsi="Arial" w:cs="Arial"/>
          <w:color w:val="000000"/>
        </w:rPr>
        <w:t>”</w:t>
      </w:r>
      <w:r w:rsidR="00A57BFB" w:rsidRPr="00154FC9">
        <w:rPr>
          <w:rFonts w:ascii="Noto Sans Glagolitic" w:hAnsi="Noto Sans Glagolitic"/>
          <w:color w:val="000000"/>
        </w:rPr>
        <w:t xml:space="preserve"> models. This are all assuming they are possible. </w:t>
      </w:r>
      <w:r w:rsidR="007D2D1C" w:rsidRPr="00154FC9">
        <w:rPr>
          <w:rFonts w:ascii="Noto Sans Glagolitic" w:hAnsi="Noto Sans Glagolitic"/>
          <w:color w:val="000000"/>
        </w:rPr>
        <w:t>In terms of the profits in the year 2021 to 2024, Indonesia has the highest at 9</w:t>
      </w:r>
      <w:r w:rsidR="00236FCA" w:rsidRPr="00154FC9">
        <w:rPr>
          <w:rFonts w:ascii="Noto Sans Glagolitic" w:hAnsi="Noto Sans Glagolitic"/>
          <w:color w:val="000000"/>
        </w:rPr>
        <w:t>,</w:t>
      </w:r>
      <w:r w:rsidR="007D2D1C" w:rsidRPr="00154FC9">
        <w:rPr>
          <w:rFonts w:ascii="Noto Sans Glagolitic" w:hAnsi="Noto Sans Glagolitic"/>
          <w:color w:val="000000"/>
        </w:rPr>
        <w:t>276</w:t>
      </w:r>
      <w:r w:rsidR="00236FCA" w:rsidRPr="00154FC9">
        <w:rPr>
          <w:rFonts w:ascii="Noto Sans Glagolitic" w:hAnsi="Noto Sans Glagolitic"/>
          <w:color w:val="000000"/>
        </w:rPr>
        <w:t>,</w:t>
      </w:r>
      <w:r w:rsidR="007D2D1C" w:rsidRPr="00154FC9">
        <w:rPr>
          <w:rFonts w:ascii="Noto Sans Glagolitic" w:hAnsi="Noto Sans Glagolitic"/>
          <w:color w:val="000000"/>
        </w:rPr>
        <w:t>735 AUD while Canada has the lowest at 5</w:t>
      </w:r>
      <w:r w:rsidR="00236FCA" w:rsidRPr="00154FC9">
        <w:rPr>
          <w:rFonts w:ascii="Noto Sans Glagolitic" w:hAnsi="Noto Sans Glagolitic"/>
          <w:color w:val="000000"/>
        </w:rPr>
        <w:t>,</w:t>
      </w:r>
      <w:r w:rsidR="007D2D1C" w:rsidRPr="00154FC9">
        <w:rPr>
          <w:rFonts w:ascii="Noto Sans Glagolitic" w:hAnsi="Noto Sans Glagolitic"/>
          <w:color w:val="000000"/>
        </w:rPr>
        <w:t>368</w:t>
      </w:r>
      <w:r w:rsidR="00236FCA" w:rsidRPr="00154FC9">
        <w:rPr>
          <w:rFonts w:ascii="Noto Sans Glagolitic" w:hAnsi="Noto Sans Glagolitic"/>
          <w:color w:val="000000"/>
        </w:rPr>
        <w:t>,</w:t>
      </w:r>
      <w:r w:rsidR="007D2D1C" w:rsidRPr="00154FC9">
        <w:rPr>
          <w:rFonts w:ascii="Noto Sans Glagolitic" w:hAnsi="Noto Sans Glagolitic"/>
          <w:color w:val="000000"/>
        </w:rPr>
        <w:t xml:space="preserve">300 AUD. </w:t>
      </w:r>
      <w:r w:rsidR="007B5A56" w:rsidRPr="00154FC9">
        <w:rPr>
          <w:rFonts w:ascii="Noto Sans Glagolitic" w:hAnsi="Noto Sans Glagolitic"/>
          <w:color w:val="000000"/>
        </w:rPr>
        <w:t>In contrast, in the year after 2024, Indonesia remains the highest while Canada beats out Australia as the second highest at 6</w:t>
      </w:r>
      <w:r w:rsidR="00236FCA" w:rsidRPr="00154FC9">
        <w:rPr>
          <w:rFonts w:ascii="Noto Sans Glagolitic" w:hAnsi="Noto Sans Glagolitic"/>
          <w:color w:val="000000"/>
        </w:rPr>
        <w:t>,</w:t>
      </w:r>
      <w:r w:rsidR="007B5A56" w:rsidRPr="00154FC9">
        <w:rPr>
          <w:rFonts w:ascii="Noto Sans Glagolitic" w:hAnsi="Noto Sans Glagolitic"/>
          <w:color w:val="000000"/>
        </w:rPr>
        <w:t>910</w:t>
      </w:r>
      <w:r w:rsidR="00236FCA" w:rsidRPr="00154FC9">
        <w:rPr>
          <w:rFonts w:ascii="Noto Sans Glagolitic" w:hAnsi="Noto Sans Glagolitic"/>
          <w:color w:val="000000"/>
        </w:rPr>
        <w:t>,</w:t>
      </w:r>
      <w:r w:rsidR="007B5A56" w:rsidRPr="00154FC9">
        <w:rPr>
          <w:rFonts w:ascii="Noto Sans Glagolitic" w:hAnsi="Noto Sans Glagolitic"/>
          <w:color w:val="000000"/>
        </w:rPr>
        <w:t>900</w:t>
      </w:r>
      <w:r w:rsidR="000A68DD" w:rsidRPr="00154FC9">
        <w:rPr>
          <w:rFonts w:ascii="Noto Sans Glagolitic" w:hAnsi="Noto Sans Glagolitic"/>
          <w:color w:val="000000"/>
        </w:rPr>
        <w:t xml:space="preserve"> </w:t>
      </w:r>
      <w:r w:rsidR="007B5A56" w:rsidRPr="00154FC9">
        <w:rPr>
          <w:rFonts w:ascii="Noto Sans Glagolitic" w:hAnsi="Noto Sans Glagolitic"/>
          <w:color w:val="000000"/>
        </w:rPr>
        <w:t>AUD.</w:t>
      </w:r>
    </w:p>
    <w:p w14:paraId="341E52CC" w14:textId="77777777" w:rsidR="007D2D1C" w:rsidRPr="00154FC9" w:rsidRDefault="007D2D1C" w:rsidP="00530AC4">
      <w:pPr>
        <w:textAlignment w:val="baseline"/>
        <w:rPr>
          <w:rFonts w:ascii="Noto Sans Glagolitic" w:hAnsi="Noto Sans Glagolitic"/>
          <w:color w:val="000000"/>
        </w:rPr>
      </w:pPr>
    </w:p>
    <w:p w14:paraId="4E71A00A" w14:textId="2F820C02" w:rsidR="005A2DA1" w:rsidRPr="00154FC9" w:rsidRDefault="007D2D1C" w:rsidP="004B701B">
      <w:pPr>
        <w:jc w:val="center"/>
        <w:textAlignment w:val="baseline"/>
        <w:rPr>
          <w:rFonts w:ascii="Noto Sans Glagolitic" w:hAnsi="Noto Sans Glagolitic"/>
          <w:color w:val="000000"/>
        </w:rPr>
      </w:pPr>
      <w:r w:rsidRPr="00154FC9">
        <w:rPr>
          <w:rFonts w:ascii="Noto Sans Glagolitic" w:hAnsi="Noto Sans Glagolitic"/>
          <w:noProof/>
          <w:color w:val="000000"/>
        </w:rPr>
        <w:lastRenderedPageBreak/>
        <w:drawing>
          <wp:inline distT="0" distB="0" distL="0" distR="0" wp14:anchorId="2B136E09" wp14:editId="36A8835D">
            <wp:extent cx="4628147" cy="3354971"/>
            <wp:effectExtent l="12700" t="12700" r="7620" b="1079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37465" cy="3361726"/>
                    </a:xfrm>
                    <a:prstGeom prst="rect">
                      <a:avLst/>
                    </a:prstGeom>
                    <a:ln>
                      <a:solidFill>
                        <a:schemeClr val="tx1">
                          <a:lumMod val="95000"/>
                          <a:lumOff val="5000"/>
                        </a:schemeClr>
                      </a:solidFill>
                    </a:ln>
                  </pic:spPr>
                </pic:pic>
              </a:graphicData>
            </a:graphic>
          </wp:inline>
        </w:drawing>
      </w:r>
    </w:p>
    <w:p w14:paraId="7EDA841C" w14:textId="3D2DC705" w:rsidR="00CC1C09" w:rsidRPr="00154FC9" w:rsidRDefault="00CC1C09" w:rsidP="004B701B">
      <w:pPr>
        <w:jc w:val="center"/>
        <w:textAlignment w:val="baseline"/>
        <w:rPr>
          <w:rFonts w:ascii="Noto Sans Glagolitic" w:hAnsi="Noto Sans Glagolitic"/>
          <w:i/>
          <w:iCs/>
          <w:color w:val="000000"/>
          <w:sz w:val="22"/>
          <w:szCs w:val="22"/>
        </w:rPr>
      </w:pPr>
      <w:r w:rsidRPr="00154FC9">
        <w:rPr>
          <w:rFonts w:ascii="Noto Sans Glagolitic" w:hAnsi="Noto Sans Glagolitic"/>
          <w:i/>
          <w:iCs/>
          <w:color w:val="000000"/>
          <w:sz w:val="22"/>
          <w:szCs w:val="22"/>
        </w:rPr>
        <w:t>Figure 1: Plot of the Net Present Value of each country from year 2021 to 2030</w:t>
      </w:r>
    </w:p>
    <w:p w14:paraId="549F5BB9" w14:textId="008EB575" w:rsidR="00134915" w:rsidRPr="00154FC9" w:rsidRDefault="00134915" w:rsidP="00EA2968">
      <w:pPr>
        <w:tabs>
          <w:tab w:val="left" w:pos="3340"/>
        </w:tabs>
        <w:jc w:val="center"/>
        <w:rPr>
          <w:rFonts w:ascii="Noto Sans Glagolitic" w:hAnsi="Noto Sans Glagolitic"/>
          <w:color w:val="000000"/>
        </w:rPr>
      </w:pPr>
    </w:p>
    <w:p w14:paraId="7DD3F688" w14:textId="2050ABDE" w:rsidR="00134915" w:rsidRPr="00154FC9" w:rsidRDefault="00134915" w:rsidP="00134915">
      <w:pPr>
        <w:tabs>
          <w:tab w:val="left" w:pos="3340"/>
        </w:tabs>
        <w:rPr>
          <w:rFonts w:ascii="Noto Sans Glagolitic" w:hAnsi="Noto Sans Glagolitic"/>
          <w:color w:val="000000"/>
        </w:rPr>
      </w:pPr>
      <w:r w:rsidRPr="00154FC9">
        <w:rPr>
          <w:rFonts w:ascii="Noto Sans Glagolitic" w:hAnsi="Noto Sans Glagolitic"/>
          <w:color w:val="000000"/>
        </w:rPr>
        <w:t xml:space="preserve">Subsequently, the Net Present Value of each factory is computed with the help of the </w:t>
      </w:r>
      <w:proofErr w:type="spellStart"/>
      <w:r w:rsidRPr="00154FC9">
        <w:rPr>
          <w:rFonts w:ascii="Noto Sans Glagolitic" w:hAnsi="Noto Sans Glagolitic"/>
          <w:color w:val="000000"/>
        </w:rPr>
        <w:t>Matlab</w:t>
      </w:r>
      <w:proofErr w:type="spellEnd"/>
      <w:r w:rsidRPr="00154FC9">
        <w:rPr>
          <w:rFonts w:ascii="Noto Sans Glagolitic" w:hAnsi="Noto Sans Glagolitic"/>
          <w:color w:val="000000"/>
        </w:rPr>
        <w:t xml:space="preserve"> script with the operating cost of each factory and discount rate given by Haldon, and the projected maximum profit of each factory as its metrics. The result is shown in Figure 1 above. It can be seen that Indonesia has the highest Net Present Value in the 10 years as compared to the other 2 countries. In contrast, Australia beats out Canada by a small margin landing it as the </w:t>
      </w:r>
      <w:proofErr w:type="gramStart"/>
      <w:r w:rsidRPr="00154FC9">
        <w:rPr>
          <w:rFonts w:ascii="Noto Sans Glagolitic" w:hAnsi="Noto Sans Glagolitic"/>
          <w:color w:val="000000"/>
        </w:rPr>
        <w:t>second-highest</w:t>
      </w:r>
      <w:proofErr w:type="gramEnd"/>
      <w:r w:rsidRPr="00154FC9">
        <w:rPr>
          <w:rFonts w:ascii="Noto Sans Glagolitic" w:hAnsi="Noto Sans Glagolitic"/>
          <w:color w:val="000000"/>
        </w:rPr>
        <w:t xml:space="preserve"> followed by Canada. </w:t>
      </w:r>
    </w:p>
    <w:p w14:paraId="7A45539E" w14:textId="7B1A3B67" w:rsidR="00134915" w:rsidRPr="00154FC9" w:rsidRDefault="00134915" w:rsidP="00134915">
      <w:pPr>
        <w:tabs>
          <w:tab w:val="left" w:pos="3340"/>
        </w:tabs>
        <w:rPr>
          <w:rFonts w:ascii="Noto Sans Glagolitic" w:hAnsi="Noto Sans Glagolitic"/>
          <w:color w:val="000000"/>
        </w:rPr>
      </w:pPr>
    </w:p>
    <w:p w14:paraId="3865CAC4" w14:textId="5E2E67EA" w:rsidR="00134915" w:rsidRPr="00154FC9" w:rsidRDefault="00134915" w:rsidP="00567824">
      <w:pPr>
        <w:pStyle w:val="Heading2"/>
        <w:rPr>
          <w:rFonts w:ascii="Noto Sans Glagolitic" w:hAnsi="Noto Sans Glagolitic"/>
          <w:b/>
          <w:bCs/>
          <w:i/>
          <w:iCs/>
          <w:sz w:val="24"/>
          <w:szCs w:val="24"/>
        </w:rPr>
      </w:pPr>
      <w:bookmarkStart w:id="9" w:name="_Toc74949826"/>
      <w:r w:rsidRPr="00154FC9">
        <w:rPr>
          <w:rFonts w:ascii="Noto Sans Glagolitic" w:hAnsi="Noto Sans Glagolitic"/>
          <w:b/>
          <w:bCs/>
          <w:i/>
          <w:iCs/>
          <w:sz w:val="24"/>
          <w:szCs w:val="24"/>
        </w:rPr>
        <w:t>Demand</w:t>
      </w:r>
      <w:bookmarkEnd w:id="9"/>
      <w:r w:rsidRPr="00154FC9">
        <w:rPr>
          <w:rFonts w:ascii="Noto Sans Glagolitic" w:hAnsi="Noto Sans Glagolitic"/>
          <w:b/>
          <w:bCs/>
          <w:i/>
          <w:iCs/>
          <w:sz w:val="24"/>
          <w:szCs w:val="24"/>
        </w:rPr>
        <w:t xml:space="preserve"> </w:t>
      </w:r>
    </w:p>
    <w:p w14:paraId="0C88F6DD" w14:textId="1459D566" w:rsidR="000A68DD" w:rsidRPr="00154FC9" w:rsidRDefault="000A68DD" w:rsidP="00134915">
      <w:pPr>
        <w:tabs>
          <w:tab w:val="left" w:pos="3340"/>
        </w:tabs>
        <w:rPr>
          <w:rFonts w:ascii="Noto Sans Glagolitic" w:hAnsi="Noto Sans Glagolitic"/>
          <w:color w:val="000000"/>
        </w:rPr>
      </w:pPr>
      <w:r w:rsidRPr="00154FC9">
        <w:rPr>
          <w:rFonts w:ascii="Noto Sans Glagolitic" w:hAnsi="Noto Sans Glagolitic"/>
          <w:color w:val="000000"/>
        </w:rPr>
        <w:t xml:space="preserve">Below are the total number of new Passenger vehicles and SUVS sales 2019 obtained through official online sources. </w:t>
      </w:r>
    </w:p>
    <w:p w14:paraId="555C5D61" w14:textId="77777777" w:rsidR="000A68DD" w:rsidRPr="00154FC9" w:rsidRDefault="000A68DD" w:rsidP="00134915">
      <w:pPr>
        <w:tabs>
          <w:tab w:val="left" w:pos="3340"/>
        </w:tabs>
        <w:rPr>
          <w:rFonts w:ascii="Noto Sans Glagolitic" w:hAnsi="Noto Sans Glagolitic"/>
          <w:color w:val="000000"/>
        </w:rPr>
      </w:pPr>
    </w:p>
    <w:tbl>
      <w:tblPr>
        <w:tblStyle w:val="TableGrid"/>
        <w:tblW w:w="0" w:type="auto"/>
        <w:tblInd w:w="562" w:type="dxa"/>
        <w:tblLook w:val="04A0" w:firstRow="1" w:lastRow="0" w:firstColumn="1" w:lastColumn="0" w:noHBand="0" w:noVBand="1"/>
      </w:tblPr>
      <w:tblGrid>
        <w:gridCol w:w="2268"/>
        <w:gridCol w:w="5529"/>
      </w:tblGrid>
      <w:tr w:rsidR="00134915" w:rsidRPr="00154FC9" w14:paraId="3D9E3F35" w14:textId="77777777" w:rsidTr="000A68DD">
        <w:tc>
          <w:tcPr>
            <w:tcW w:w="2268" w:type="dxa"/>
            <w:shd w:val="clear" w:color="auto" w:fill="D0CECE" w:themeFill="background2" w:themeFillShade="E6"/>
          </w:tcPr>
          <w:p w14:paraId="5332E26A" w14:textId="22B0F188" w:rsidR="00134915" w:rsidRPr="00154FC9" w:rsidRDefault="00134915" w:rsidP="00134915">
            <w:pPr>
              <w:tabs>
                <w:tab w:val="left" w:pos="3340"/>
              </w:tabs>
              <w:jc w:val="center"/>
              <w:rPr>
                <w:rFonts w:ascii="Noto Sans Glagolitic" w:hAnsi="Noto Sans Glagolitic"/>
                <w:color w:val="000000"/>
              </w:rPr>
            </w:pPr>
            <w:r w:rsidRPr="00154FC9">
              <w:rPr>
                <w:rFonts w:ascii="Noto Sans Glagolitic" w:hAnsi="Noto Sans Glagolitic"/>
                <w:color w:val="000000"/>
              </w:rPr>
              <w:t>Country</w:t>
            </w:r>
          </w:p>
        </w:tc>
        <w:tc>
          <w:tcPr>
            <w:tcW w:w="5529" w:type="dxa"/>
            <w:shd w:val="clear" w:color="auto" w:fill="D0CECE" w:themeFill="background2" w:themeFillShade="E6"/>
          </w:tcPr>
          <w:p w14:paraId="6224ECD3" w14:textId="2CB0080F" w:rsidR="00134915" w:rsidRPr="00154FC9" w:rsidRDefault="00134915" w:rsidP="00134915">
            <w:pPr>
              <w:tabs>
                <w:tab w:val="left" w:pos="3340"/>
              </w:tabs>
              <w:jc w:val="center"/>
              <w:rPr>
                <w:rFonts w:ascii="Noto Sans Glagolitic" w:hAnsi="Noto Sans Glagolitic"/>
                <w:color w:val="000000"/>
              </w:rPr>
            </w:pPr>
            <w:r w:rsidRPr="00154FC9">
              <w:rPr>
                <w:rFonts w:ascii="Noto Sans Glagolitic" w:hAnsi="Noto Sans Glagolitic"/>
                <w:color w:val="000000"/>
              </w:rPr>
              <w:t>Total new Passenger vehicles and SUVS sales in 2019</w:t>
            </w:r>
          </w:p>
        </w:tc>
      </w:tr>
      <w:tr w:rsidR="00134915" w:rsidRPr="00154FC9" w14:paraId="26C17F0F" w14:textId="77777777" w:rsidTr="00134915">
        <w:tc>
          <w:tcPr>
            <w:tcW w:w="2268" w:type="dxa"/>
          </w:tcPr>
          <w:p w14:paraId="7AEBA4F3" w14:textId="744C3B8D" w:rsidR="00134915" w:rsidRPr="00154FC9" w:rsidRDefault="00134915" w:rsidP="00134915">
            <w:pPr>
              <w:tabs>
                <w:tab w:val="left" w:pos="3340"/>
              </w:tabs>
              <w:jc w:val="center"/>
              <w:rPr>
                <w:rFonts w:ascii="Noto Sans Glagolitic" w:hAnsi="Noto Sans Glagolitic"/>
                <w:color w:val="000000"/>
              </w:rPr>
            </w:pPr>
            <w:r w:rsidRPr="00154FC9">
              <w:rPr>
                <w:rFonts w:ascii="Noto Sans Glagolitic" w:hAnsi="Noto Sans Glagolitic"/>
                <w:color w:val="000000"/>
              </w:rPr>
              <w:t xml:space="preserve">Australia </w:t>
            </w:r>
          </w:p>
        </w:tc>
        <w:tc>
          <w:tcPr>
            <w:tcW w:w="5529" w:type="dxa"/>
          </w:tcPr>
          <w:p w14:paraId="3D23F02B" w14:textId="3E1DB509" w:rsidR="00134915" w:rsidRPr="00154FC9" w:rsidRDefault="000A68DD" w:rsidP="00134915">
            <w:pPr>
              <w:tabs>
                <w:tab w:val="left" w:pos="3340"/>
              </w:tabs>
              <w:jc w:val="center"/>
              <w:rPr>
                <w:rFonts w:ascii="Noto Sans Glagolitic" w:hAnsi="Noto Sans Glagolitic"/>
                <w:color w:val="000000"/>
              </w:rPr>
            </w:pPr>
            <w:r w:rsidRPr="00154FC9">
              <w:rPr>
                <w:rFonts w:ascii="Noto Sans Glagolitic" w:hAnsi="Noto Sans Glagolitic"/>
                <w:color w:val="000000"/>
              </w:rPr>
              <w:t>799</w:t>
            </w:r>
            <w:r w:rsidR="00236FCA" w:rsidRPr="00154FC9">
              <w:rPr>
                <w:rFonts w:ascii="Noto Sans Glagolitic" w:hAnsi="Noto Sans Glagolitic"/>
                <w:color w:val="000000"/>
              </w:rPr>
              <w:t>,</w:t>
            </w:r>
            <w:r w:rsidRPr="00154FC9">
              <w:rPr>
                <w:rFonts w:ascii="Noto Sans Glagolitic" w:hAnsi="Noto Sans Glagolitic"/>
                <w:color w:val="000000"/>
              </w:rPr>
              <w:t>245</w:t>
            </w:r>
          </w:p>
        </w:tc>
      </w:tr>
      <w:tr w:rsidR="00134915" w:rsidRPr="00154FC9" w14:paraId="28F9DEA4" w14:textId="77777777" w:rsidTr="00134915">
        <w:tc>
          <w:tcPr>
            <w:tcW w:w="2268" w:type="dxa"/>
          </w:tcPr>
          <w:p w14:paraId="68342954" w14:textId="3CF4073D" w:rsidR="00134915" w:rsidRPr="00154FC9" w:rsidRDefault="00134915" w:rsidP="00134915">
            <w:pPr>
              <w:tabs>
                <w:tab w:val="left" w:pos="3340"/>
              </w:tabs>
              <w:jc w:val="center"/>
              <w:rPr>
                <w:rFonts w:ascii="Noto Sans Glagolitic" w:hAnsi="Noto Sans Glagolitic"/>
                <w:color w:val="000000"/>
              </w:rPr>
            </w:pPr>
            <w:r w:rsidRPr="00154FC9">
              <w:rPr>
                <w:rFonts w:ascii="Noto Sans Glagolitic" w:hAnsi="Noto Sans Glagolitic"/>
                <w:color w:val="000000"/>
              </w:rPr>
              <w:t>Canada</w:t>
            </w:r>
          </w:p>
        </w:tc>
        <w:tc>
          <w:tcPr>
            <w:tcW w:w="5529" w:type="dxa"/>
          </w:tcPr>
          <w:p w14:paraId="34227546" w14:textId="488C15AE" w:rsidR="00134915" w:rsidRPr="00154FC9" w:rsidRDefault="000A68DD" w:rsidP="00134915">
            <w:pPr>
              <w:tabs>
                <w:tab w:val="left" w:pos="3340"/>
              </w:tabs>
              <w:jc w:val="center"/>
              <w:rPr>
                <w:rFonts w:ascii="Noto Sans Glagolitic" w:hAnsi="Noto Sans Glagolitic"/>
                <w:color w:val="000000"/>
              </w:rPr>
            </w:pPr>
            <w:r w:rsidRPr="00154FC9">
              <w:rPr>
                <w:rFonts w:ascii="Noto Sans Glagolitic" w:hAnsi="Noto Sans Glagolitic"/>
                <w:color w:val="000000"/>
              </w:rPr>
              <w:t>1</w:t>
            </w:r>
            <w:r w:rsidR="00236FCA" w:rsidRPr="00154FC9">
              <w:rPr>
                <w:rFonts w:ascii="Noto Sans Glagolitic" w:hAnsi="Noto Sans Glagolitic"/>
                <w:color w:val="000000"/>
              </w:rPr>
              <w:t>,</w:t>
            </w:r>
            <w:r w:rsidRPr="00154FC9">
              <w:rPr>
                <w:rFonts w:ascii="Noto Sans Glagolitic" w:hAnsi="Noto Sans Glagolitic"/>
                <w:color w:val="000000"/>
              </w:rPr>
              <w:t>328</w:t>
            </w:r>
            <w:r w:rsidR="00236FCA" w:rsidRPr="00154FC9">
              <w:rPr>
                <w:rFonts w:ascii="Noto Sans Glagolitic" w:hAnsi="Noto Sans Glagolitic"/>
                <w:color w:val="000000"/>
              </w:rPr>
              <w:t>,</w:t>
            </w:r>
            <w:r w:rsidRPr="00154FC9">
              <w:rPr>
                <w:rFonts w:ascii="Noto Sans Glagolitic" w:hAnsi="Noto Sans Glagolitic"/>
                <w:color w:val="000000"/>
              </w:rPr>
              <w:t>548</w:t>
            </w:r>
          </w:p>
        </w:tc>
      </w:tr>
      <w:tr w:rsidR="00134915" w:rsidRPr="00154FC9" w14:paraId="6939FE2E" w14:textId="77777777" w:rsidTr="00134915">
        <w:tc>
          <w:tcPr>
            <w:tcW w:w="2268" w:type="dxa"/>
          </w:tcPr>
          <w:p w14:paraId="14DEF5C0" w14:textId="48C7CC95" w:rsidR="00134915" w:rsidRPr="00154FC9" w:rsidRDefault="000A68DD" w:rsidP="00134915">
            <w:pPr>
              <w:tabs>
                <w:tab w:val="left" w:pos="3340"/>
              </w:tabs>
              <w:jc w:val="center"/>
              <w:rPr>
                <w:rFonts w:ascii="Noto Sans Glagolitic" w:hAnsi="Noto Sans Glagolitic"/>
                <w:color w:val="000000"/>
              </w:rPr>
            </w:pPr>
            <w:r w:rsidRPr="00154FC9">
              <w:rPr>
                <w:rFonts w:ascii="Noto Sans Glagolitic" w:hAnsi="Noto Sans Glagolitic"/>
                <w:color w:val="000000"/>
              </w:rPr>
              <w:t>Indonesia</w:t>
            </w:r>
          </w:p>
        </w:tc>
        <w:tc>
          <w:tcPr>
            <w:tcW w:w="5529" w:type="dxa"/>
          </w:tcPr>
          <w:p w14:paraId="488674C1" w14:textId="4128A08F" w:rsidR="00134915" w:rsidRPr="00154FC9" w:rsidRDefault="000A68DD" w:rsidP="00134915">
            <w:pPr>
              <w:tabs>
                <w:tab w:val="left" w:pos="3340"/>
              </w:tabs>
              <w:jc w:val="center"/>
              <w:rPr>
                <w:rFonts w:ascii="Noto Sans Glagolitic" w:hAnsi="Noto Sans Glagolitic"/>
                <w:color w:val="000000"/>
              </w:rPr>
            </w:pPr>
            <w:r w:rsidRPr="00154FC9">
              <w:rPr>
                <w:rFonts w:ascii="Noto Sans Glagolitic" w:hAnsi="Noto Sans Glagolitic"/>
                <w:color w:val="000000"/>
              </w:rPr>
              <w:t>798</w:t>
            </w:r>
            <w:r w:rsidR="00236FCA" w:rsidRPr="00154FC9">
              <w:rPr>
                <w:rFonts w:ascii="Noto Sans Glagolitic" w:hAnsi="Noto Sans Glagolitic"/>
                <w:color w:val="000000"/>
              </w:rPr>
              <w:t>,</w:t>
            </w:r>
            <w:r w:rsidRPr="00154FC9">
              <w:rPr>
                <w:rFonts w:ascii="Noto Sans Glagolitic" w:hAnsi="Noto Sans Glagolitic"/>
                <w:color w:val="000000"/>
              </w:rPr>
              <w:t>813</w:t>
            </w:r>
          </w:p>
        </w:tc>
      </w:tr>
    </w:tbl>
    <w:p w14:paraId="19FC8424" w14:textId="09D31150" w:rsidR="00134915" w:rsidRPr="00154FC9" w:rsidRDefault="000A68DD" w:rsidP="000A68DD">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 xml:space="preserve">Table 3: Total number of new Passenger + SUVS vehicle sales in 2019 for each </w:t>
      </w:r>
      <w:proofErr w:type="gramStart"/>
      <w:r w:rsidRPr="00154FC9">
        <w:rPr>
          <w:rFonts w:ascii="Noto Sans Glagolitic" w:hAnsi="Noto Sans Glagolitic"/>
          <w:i/>
          <w:iCs/>
          <w:color w:val="000000"/>
          <w:sz w:val="22"/>
          <w:szCs w:val="22"/>
        </w:rPr>
        <w:t>country</w:t>
      </w:r>
      <w:r w:rsidR="00B64872" w:rsidRPr="00154FC9">
        <w:rPr>
          <w:rFonts w:ascii="Noto Sans Glagolitic" w:hAnsi="Noto Sans Glagolitic"/>
          <w:i/>
          <w:iCs/>
          <w:color w:val="000000"/>
          <w:sz w:val="22"/>
          <w:szCs w:val="22"/>
        </w:rPr>
        <w:t>[</w:t>
      </w:r>
      <w:proofErr w:type="gramEnd"/>
      <w:r w:rsidR="00B64872" w:rsidRPr="00154FC9">
        <w:rPr>
          <w:rFonts w:ascii="Noto Sans Glagolitic" w:hAnsi="Noto Sans Glagolitic"/>
          <w:i/>
          <w:iCs/>
          <w:color w:val="000000"/>
          <w:sz w:val="22"/>
          <w:szCs w:val="22"/>
        </w:rPr>
        <w:t>5][6][7][8][9][10</w:t>
      </w:r>
      <w:r w:rsidR="004D2143" w:rsidRPr="00154FC9">
        <w:rPr>
          <w:rFonts w:ascii="Noto Sans Glagolitic" w:hAnsi="Noto Sans Glagolitic"/>
          <w:i/>
          <w:iCs/>
          <w:color w:val="000000"/>
          <w:sz w:val="22"/>
          <w:szCs w:val="22"/>
        </w:rPr>
        <w:t>]</w:t>
      </w:r>
    </w:p>
    <w:p w14:paraId="304D9249" w14:textId="012C7405" w:rsidR="00134915" w:rsidRPr="00154FC9" w:rsidRDefault="00134915" w:rsidP="00134915">
      <w:pPr>
        <w:tabs>
          <w:tab w:val="left" w:pos="3340"/>
        </w:tabs>
        <w:rPr>
          <w:rFonts w:ascii="Noto Sans Glagolitic" w:hAnsi="Noto Sans Glagolitic"/>
          <w:color w:val="000000"/>
        </w:rPr>
      </w:pPr>
    </w:p>
    <w:p w14:paraId="216B9220" w14:textId="3FA1D2B8" w:rsidR="000A68DD" w:rsidRPr="00154FC9" w:rsidRDefault="000A68DD" w:rsidP="00134915">
      <w:pPr>
        <w:tabs>
          <w:tab w:val="left" w:pos="3340"/>
        </w:tabs>
        <w:rPr>
          <w:rFonts w:ascii="Noto Sans Glagolitic" w:hAnsi="Noto Sans Glagolitic"/>
          <w:color w:val="000000"/>
        </w:rPr>
      </w:pPr>
      <w:r w:rsidRPr="00154FC9">
        <w:rPr>
          <w:rFonts w:ascii="Noto Sans Glagolitic" w:hAnsi="Noto Sans Glagolitic"/>
          <w:color w:val="000000"/>
        </w:rPr>
        <w:t>According to table 3 above, Canada has the highest total number of new Passenger vehicles and SUVS sales at 1</w:t>
      </w:r>
      <w:r w:rsidR="00236FCA" w:rsidRPr="00154FC9">
        <w:rPr>
          <w:rFonts w:ascii="Noto Sans Glagolitic" w:hAnsi="Noto Sans Glagolitic"/>
          <w:color w:val="000000"/>
        </w:rPr>
        <w:t>,</w:t>
      </w:r>
      <w:r w:rsidRPr="00154FC9">
        <w:rPr>
          <w:rFonts w:ascii="Noto Sans Glagolitic" w:hAnsi="Noto Sans Glagolitic"/>
          <w:color w:val="000000"/>
        </w:rPr>
        <w:t>328</w:t>
      </w:r>
      <w:r w:rsidR="00236FCA" w:rsidRPr="00154FC9">
        <w:rPr>
          <w:rFonts w:ascii="Noto Sans Glagolitic" w:hAnsi="Noto Sans Glagolitic"/>
          <w:color w:val="000000"/>
        </w:rPr>
        <w:t>,</w:t>
      </w:r>
      <w:r w:rsidRPr="00154FC9">
        <w:rPr>
          <w:rFonts w:ascii="Noto Sans Glagolitic" w:hAnsi="Noto Sans Glagolitic"/>
          <w:color w:val="000000"/>
        </w:rPr>
        <w:t>548 vehicles. Meanwhile, both Australia and Indonesia have very similar numbers at 799</w:t>
      </w:r>
      <w:r w:rsidR="00236FCA" w:rsidRPr="00154FC9">
        <w:rPr>
          <w:rFonts w:ascii="Noto Sans Glagolitic" w:hAnsi="Noto Sans Glagolitic"/>
          <w:color w:val="000000"/>
        </w:rPr>
        <w:t>,</w:t>
      </w:r>
      <w:r w:rsidRPr="00154FC9">
        <w:rPr>
          <w:rFonts w:ascii="Noto Sans Glagolitic" w:hAnsi="Noto Sans Glagolitic"/>
          <w:color w:val="000000"/>
        </w:rPr>
        <w:t>245 vehicles for the former and 798</w:t>
      </w:r>
      <w:r w:rsidR="00236FCA" w:rsidRPr="00154FC9">
        <w:rPr>
          <w:rFonts w:ascii="Noto Sans Glagolitic" w:hAnsi="Noto Sans Glagolitic"/>
          <w:color w:val="000000"/>
        </w:rPr>
        <w:t>,</w:t>
      </w:r>
      <w:r w:rsidRPr="00154FC9">
        <w:rPr>
          <w:rFonts w:ascii="Noto Sans Glagolitic" w:hAnsi="Noto Sans Glagolitic"/>
          <w:color w:val="000000"/>
        </w:rPr>
        <w:t>813 vehicles for later</w:t>
      </w:r>
      <w:r w:rsidR="00D5490C" w:rsidRPr="00154FC9">
        <w:rPr>
          <w:rFonts w:ascii="Noto Sans Glagolitic" w:hAnsi="Noto Sans Glagolitic"/>
          <w:color w:val="000000"/>
        </w:rPr>
        <w:t xml:space="preserve"> where Australia wins out by a small margin landing it at the </w:t>
      </w:r>
      <w:proofErr w:type="gramStart"/>
      <w:r w:rsidR="00D5490C" w:rsidRPr="00154FC9">
        <w:rPr>
          <w:rFonts w:ascii="Noto Sans Glagolitic" w:hAnsi="Noto Sans Glagolitic"/>
          <w:color w:val="000000"/>
        </w:rPr>
        <w:t>second-highest</w:t>
      </w:r>
      <w:proofErr w:type="gramEnd"/>
      <w:r w:rsidR="00D5490C" w:rsidRPr="00154FC9">
        <w:rPr>
          <w:rFonts w:ascii="Noto Sans Glagolitic" w:hAnsi="Noto Sans Glagolitic"/>
          <w:color w:val="000000"/>
        </w:rPr>
        <w:t xml:space="preserve"> followed by Indonesia. </w:t>
      </w:r>
    </w:p>
    <w:p w14:paraId="6CDB2FC9" w14:textId="2FC51CDE" w:rsidR="00D5490C" w:rsidRPr="00154FC9" w:rsidRDefault="00D5490C" w:rsidP="00134915">
      <w:pPr>
        <w:tabs>
          <w:tab w:val="left" w:pos="3340"/>
        </w:tabs>
        <w:rPr>
          <w:rFonts w:ascii="Noto Sans Glagolitic" w:hAnsi="Noto Sans Glagolitic"/>
          <w:color w:val="000000"/>
        </w:rPr>
      </w:pPr>
    </w:p>
    <w:p w14:paraId="37F14B63" w14:textId="0BB2E9AD" w:rsidR="00D5490C" w:rsidRPr="00154FC9" w:rsidRDefault="00D5490C" w:rsidP="00567824">
      <w:pPr>
        <w:pStyle w:val="Heading2"/>
        <w:rPr>
          <w:rFonts w:ascii="Noto Sans Glagolitic" w:hAnsi="Noto Sans Glagolitic"/>
          <w:b/>
          <w:bCs/>
          <w:i/>
          <w:iCs/>
          <w:sz w:val="24"/>
          <w:szCs w:val="24"/>
        </w:rPr>
      </w:pPr>
      <w:bookmarkStart w:id="10" w:name="_Toc74949827"/>
      <w:r w:rsidRPr="00154FC9">
        <w:rPr>
          <w:rFonts w:ascii="Noto Sans Glagolitic" w:hAnsi="Noto Sans Glagolitic"/>
          <w:b/>
          <w:bCs/>
          <w:i/>
          <w:iCs/>
          <w:sz w:val="24"/>
          <w:szCs w:val="24"/>
        </w:rPr>
        <w:lastRenderedPageBreak/>
        <w:t>Environmental Impact</w:t>
      </w:r>
      <w:bookmarkEnd w:id="10"/>
    </w:p>
    <w:p w14:paraId="69BB4552" w14:textId="6EB632C4" w:rsidR="00F2276C" w:rsidRPr="00154FC9" w:rsidRDefault="00F2276C" w:rsidP="00134915">
      <w:pPr>
        <w:tabs>
          <w:tab w:val="left" w:pos="3340"/>
        </w:tabs>
        <w:rPr>
          <w:rFonts w:ascii="Noto Sans Glagolitic" w:hAnsi="Noto Sans Glagolitic"/>
          <w:color w:val="000000"/>
        </w:rPr>
      </w:pPr>
      <w:r w:rsidRPr="00154FC9">
        <w:rPr>
          <w:rFonts w:ascii="Noto Sans Glagolitic" w:hAnsi="Noto Sans Glagolitic"/>
          <w:color w:val="000000"/>
        </w:rPr>
        <w:t xml:space="preserve">Below shows the study of the environmental impact of a car manufacturing process in all 3 of the countries given by Haldon in one of the handouts. </w:t>
      </w:r>
    </w:p>
    <w:p w14:paraId="00DF8458" w14:textId="36B2C10B" w:rsidR="00D5490C" w:rsidRPr="00154FC9" w:rsidRDefault="00D5490C" w:rsidP="00D5490C">
      <w:pPr>
        <w:tabs>
          <w:tab w:val="left" w:pos="3340"/>
        </w:tabs>
        <w:jc w:val="center"/>
        <w:rPr>
          <w:rFonts w:ascii="Noto Sans Glagolitic" w:hAnsi="Noto Sans Glagolitic"/>
          <w:b/>
          <w:bCs/>
          <w:i/>
          <w:iCs/>
          <w:color w:val="000000"/>
        </w:rPr>
      </w:pPr>
      <w:r w:rsidRPr="00154FC9">
        <w:rPr>
          <w:rFonts w:ascii="Noto Sans Glagolitic" w:hAnsi="Noto Sans Glagolitic"/>
          <w:b/>
          <w:bCs/>
          <w:i/>
          <w:iCs/>
          <w:noProof/>
          <w:color w:val="000000"/>
        </w:rPr>
        <w:drawing>
          <wp:inline distT="0" distB="0" distL="0" distR="0" wp14:anchorId="6401B678" wp14:editId="3960192E">
            <wp:extent cx="4525818" cy="1346814"/>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48881" cy="1353677"/>
                    </a:xfrm>
                    <a:prstGeom prst="rect">
                      <a:avLst/>
                    </a:prstGeom>
                  </pic:spPr>
                </pic:pic>
              </a:graphicData>
            </a:graphic>
          </wp:inline>
        </w:drawing>
      </w:r>
    </w:p>
    <w:p w14:paraId="02A499D8" w14:textId="50A1440B" w:rsidR="00D5490C" w:rsidRPr="00154FC9" w:rsidRDefault="00D5490C" w:rsidP="00D5490C">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Table 4:</w:t>
      </w:r>
      <w:r w:rsidRPr="00154FC9">
        <w:rPr>
          <w:rFonts w:ascii="Noto Sans Glagolitic" w:eastAsiaTheme="minorEastAsia" w:hAnsi="Noto Sans Glagolitic"/>
          <w:i/>
          <w:iCs/>
          <w:color w:val="212630"/>
          <w:sz w:val="22"/>
          <w:szCs w:val="22"/>
          <w:lang w:val="en-GB"/>
        </w:rPr>
        <w:t xml:space="preserve"> </w:t>
      </w:r>
      <w:r w:rsidRPr="00154FC9">
        <w:rPr>
          <w:rFonts w:ascii="Noto Sans Glagolitic" w:eastAsiaTheme="minorEastAsia" w:hAnsi="Noto Sans Glagolitic"/>
          <w:i/>
          <w:iCs/>
          <w:color w:val="212630"/>
          <w:sz w:val="22"/>
          <w:szCs w:val="22"/>
          <w:lang w:val="en-GB"/>
        </w:rPr>
        <w:t>Environmental impact of a typical car manufacturing plant in 5 countries</w:t>
      </w:r>
    </w:p>
    <w:p w14:paraId="083A4956" w14:textId="797EACAA" w:rsidR="00F2276C" w:rsidRPr="00154FC9" w:rsidRDefault="00F2276C" w:rsidP="00134915">
      <w:pPr>
        <w:tabs>
          <w:tab w:val="left" w:pos="3340"/>
        </w:tabs>
        <w:rPr>
          <w:rFonts w:ascii="Noto Sans Glagolitic" w:hAnsi="Noto Sans Glagolitic"/>
          <w:color w:val="000000"/>
        </w:rPr>
      </w:pPr>
    </w:p>
    <w:tbl>
      <w:tblPr>
        <w:tblStyle w:val="TableGrid"/>
        <w:tblW w:w="0" w:type="auto"/>
        <w:tblInd w:w="846" w:type="dxa"/>
        <w:tblLook w:val="04A0" w:firstRow="1" w:lastRow="0" w:firstColumn="1" w:lastColumn="0" w:noHBand="0" w:noVBand="1"/>
      </w:tblPr>
      <w:tblGrid>
        <w:gridCol w:w="1984"/>
        <w:gridCol w:w="5387"/>
      </w:tblGrid>
      <w:tr w:rsidR="00D5490C" w:rsidRPr="00154FC9" w14:paraId="0DFB7EC7" w14:textId="77777777" w:rsidTr="0099144E">
        <w:tc>
          <w:tcPr>
            <w:tcW w:w="1984" w:type="dxa"/>
            <w:shd w:val="clear" w:color="auto" w:fill="D0CECE" w:themeFill="background2" w:themeFillShade="E6"/>
          </w:tcPr>
          <w:p w14:paraId="2335BA5F" w14:textId="0C7C7F95" w:rsidR="00D5490C" w:rsidRPr="00154FC9" w:rsidRDefault="00D5490C" w:rsidP="00D5490C">
            <w:pPr>
              <w:tabs>
                <w:tab w:val="left" w:pos="3340"/>
              </w:tabs>
              <w:jc w:val="center"/>
              <w:rPr>
                <w:rFonts w:ascii="Noto Sans Glagolitic" w:hAnsi="Noto Sans Glagolitic"/>
                <w:color w:val="000000"/>
              </w:rPr>
            </w:pPr>
            <w:r w:rsidRPr="00154FC9">
              <w:rPr>
                <w:rFonts w:ascii="Noto Sans Glagolitic" w:hAnsi="Noto Sans Glagolitic"/>
                <w:color w:val="000000"/>
              </w:rPr>
              <w:t>Country</w:t>
            </w:r>
          </w:p>
        </w:tc>
        <w:tc>
          <w:tcPr>
            <w:tcW w:w="5387" w:type="dxa"/>
            <w:shd w:val="clear" w:color="auto" w:fill="D0CECE" w:themeFill="background2" w:themeFillShade="E6"/>
          </w:tcPr>
          <w:p w14:paraId="5F3BA37B" w14:textId="2CA9EB61" w:rsidR="00D5490C" w:rsidRPr="00154FC9" w:rsidRDefault="00D5490C" w:rsidP="00D5490C">
            <w:pPr>
              <w:tabs>
                <w:tab w:val="left" w:pos="3340"/>
              </w:tabs>
              <w:jc w:val="center"/>
              <w:rPr>
                <w:rFonts w:ascii="Noto Sans Glagolitic" w:hAnsi="Noto Sans Glagolitic"/>
                <w:color w:val="000000"/>
              </w:rPr>
            </w:pPr>
            <w:r w:rsidRPr="00154FC9">
              <w:rPr>
                <w:rFonts w:ascii="Noto Sans Glagolitic" w:hAnsi="Noto Sans Glagolitic"/>
                <w:color w:val="000000"/>
              </w:rPr>
              <w:t>Total Environmental Impact (TEI)</w:t>
            </w:r>
            <w:r w:rsidR="0099144E" w:rsidRPr="00154FC9">
              <w:rPr>
                <w:rFonts w:ascii="Noto Sans Glagolitic" w:hAnsi="Noto Sans Glagolitic"/>
                <w:color w:val="000000"/>
              </w:rPr>
              <w:t xml:space="preserve"> (Lower the better)</w:t>
            </w:r>
          </w:p>
        </w:tc>
      </w:tr>
      <w:tr w:rsidR="00D5490C" w:rsidRPr="00154FC9" w14:paraId="5A2E4730" w14:textId="77777777" w:rsidTr="0099144E">
        <w:tc>
          <w:tcPr>
            <w:tcW w:w="1984" w:type="dxa"/>
          </w:tcPr>
          <w:p w14:paraId="043B4AA6" w14:textId="389E6664" w:rsidR="00D5490C" w:rsidRPr="00154FC9" w:rsidRDefault="00D5490C" w:rsidP="00D5490C">
            <w:pPr>
              <w:tabs>
                <w:tab w:val="left" w:pos="3340"/>
              </w:tabs>
              <w:jc w:val="center"/>
              <w:rPr>
                <w:rFonts w:ascii="Noto Sans Glagolitic" w:hAnsi="Noto Sans Glagolitic"/>
                <w:color w:val="000000"/>
              </w:rPr>
            </w:pPr>
            <w:r w:rsidRPr="00154FC9">
              <w:rPr>
                <w:rFonts w:ascii="Noto Sans Glagolitic" w:hAnsi="Noto Sans Glagolitic"/>
                <w:color w:val="000000"/>
              </w:rPr>
              <w:t>Australia</w:t>
            </w:r>
          </w:p>
        </w:tc>
        <w:tc>
          <w:tcPr>
            <w:tcW w:w="5387" w:type="dxa"/>
          </w:tcPr>
          <w:p w14:paraId="71AB782D" w14:textId="122ED914" w:rsidR="00D5490C" w:rsidRPr="00154FC9" w:rsidRDefault="00420243" w:rsidP="00D5490C">
            <w:pPr>
              <w:tabs>
                <w:tab w:val="left" w:pos="3340"/>
              </w:tabs>
              <w:jc w:val="center"/>
              <w:rPr>
                <w:rFonts w:ascii="Noto Sans Glagolitic" w:hAnsi="Noto Sans Glagolitic"/>
                <w:color w:val="000000"/>
              </w:rPr>
            </w:pPr>
            <w:r w:rsidRPr="00154FC9">
              <w:rPr>
                <w:rFonts w:ascii="Noto Sans Glagolitic" w:hAnsi="Noto Sans Glagolitic"/>
                <w:color w:val="000000"/>
              </w:rPr>
              <w:t>2</w:t>
            </w:r>
            <w:r w:rsidR="00236FCA" w:rsidRPr="00154FC9">
              <w:rPr>
                <w:rFonts w:ascii="Noto Sans Glagolitic" w:hAnsi="Noto Sans Glagolitic"/>
                <w:color w:val="000000"/>
              </w:rPr>
              <w:t>,</w:t>
            </w:r>
            <w:r w:rsidRPr="00154FC9">
              <w:rPr>
                <w:rFonts w:ascii="Noto Sans Glagolitic" w:hAnsi="Noto Sans Glagolitic"/>
                <w:color w:val="000000"/>
              </w:rPr>
              <w:t>784</w:t>
            </w:r>
            <w:r w:rsidR="00236FCA" w:rsidRPr="00154FC9">
              <w:rPr>
                <w:rFonts w:ascii="Noto Sans Glagolitic" w:hAnsi="Noto Sans Glagolitic"/>
                <w:color w:val="000000"/>
              </w:rPr>
              <w:t>,</w:t>
            </w:r>
            <w:r w:rsidRPr="00154FC9">
              <w:rPr>
                <w:rFonts w:ascii="Noto Sans Glagolitic" w:hAnsi="Noto Sans Glagolitic"/>
                <w:color w:val="000000"/>
              </w:rPr>
              <w:t>000</w:t>
            </w:r>
          </w:p>
        </w:tc>
      </w:tr>
      <w:tr w:rsidR="00D5490C" w:rsidRPr="00154FC9" w14:paraId="775AAE91" w14:textId="77777777" w:rsidTr="0099144E">
        <w:tc>
          <w:tcPr>
            <w:tcW w:w="1984" w:type="dxa"/>
          </w:tcPr>
          <w:p w14:paraId="3C6DEB8F" w14:textId="63659983" w:rsidR="00D5490C" w:rsidRPr="00154FC9" w:rsidRDefault="00D5490C" w:rsidP="00D5490C">
            <w:pPr>
              <w:tabs>
                <w:tab w:val="left" w:pos="3340"/>
              </w:tabs>
              <w:jc w:val="center"/>
              <w:rPr>
                <w:rFonts w:ascii="Noto Sans Glagolitic" w:hAnsi="Noto Sans Glagolitic"/>
                <w:color w:val="000000"/>
              </w:rPr>
            </w:pPr>
            <w:r w:rsidRPr="00154FC9">
              <w:rPr>
                <w:rFonts w:ascii="Noto Sans Glagolitic" w:hAnsi="Noto Sans Glagolitic"/>
                <w:color w:val="000000"/>
              </w:rPr>
              <w:t>Canada</w:t>
            </w:r>
          </w:p>
        </w:tc>
        <w:tc>
          <w:tcPr>
            <w:tcW w:w="5387" w:type="dxa"/>
          </w:tcPr>
          <w:p w14:paraId="5FF28EBC" w14:textId="08E74E75" w:rsidR="00D5490C" w:rsidRPr="00154FC9" w:rsidRDefault="00420243" w:rsidP="00D5490C">
            <w:pPr>
              <w:tabs>
                <w:tab w:val="left" w:pos="3340"/>
              </w:tabs>
              <w:jc w:val="center"/>
              <w:rPr>
                <w:rFonts w:ascii="Noto Sans Glagolitic" w:hAnsi="Noto Sans Glagolitic"/>
                <w:color w:val="000000"/>
              </w:rPr>
            </w:pPr>
            <w:r w:rsidRPr="00154FC9">
              <w:rPr>
                <w:rFonts w:ascii="Noto Sans Glagolitic" w:hAnsi="Noto Sans Glagolitic"/>
                <w:color w:val="000000"/>
              </w:rPr>
              <w:t>2</w:t>
            </w:r>
            <w:r w:rsidR="00236FCA" w:rsidRPr="00154FC9">
              <w:rPr>
                <w:rFonts w:ascii="Noto Sans Glagolitic" w:hAnsi="Noto Sans Glagolitic"/>
                <w:color w:val="000000"/>
              </w:rPr>
              <w:t>,</w:t>
            </w:r>
            <w:r w:rsidRPr="00154FC9">
              <w:rPr>
                <w:rFonts w:ascii="Noto Sans Glagolitic" w:hAnsi="Noto Sans Glagolitic"/>
                <w:color w:val="000000"/>
              </w:rPr>
              <w:t>354</w:t>
            </w:r>
            <w:r w:rsidR="00236FCA" w:rsidRPr="00154FC9">
              <w:rPr>
                <w:rFonts w:ascii="Noto Sans Glagolitic" w:hAnsi="Noto Sans Glagolitic"/>
                <w:color w:val="000000"/>
              </w:rPr>
              <w:t>,</w:t>
            </w:r>
            <w:r w:rsidRPr="00154FC9">
              <w:rPr>
                <w:rFonts w:ascii="Noto Sans Glagolitic" w:hAnsi="Noto Sans Glagolitic"/>
                <w:color w:val="000000"/>
              </w:rPr>
              <w:t>400</w:t>
            </w:r>
          </w:p>
        </w:tc>
      </w:tr>
      <w:tr w:rsidR="00D5490C" w:rsidRPr="00154FC9" w14:paraId="751BB23C" w14:textId="77777777" w:rsidTr="0099144E">
        <w:tc>
          <w:tcPr>
            <w:tcW w:w="1984" w:type="dxa"/>
          </w:tcPr>
          <w:p w14:paraId="6CE7DC92" w14:textId="0446371B" w:rsidR="00D5490C" w:rsidRPr="00154FC9" w:rsidRDefault="00D5490C" w:rsidP="00D5490C">
            <w:pPr>
              <w:tabs>
                <w:tab w:val="left" w:pos="3340"/>
              </w:tabs>
              <w:jc w:val="center"/>
              <w:rPr>
                <w:rFonts w:ascii="Noto Sans Glagolitic" w:hAnsi="Noto Sans Glagolitic"/>
                <w:color w:val="000000"/>
              </w:rPr>
            </w:pPr>
            <w:r w:rsidRPr="00154FC9">
              <w:rPr>
                <w:rFonts w:ascii="Noto Sans Glagolitic" w:hAnsi="Noto Sans Glagolitic"/>
                <w:color w:val="000000"/>
              </w:rPr>
              <w:t>Indonesia</w:t>
            </w:r>
          </w:p>
        </w:tc>
        <w:tc>
          <w:tcPr>
            <w:tcW w:w="5387" w:type="dxa"/>
          </w:tcPr>
          <w:p w14:paraId="1605BC76" w14:textId="65F9DDAA" w:rsidR="00D5490C" w:rsidRPr="00154FC9" w:rsidRDefault="00420243" w:rsidP="00D5490C">
            <w:pPr>
              <w:tabs>
                <w:tab w:val="left" w:pos="3340"/>
              </w:tabs>
              <w:jc w:val="center"/>
              <w:rPr>
                <w:rFonts w:ascii="Noto Sans Glagolitic" w:hAnsi="Noto Sans Glagolitic"/>
                <w:color w:val="000000"/>
              </w:rPr>
            </w:pPr>
            <w:r w:rsidRPr="00154FC9">
              <w:rPr>
                <w:rFonts w:ascii="Noto Sans Glagolitic" w:hAnsi="Noto Sans Glagolitic"/>
                <w:color w:val="000000"/>
              </w:rPr>
              <w:t>6</w:t>
            </w:r>
            <w:r w:rsidR="00236FCA" w:rsidRPr="00154FC9">
              <w:rPr>
                <w:rFonts w:ascii="Noto Sans Glagolitic" w:hAnsi="Noto Sans Glagolitic"/>
                <w:color w:val="000000"/>
              </w:rPr>
              <w:t>,</w:t>
            </w:r>
            <w:r w:rsidRPr="00154FC9">
              <w:rPr>
                <w:rFonts w:ascii="Noto Sans Glagolitic" w:hAnsi="Noto Sans Glagolitic"/>
                <w:color w:val="000000"/>
              </w:rPr>
              <w:t>153</w:t>
            </w:r>
            <w:r w:rsidR="00236FCA" w:rsidRPr="00154FC9">
              <w:rPr>
                <w:rFonts w:ascii="Noto Sans Glagolitic" w:hAnsi="Noto Sans Glagolitic"/>
                <w:color w:val="000000"/>
              </w:rPr>
              <w:t>,</w:t>
            </w:r>
            <w:r w:rsidRPr="00154FC9">
              <w:rPr>
                <w:rFonts w:ascii="Noto Sans Glagolitic" w:hAnsi="Noto Sans Glagolitic"/>
                <w:color w:val="000000"/>
              </w:rPr>
              <w:t>000</w:t>
            </w:r>
          </w:p>
        </w:tc>
      </w:tr>
    </w:tbl>
    <w:p w14:paraId="15E79713" w14:textId="5277845A" w:rsidR="00D5490C" w:rsidRPr="00154FC9" w:rsidRDefault="00D5490C" w:rsidP="00D5490C">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Table 5: Total Environmental Impact for each country</w:t>
      </w:r>
      <w:r w:rsidR="00420243" w:rsidRPr="00154FC9">
        <w:rPr>
          <w:rFonts w:ascii="Noto Sans Glagolitic" w:hAnsi="Noto Sans Glagolitic"/>
          <w:i/>
          <w:iCs/>
          <w:color w:val="000000"/>
          <w:sz w:val="22"/>
          <w:szCs w:val="22"/>
        </w:rPr>
        <w:t xml:space="preserve"> in 10 years</w:t>
      </w:r>
    </w:p>
    <w:p w14:paraId="414382B8" w14:textId="55FA9FA1" w:rsidR="00F2276C" w:rsidRPr="00154FC9" w:rsidRDefault="00F2276C" w:rsidP="00F2276C">
      <w:pPr>
        <w:tabs>
          <w:tab w:val="left" w:pos="3340"/>
        </w:tabs>
        <w:rPr>
          <w:rFonts w:ascii="Noto Sans Glagolitic" w:hAnsi="Noto Sans Glagolitic"/>
          <w:color w:val="000000"/>
          <w:sz w:val="22"/>
          <w:szCs w:val="22"/>
        </w:rPr>
      </w:pPr>
    </w:p>
    <w:p w14:paraId="0ACAC965" w14:textId="06D299FE" w:rsidR="00F2276C" w:rsidRPr="00154FC9" w:rsidRDefault="00F2276C" w:rsidP="00F2276C">
      <w:pPr>
        <w:tabs>
          <w:tab w:val="left" w:pos="3340"/>
        </w:tabs>
        <w:rPr>
          <w:rFonts w:ascii="Noto Sans Glagolitic" w:hAnsi="Noto Sans Glagolitic"/>
          <w:color w:val="000000"/>
        </w:rPr>
      </w:pPr>
      <w:r w:rsidRPr="00154FC9">
        <w:rPr>
          <w:rFonts w:ascii="Noto Sans Glagolitic" w:hAnsi="Noto Sans Glagolitic"/>
          <w:color w:val="000000"/>
        </w:rPr>
        <w:t xml:space="preserve">As stated in the method section of analysis and application, the total environmental </w:t>
      </w:r>
      <w:r w:rsidR="00FD1F6B" w:rsidRPr="00154FC9">
        <w:rPr>
          <w:rFonts w:ascii="Noto Sans Glagolitic" w:hAnsi="Noto Sans Glagolitic"/>
          <w:color w:val="000000"/>
        </w:rPr>
        <w:t>i</w:t>
      </w:r>
      <w:r w:rsidRPr="00154FC9">
        <w:rPr>
          <w:rFonts w:ascii="Noto Sans Glagolitic" w:hAnsi="Noto Sans Glagolitic"/>
          <w:color w:val="000000"/>
        </w:rPr>
        <w:t>mpact of each country is calculated by multiplying the sum of all the pollutants</w:t>
      </w:r>
      <w:r w:rsidR="00420243" w:rsidRPr="00154FC9">
        <w:rPr>
          <w:rFonts w:ascii="Noto Sans Glagolitic" w:hAnsi="Noto Sans Glagolitic"/>
          <w:color w:val="000000"/>
        </w:rPr>
        <w:t xml:space="preserve">, </w:t>
      </w:r>
      <m:oMath>
        <m:sSub>
          <m:sSubPr>
            <m:ctrlPr>
              <w:rPr>
                <w:rFonts w:ascii="Cambria Math" w:hAnsi="Cambria Math"/>
                <w:i/>
                <w:color w:val="000000"/>
              </w:rPr>
            </m:ctrlPr>
          </m:sSubPr>
          <m:e>
            <m:r>
              <w:rPr>
                <w:rFonts w:ascii="Cambria Math" w:hAnsi="Cambria Math"/>
                <w:color w:val="000000"/>
              </w:rPr>
              <m:t>CO</m:t>
            </m:r>
          </m:e>
          <m:sub>
            <m:r>
              <w:rPr>
                <w:rFonts w:ascii="Cambria Math" w:hAnsi="Cambria Math"/>
                <w:color w:val="000000"/>
              </w:rPr>
              <m:t>2</m:t>
            </m:r>
          </m:sub>
        </m:sSub>
        <m:r>
          <w:rPr>
            <w:rFonts w:ascii="Cambria Math" w:hAnsi="Cambria Math"/>
            <w:color w:val="000000"/>
          </w:rPr>
          <m:t xml:space="preserve"> </m:t>
        </m:r>
      </m:oMath>
      <w:r w:rsidR="00420243" w:rsidRPr="00154FC9">
        <w:rPr>
          <w:rFonts w:ascii="Noto Sans Glagolitic" w:hAnsi="Noto Sans Glagolitic"/>
          <w:color w:val="000000"/>
        </w:rPr>
        <w:t xml:space="preserve">emissions, </w:t>
      </w:r>
      <m:oMath>
        <m:sSub>
          <m:sSubPr>
            <m:ctrlPr>
              <w:rPr>
                <w:rFonts w:ascii="Cambria Math" w:hAnsi="Cambria Math"/>
                <w:i/>
                <w:color w:val="000000"/>
              </w:rPr>
            </m:ctrlPr>
          </m:sSubPr>
          <m:e>
            <m:r>
              <w:rPr>
                <w:rFonts w:ascii="Cambria Math" w:hAnsi="Cambria Math"/>
                <w:color w:val="000000"/>
              </w:rPr>
              <m:t>NO</m:t>
            </m:r>
          </m:e>
          <m:sub>
            <m:r>
              <w:rPr>
                <w:rFonts w:ascii="Cambria Math" w:hAnsi="Cambria Math"/>
                <w:color w:val="000000"/>
              </w:rPr>
              <m:t>x</m:t>
            </m:r>
          </m:sub>
        </m:sSub>
      </m:oMath>
      <w:r w:rsidR="00420243" w:rsidRPr="00154FC9">
        <w:rPr>
          <w:rFonts w:ascii="Noto Sans Glagolitic" w:hAnsi="Noto Sans Glagolitic"/>
          <w:color w:val="000000"/>
        </w:rPr>
        <w:t xml:space="preserve">emission and water used with the total number of cars produced yearly. As shown in Table 5 above, </w:t>
      </w:r>
      <w:r w:rsidR="00CE21F4" w:rsidRPr="00154FC9">
        <w:rPr>
          <w:rFonts w:ascii="Noto Sans Glagolitic" w:hAnsi="Noto Sans Glagolitic"/>
          <w:color w:val="000000"/>
        </w:rPr>
        <w:t>Canada</w:t>
      </w:r>
      <w:r w:rsidR="00420243" w:rsidRPr="00154FC9">
        <w:rPr>
          <w:rFonts w:ascii="Noto Sans Glagolitic" w:hAnsi="Noto Sans Glagolitic"/>
          <w:color w:val="000000"/>
        </w:rPr>
        <w:t xml:space="preserve"> has the </w:t>
      </w:r>
      <w:r w:rsidR="00CE21F4" w:rsidRPr="00154FC9">
        <w:rPr>
          <w:rFonts w:ascii="Noto Sans Glagolitic" w:hAnsi="Noto Sans Glagolitic"/>
          <w:color w:val="000000"/>
        </w:rPr>
        <w:t>Lowest</w:t>
      </w:r>
      <w:r w:rsidR="00420243" w:rsidRPr="00154FC9">
        <w:rPr>
          <w:rFonts w:ascii="Noto Sans Glagolitic" w:hAnsi="Noto Sans Glagolitic"/>
          <w:color w:val="000000"/>
        </w:rPr>
        <w:t xml:space="preserve"> </w:t>
      </w:r>
      <w:r w:rsidR="00FD1F6B" w:rsidRPr="00154FC9">
        <w:rPr>
          <w:rFonts w:ascii="Noto Sans Glagolitic" w:hAnsi="Noto Sans Glagolitic"/>
          <w:color w:val="000000"/>
        </w:rPr>
        <w:t xml:space="preserve">TEI </w:t>
      </w:r>
      <w:r w:rsidR="00420243" w:rsidRPr="00154FC9">
        <w:rPr>
          <w:rFonts w:ascii="Noto Sans Glagolitic" w:hAnsi="Noto Sans Glagolitic"/>
          <w:color w:val="000000"/>
        </w:rPr>
        <w:t xml:space="preserve">score at </w:t>
      </w:r>
      <w:r w:rsidR="00CE21F4" w:rsidRPr="00154FC9">
        <w:rPr>
          <w:rFonts w:ascii="Noto Sans Glagolitic" w:hAnsi="Noto Sans Glagolitic"/>
          <w:color w:val="000000"/>
        </w:rPr>
        <w:t>2,354,400</w:t>
      </w:r>
      <w:r w:rsidR="00CE21F4" w:rsidRPr="00154FC9">
        <w:rPr>
          <w:rFonts w:ascii="Noto Sans Glagolitic" w:hAnsi="Noto Sans Glagolitic"/>
          <w:color w:val="000000"/>
        </w:rPr>
        <w:t xml:space="preserve"> </w:t>
      </w:r>
      <w:r w:rsidR="00420243" w:rsidRPr="00154FC9">
        <w:rPr>
          <w:rFonts w:ascii="Noto Sans Glagolitic" w:hAnsi="Noto Sans Glagolitic"/>
          <w:color w:val="000000"/>
        </w:rPr>
        <w:t xml:space="preserve">which is </w:t>
      </w:r>
      <w:r w:rsidR="00CE21F4" w:rsidRPr="00154FC9">
        <w:rPr>
          <w:rFonts w:ascii="Noto Sans Glagolitic" w:hAnsi="Noto Sans Glagolitic"/>
          <w:color w:val="000000"/>
        </w:rPr>
        <w:t>15% better than Australia and 161% better than Indonesia.</w:t>
      </w:r>
    </w:p>
    <w:p w14:paraId="155CE02C" w14:textId="0EFB2AD4" w:rsidR="00FD1F6B" w:rsidRPr="00154FC9" w:rsidRDefault="00FD1F6B" w:rsidP="00F2276C">
      <w:pPr>
        <w:tabs>
          <w:tab w:val="left" w:pos="3340"/>
        </w:tabs>
        <w:rPr>
          <w:rFonts w:ascii="Noto Sans Glagolitic" w:hAnsi="Noto Sans Glagolitic"/>
          <w:color w:val="000000"/>
          <w:sz w:val="22"/>
          <w:szCs w:val="22"/>
        </w:rPr>
      </w:pPr>
    </w:p>
    <w:p w14:paraId="54A6BC83" w14:textId="18554363" w:rsidR="00FD1F6B" w:rsidRPr="00154FC9" w:rsidRDefault="00FD1F6B" w:rsidP="00567824">
      <w:pPr>
        <w:pStyle w:val="Heading2"/>
        <w:rPr>
          <w:rFonts w:ascii="Noto Sans Glagolitic" w:hAnsi="Noto Sans Glagolitic"/>
          <w:b/>
          <w:bCs/>
          <w:i/>
          <w:iCs/>
          <w:sz w:val="24"/>
          <w:szCs w:val="24"/>
        </w:rPr>
      </w:pPr>
      <w:bookmarkStart w:id="11" w:name="_Toc74949828"/>
      <w:r w:rsidRPr="00154FC9">
        <w:rPr>
          <w:rFonts w:ascii="Noto Sans Glagolitic" w:hAnsi="Noto Sans Glagolitic"/>
          <w:b/>
          <w:bCs/>
          <w:i/>
          <w:iCs/>
          <w:sz w:val="24"/>
          <w:szCs w:val="24"/>
        </w:rPr>
        <w:t>Worker</w:t>
      </w:r>
      <w:r w:rsidRPr="00154FC9">
        <w:rPr>
          <w:rFonts w:ascii="Arial" w:hAnsi="Arial" w:cs="Arial"/>
          <w:b/>
          <w:bCs/>
          <w:i/>
          <w:iCs/>
          <w:sz w:val="24"/>
          <w:szCs w:val="24"/>
        </w:rPr>
        <w:t>’</w:t>
      </w:r>
      <w:r w:rsidRPr="00154FC9">
        <w:rPr>
          <w:rFonts w:ascii="Noto Sans Glagolitic" w:hAnsi="Noto Sans Glagolitic"/>
          <w:b/>
          <w:bCs/>
          <w:i/>
          <w:iCs/>
          <w:sz w:val="24"/>
          <w:szCs w:val="24"/>
        </w:rPr>
        <w:t>s Quality of Life</w:t>
      </w:r>
      <w:bookmarkEnd w:id="11"/>
    </w:p>
    <w:p w14:paraId="1A06DBA6" w14:textId="789B865D" w:rsidR="00E22EEC" w:rsidRPr="00154FC9" w:rsidRDefault="00F61500" w:rsidP="00F2276C">
      <w:pPr>
        <w:tabs>
          <w:tab w:val="left" w:pos="3340"/>
        </w:tabs>
        <w:rPr>
          <w:rFonts w:ascii="Noto Sans Glagolitic" w:hAnsi="Noto Sans Glagolitic"/>
          <w:color w:val="000000"/>
        </w:rPr>
      </w:pPr>
      <w:r w:rsidRPr="00154FC9">
        <w:rPr>
          <w:rFonts w:ascii="Noto Sans Glagolitic" w:hAnsi="Noto Sans Glagolitic"/>
          <w:color w:val="000000"/>
        </w:rPr>
        <w:t>Below shows all 5 of the objectives for each country that are used to calculate the Worker</w:t>
      </w:r>
      <w:r w:rsidRPr="00154FC9">
        <w:rPr>
          <w:rFonts w:ascii="Arial" w:hAnsi="Arial" w:cs="Arial"/>
          <w:color w:val="000000"/>
        </w:rPr>
        <w:t>’</w:t>
      </w:r>
      <w:r w:rsidRPr="00154FC9">
        <w:rPr>
          <w:rFonts w:ascii="Noto Sans Glagolitic" w:hAnsi="Noto Sans Glagolitic"/>
          <w:color w:val="000000"/>
        </w:rPr>
        <w:t xml:space="preserve">s Quality of Life value. </w:t>
      </w:r>
    </w:p>
    <w:p w14:paraId="104D71B4" w14:textId="77777777" w:rsidR="00F61500" w:rsidRPr="00154FC9" w:rsidRDefault="00F61500" w:rsidP="00F2276C">
      <w:pPr>
        <w:tabs>
          <w:tab w:val="left" w:pos="3340"/>
        </w:tabs>
        <w:rPr>
          <w:rFonts w:ascii="Noto Sans Glagolitic" w:hAnsi="Noto Sans Glagolitic"/>
          <w:color w:val="000000"/>
        </w:rPr>
      </w:pPr>
    </w:p>
    <w:tbl>
      <w:tblPr>
        <w:tblStyle w:val="TableGrid"/>
        <w:tblW w:w="0" w:type="auto"/>
        <w:tblLook w:val="04A0" w:firstRow="1" w:lastRow="0" w:firstColumn="1" w:lastColumn="0" w:noHBand="0" w:noVBand="1"/>
      </w:tblPr>
      <w:tblGrid>
        <w:gridCol w:w="4390"/>
        <w:gridCol w:w="1701"/>
        <w:gridCol w:w="1417"/>
        <w:gridCol w:w="1508"/>
      </w:tblGrid>
      <w:tr w:rsidR="00E22EEC" w:rsidRPr="00154FC9" w14:paraId="70C7B2FC" w14:textId="77777777" w:rsidTr="002F303F">
        <w:tc>
          <w:tcPr>
            <w:tcW w:w="4390" w:type="dxa"/>
            <w:shd w:val="clear" w:color="auto" w:fill="D0CECE" w:themeFill="background2" w:themeFillShade="E6"/>
          </w:tcPr>
          <w:p w14:paraId="7009AD9B" w14:textId="7819A8F1"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Country</w:t>
            </w:r>
          </w:p>
        </w:tc>
        <w:tc>
          <w:tcPr>
            <w:tcW w:w="1701" w:type="dxa"/>
          </w:tcPr>
          <w:p w14:paraId="3E55F9A9" w14:textId="2A0BA95F" w:rsidR="00E22EEC" w:rsidRPr="00154FC9" w:rsidRDefault="00E22EEC" w:rsidP="00E22EEC">
            <w:pPr>
              <w:tabs>
                <w:tab w:val="left" w:pos="3340"/>
              </w:tabs>
              <w:jc w:val="center"/>
              <w:rPr>
                <w:rFonts w:ascii="Noto Sans Glagolitic" w:hAnsi="Noto Sans Glagolitic"/>
                <w:color w:val="000000"/>
              </w:rPr>
            </w:pPr>
            <w:r w:rsidRPr="00154FC9">
              <w:rPr>
                <w:rFonts w:ascii="Noto Sans Glagolitic" w:hAnsi="Noto Sans Glagolitic"/>
                <w:color w:val="000000"/>
              </w:rPr>
              <w:t>Australia</w:t>
            </w:r>
          </w:p>
        </w:tc>
        <w:tc>
          <w:tcPr>
            <w:tcW w:w="1417" w:type="dxa"/>
          </w:tcPr>
          <w:p w14:paraId="0357A708" w14:textId="1C6D6CBE" w:rsidR="00E22EEC" w:rsidRPr="00154FC9" w:rsidRDefault="00E22EEC" w:rsidP="00E22EEC">
            <w:pPr>
              <w:tabs>
                <w:tab w:val="left" w:pos="3340"/>
              </w:tabs>
              <w:jc w:val="center"/>
              <w:rPr>
                <w:rFonts w:ascii="Noto Sans Glagolitic" w:hAnsi="Noto Sans Glagolitic"/>
                <w:color w:val="000000"/>
              </w:rPr>
            </w:pPr>
            <w:r w:rsidRPr="00154FC9">
              <w:rPr>
                <w:rFonts w:ascii="Noto Sans Glagolitic" w:hAnsi="Noto Sans Glagolitic"/>
                <w:color w:val="000000"/>
              </w:rPr>
              <w:t>Canada</w:t>
            </w:r>
          </w:p>
        </w:tc>
        <w:tc>
          <w:tcPr>
            <w:tcW w:w="1508" w:type="dxa"/>
          </w:tcPr>
          <w:p w14:paraId="54AFA131" w14:textId="2CF18217" w:rsidR="00E22EEC" w:rsidRPr="00154FC9" w:rsidRDefault="00E22EEC" w:rsidP="00E22EEC">
            <w:pPr>
              <w:tabs>
                <w:tab w:val="left" w:pos="3340"/>
              </w:tabs>
              <w:jc w:val="center"/>
              <w:rPr>
                <w:rFonts w:ascii="Noto Sans Glagolitic" w:hAnsi="Noto Sans Glagolitic"/>
                <w:color w:val="000000"/>
              </w:rPr>
            </w:pPr>
            <w:r w:rsidRPr="00154FC9">
              <w:rPr>
                <w:rFonts w:ascii="Noto Sans Glagolitic" w:hAnsi="Noto Sans Glagolitic"/>
                <w:color w:val="000000"/>
              </w:rPr>
              <w:t>Indonesia</w:t>
            </w:r>
          </w:p>
        </w:tc>
      </w:tr>
      <w:tr w:rsidR="00E22EEC" w:rsidRPr="00154FC9" w14:paraId="291C3B7C" w14:textId="77777777" w:rsidTr="002F303F">
        <w:tc>
          <w:tcPr>
            <w:tcW w:w="4390" w:type="dxa"/>
            <w:shd w:val="clear" w:color="auto" w:fill="D0CECE" w:themeFill="background2" w:themeFillShade="E6"/>
          </w:tcPr>
          <w:p w14:paraId="382A53C0" w14:textId="141C0B25"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Job Creation</w:t>
            </w:r>
            <w:r w:rsidR="00861063" w:rsidRPr="00154FC9">
              <w:rPr>
                <w:rFonts w:ascii="Noto Sans Glagolitic" w:hAnsi="Noto Sans Glagolitic"/>
                <w:color w:val="000000"/>
              </w:rPr>
              <w:t xml:space="preserve"> (Number of employees)</w:t>
            </w:r>
          </w:p>
        </w:tc>
        <w:tc>
          <w:tcPr>
            <w:tcW w:w="1701" w:type="dxa"/>
          </w:tcPr>
          <w:p w14:paraId="4ADBBD4C" w14:textId="37ED9ECC"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200</w:t>
            </w:r>
          </w:p>
        </w:tc>
        <w:tc>
          <w:tcPr>
            <w:tcW w:w="1417" w:type="dxa"/>
          </w:tcPr>
          <w:p w14:paraId="6AF9F090" w14:textId="03E5987B"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250</w:t>
            </w:r>
          </w:p>
        </w:tc>
        <w:tc>
          <w:tcPr>
            <w:tcW w:w="1508" w:type="dxa"/>
          </w:tcPr>
          <w:p w14:paraId="118EA9FE" w14:textId="03E426EB"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300</w:t>
            </w:r>
          </w:p>
        </w:tc>
      </w:tr>
      <w:tr w:rsidR="00E22EEC" w:rsidRPr="00154FC9" w14:paraId="40B80571" w14:textId="77777777" w:rsidTr="002F303F">
        <w:tc>
          <w:tcPr>
            <w:tcW w:w="4390" w:type="dxa"/>
            <w:shd w:val="clear" w:color="auto" w:fill="D0CECE" w:themeFill="background2" w:themeFillShade="E6"/>
          </w:tcPr>
          <w:p w14:paraId="3B22BF17" w14:textId="3E19A350"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Union Membership</w:t>
            </w:r>
            <w:r w:rsidR="00861063" w:rsidRPr="00154FC9">
              <w:rPr>
                <w:rFonts w:ascii="Noto Sans Glagolitic" w:hAnsi="Noto Sans Glagolitic"/>
                <w:color w:val="000000"/>
              </w:rPr>
              <w:t xml:space="preserve"> (%)</w:t>
            </w:r>
          </w:p>
        </w:tc>
        <w:tc>
          <w:tcPr>
            <w:tcW w:w="1701" w:type="dxa"/>
          </w:tcPr>
          <w:p w14:paraId="3F09B44A" w14:textId="2892A1E5"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14.5</w:t>
            </w:r>
          </w:p>
        </w:tc>
        <w:tc>
          <w:tcPr>
            <w:tcW w:w="1417" w:type="dxa"/>
          </w:tcPr>
          <w:p w14:paraId="72565A0A" w14:textId="3A5F1A2F"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28.4</w:t>
            </w:r>
          </w:p>
        </w:tc>
        <w:tc>
          <w:tcPr>
            <w:tcW w:w="1508" w:type="dxa"/>
          </w:tcPr>
          <w:p w14:paraId="75C925B2" w14:textId="6D7C4574"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7</w:t>
            </w:r>
          </w:p>
        </w:tc>
      </w:tr>
      <w:tr w:rsidR="00E22EEC" w:rsidRPr="00154FC9" w14:paraId="7D0A4765" w14:textId="77777777" w:rsidTr="002F303F">
        <w:tc>
          <w:tcPr>
            <w:tcW w:w="4390" w:type="dxa"/>
            <w:shd w:val="clear" w:color="auto" w:fill="D0CECE" w:themeFill="background2" w:themeFillShade="E6"/>
          </w:tcPr>
          <w:p w14:paraId="6EB5898E" w14:textId="386D8256"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Freedom Index</w:t>
            </w:r>
            <w:r w:rsidR="00F61500" w:rsidRPr="00154FC9">
              <w:rPr>
                <w:rFonts w:ascii="Noto Sans Glagolitic" w:hAnsi="Noto Sans Glagolitic"/>
                <w:color w:val="000000"/>
              </w:rPr>
              <w:t xml:space="preserve"> (</w:t>
            </w:r>
            <w:r w:rsidR="00861063" w:rsidRPr="00154FC9">
              <w:rPr>
                <w:rFonts w:ascii="Noto Sans Glagolitic" w:hAnsi="Noto Sans Glagolitic"/>
                <w:color w:val="000000"/>
              </w:rPr>
              <w:t>Higher the better</w:t>
            </w:r>
            <w:r w:rsidR="00F61500" w:rsidRPr="00154FC9">
              <w:rPr>
                <w:rFonts w:ascii="Noto Sans Glagolitic" w:hAnsi="Noto Sans Glagolitic"/>
                <w:color w:val="000000"/>
              </w:rPr>
              <w:t>)</w:t>
            </w:r>
          </w:p>
        </w:tc>
        <w:tc>
          <w:tcPr>
            <w:tcW w:w="1701" w:type="dxa"/>
          </w:tcPr>
          <w:p w14:paraId="456AEDB1" w14:textId="3D874E91"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5</w:t>
            </w:r>
          </w:p>
        </w:tc>
        <w:tc>
          <w:tcPr>
            <w:tcW w:w="1417" w:type="dxa"/>
          </w:tcPr>
          <w:p w14:paraId="322D88BA" w14:textId="0ADDF6A8"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6</w:t>
            </w:r>
          </w:p>
        </w:tc>
        <w:tc>
          <w:tcPr>
            <w:tcW w:w="1508" w:type="dxa"/>
          </w:tcPr>
          <w:p w14:paraId="17E310DA" w14:textId="094024CE"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68</w:t>
            </w:r>
          </w:p>
        </w:tc>
      </w:tr>
      <w:tr w:rsidR="00E22EEC" w:rsidRPr="00154FC9" w14:paraId="52C9B95D" w14:textId="77777777" w:rsidTr="002F303F">
        <w:tc>
          <w:tcPr>
            <w:tcW w:w="4390" w:type="dxa"/>
            <w:shd w:val="clear" w:color="auto" w:fill="D0CECE" w:themeFill="background2" w:themeFillShade="E6"/>
          </w:tcPr>
          <w:p w14:paraId="0E61E37B" w14:textId="5C2DFBE0"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Human Rights Index</w:t>
            </w:r>
            <w:r w:rsidR="00F61500" w:rsidRPr="00154FC9">
              <w:rPr>
                <w:rFonts w:ascii="Noto Sans Glagolitic" w:hAnsi="Noto Sans Glagolitic"/>
                <w:color w:val="000000"/>
              </w:rPr>
              <w:t xml:space="preserve"> </w:t>
            </w:r>
            <w:r w:rsidR="00861063" w:rsidRPr="00154FC9">
              <w:rPr>
                <w:rFonts w:ascii="Noto Sans Glagolitic" w:hAnsi="Noto Sans Glagolitic"/>
                <w:color w:val="000000"/>
              </w:rPr>
              <w:t>(Higher the better)</w:t>
            </w:r>
          </w:p>
        </w:tc>
        <w:tc>
          <w:tcPr>
            <w:tcW w:w="1701" w:type="dxa"/>
          </w:tcPr>
          <w:p w14:paraId="5C60ADD7" w14:textId="17D84934"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1.75</w:t>
            </w:r>
          </w:p>
        </w:tc>
        <w:tc>
          <w:tcPr>
            <w:tcW w:w="1417" w:type="dxa"/>
          </w:tcPr>
          <w:p w14:paraId="03F9E7E0" w14:textId="25855CEB"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2.79</w:t>
            </w:r>
          </w:p>
        </w:tc>
        <w:tc>
          <w:tcPr>
            <w:tcW w:w="1508" w:type="dxa"/>
          </w:tcPr>
          <w:p w14:paraId="25413CE4" w14:textId="54D654FD" w:rsidR="00E22EEC" w:rsidRPr="00154FC9" w:rsidRDefault="00F61500" w:rsidP="00E22EEC">
            <w:pPr>
              <w:tabs>
                <w:tab w:val="left" w:pos="3340"/>
              </w:tabs>
              <w:jc w:val="center"/>
              <w:rPr>
                <w:rFonts w:ascii="Noto Sans Glagolitic" w:hAnsi="Noto Sans Glagolitic"/>
                <w:color w:val="000000"/>
              </w:rPr>
            </w:pPr>
            <w:r w:rsidRPr="00154FC9">
              <w:rPr>
                <w:rFonts w:ascii="Noto Sans Glagolitic" w:hAnsi="Noto Sans Glagolitic"/>
                <w:color w:val="000000"/>
              </w:rPr>
              <w:t>-0.43</w:t>
            </w:r>
          </w:p>
        </w:tc>
      </w:tr>
      <w:tr w:rsidR="00E22EEC" w:rsidRPr="00154FC9" w14:paraId="026E6F6A" w14:textId="77777777" w:rsidTr="002F303F">
        <w:tc>
          <w:tcPr>
            <w:tcW w:w="4390" w:type="dxa"/>
            <w:shd w:val="clear" w:color="auto" w:fill="D0CECE" w:themeFill="background2" w:themeFillShade="E6"/>
          </w:tcPr>
          <w:p w14:paraId="1FD90A04" w14:textId="4A3C4F1C" w:rsidR="00E22EEC" w:rsidRPr="00154FC9" w:rsidRDefault="00E22EEC" w:rsidP="00E22EEC">
            <w:pPr>
              <w:tabs>
                <w:tab w:val="left" w:pos="3340"/>
              </w:tabs>
              <w:rPr>
                <w:rFonts w:ascii="Noto Sans Glagolitic" w:hAnsi="Noto Sans Glagolitic"/>
                <w:color w:val="000000"/>
              </w:rPr>
            </w:pPr>
            <w:r w:rsidRPr="00154FC9">
              <w:rPr>
                <w:rFonts w:ascii="Noto Sans Glagolitic" w:hAnsi="Noto Sans Glagolitic"/>
                <w:color w:val="000000"/>
              </w:rPr>
              <w:t>Global Rights Index</w:t>
            </w:r>
            <w:r w:rsidR="00861063" w:rsidRPr="00154FC9">
              <w:rPr>
                <w:rFonts w:ascii="Noto Sans Glagolitic" w:hAnsi="Noto Sans Glagolitic"/>
                <w:color w:val="000000"/>
              </w:rPr>
              <w:t xml:space="preserve"> (Lower the better)</w:t>
            </w:r>
          </w:p>
        </w:tc>
        <w:tc>
          <w:tcPr>
            <w:tcW w:w="1701" w:type="dxa"/>
          </w:tcPr>
          <w:p w14:paraId="6461FE23" w14:textId="62B5AEF4"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3</w:t>
            </w:r>
          </w:p>
        </w:tc>
        <w:tc>
          <w:tcPr>
            <w:tcW w:w="1417" w:type="dxa"/>
          </w:tcPr>
          <w:p w14:paraId="1E5F77E2" w14:textId="6F05BF93"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2</w:t>
            </w:r>
          </w:p>
        </w:tc>
        <w:tc>
          <w:tcPr>
            <w:tcW w:w="1508" w:type="dxa"/>
          </w:tcPr>
          <w:p w14:paraId="4F86D38C" w14:textId="4A934AAF" w:rsidR="00E22EEC" w:rsidRPr="00154FC9" w:rsidRDefault="00861063" w:rsidP="00E22EEC">
            <w:pPr>
              <w:tabs>
                <w:tab w:val="left" w:pos="3340"/>
              </w:tabs>
              <w:jc w:val="center"/>
              <w:rPr>
                <w:rFonts w:ascii="Noto Sans Glagolitic" w:hAnsi="Noto Sans Glagolitic"/>
                <w:color w:val="000000"/>
              </w:rPr>
            </w:pPr>
            <w:r w:rsidRPr="00154FC9">
              <w:rPr>
                <w:rFonts w:ascii="Noto Sans Glagolitic" w:hAnsi="Noto Sans Glagolitic"/>
                <w:color w:val="000000"/>
              </w:rPr>
              <w:t>5</w:t>
            </w:r>
          </w:p>
        </w:tc>
      </w:tr>
    </w:tbl>
    <w:p w14:paraId="6E6E0ABD" w14:textId="428434C3" w:rsidR="00FD1F6B" w:rsidRPr="00154FC9" w:rsidRDefault="00F61500" w:rsidP="00F61500">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Table 6: Shows the numerical results of each objective for each country</w:t>
      </w:r>
    </w:p>
    <w:p w14:paraId="45F33B03" w14:textId="017E8411" w:rsidR="00FD1F6B" w:rsidRPr="00154FC9" w:rsidRDefault="00FD1F6B" w:rsidP="00F2276C">
      <w:pPr>
        <w:tabs>
          <w:tab w:val="left" w:pos="3340"/>
        </w:tabs>
        <w:rPr>
          <w:rFonts w:ascii="Noto Sans Glagolitic" w:hAnsi="Noto Sans Glagolitic"/>
          <w:color w:val="000000"/>
        </w:rPr>
      </w:pPr>
    </w:p>
    <w:p w14:paraId="6D9D3167" w14:textId="17867DDA" w:rsidR="00861063" w:rsidRPr="00154FC9" w:rsidRDefault="00CB45CB" w:rsidP="00F2276C">
      <w:pPr>
        <w:tabs>
          <w:tab w:val="left" w:pos="3340"/>
        </w:tabs>
        <w:rPr>
          <w:rFonts w:ascii="Noto Sans Glagolitic" w:hAnsi="Noto Sans Glagolitic"/>
          <w:color w:val="000000"/>
        </w:rPr>
      </w:pPr>
      <w:r w:rsidRPr="00154FC9">
        <w:rPr>
          <w:rFonts w:ascii="Noto Sans Glagolitic" w:hAnsi="Noto Sans Glagolitic"/>
          <w:color w:val="000000"/>
        </w:rPr>
        <w:t xml:space="preserve">As shown in </w:t>
      </w:r>
      <w:r w:rsidR="00D444C7" w:rsidRPr="00154FC9">
        <w:rPr>
          <w:rFonts w:ascii="Noto Sans Glagolitic" w:hAnsi="Noto Sans Glagolitic"/>
          <w:color w:val="000000"/>
        </w:rPr>
        <w:t>T</w:t>
      </w:r>
      <w:r w:rsidRPr="00154FC9">
        <w:rPr>
          <w:rFonts w:ascii="Noto Sans Glagolitic" w:hAnsi="Noto Sans Glagolitic"/>
          <w:color w:val="000000"/>
        </w:rPr>
        <w:t xml:space="preserve">able 6 above, Indonesia </w:t>
      </w:r>
      <w:r w:rsidR="00D444C7" w:rsidRPr="00154FC9">
        <w:rPr>
          <w:rFonts w:ascii="Noto Sans Glagolitic" w:hAnsi="Noto Sans Glagolitic"/>
          <w:color w:val="000000"/>
        </w:rPr>
        <w:t xml:space="preserve">is the lowest </w:t>
      </w:r>
      <w:r w:rsidR="007D7D09" w:rsidRPr="00154FC9">
        <w:rPr>
          <w:rFonts w:ascii="Noto Sans Glagolitic" w:hAnsi="Noto Sans Glagolitic"/>
          <w:color w:val="000000"/>
        </w:rPr>
        <w:t>in 4 out of the 5 objectives. As such, Indonesia only has 7% of its workforce that joined workers</w:t>
      </w:r>
      <w:r w:rsidR="007D7D09" w:rsidRPr="00154FC9">
        <w:rPr>
          <w:rFonts w:ascii="Arial" w:hAnsi="Arial" w:cs="Arial"/>
          <w:color w:val="000000"/>
        </w:rPr>
        <w:t>’</w:t>
      </w:r>
      <w:r w:rsidR="007D7D09" w:rsidRPr="00154FC9">
        <w:rPr>
          <w:rFonts w:ascii="Noto Sans Glagolitic" w:hAnsi="Noto Sans Glagolitic"/>
          <w:color w:val="000000"/>
        </w:rPr>
        <w:t xml:space="preserve"> </w:t>
      </w:r>
      <w:proofErr w:type="gramStart"/>
      <w:r w:rsidR="007D7D09" w:rsidRPr="00154FC9">
        <w:rPr>
          <w:rFonts w:ascii="Noto Sans Glagolitic" w:hAnsi="Noto Sans Glagolitic"/>
          <w:color w:val="000000"/>
        </w:rPr>
        <w:t>unions</w:t>
      </w:r>
      <w:r w:rsidR="00B64872" w:rsidRPr="00154FC9">
        <w:rPr>
          <w:rFonts w:ascii="Noto Sans Glagolitic" w:hAnsi="Noto Sans Glagolitic"/>
          <w:color w:val="000000"/>
        </w:rPr>
        <w:t>[</w:t>
      </w:r>
      <w:proofErr w:type="gramEnd"/>
      <w:r w:rsidR="00B64872" w:rsidRPr="00154FC9">
        <w:rPr>
          <w:rFonts w:ascii="Noto Sans Glagolitic" w:hAnsi="Noto Sans Glagolitic"/>
          <w:color w:val="000000"/>
        </w:rPr>
        <w:t>3]</w:t>
      </w:r>
      <w:r w:rsidR="007D7D09" w:rsidRPr="00154FC9">
        <w:rPr>
          <w:rFonts w:ascii="Noto Sans Glagolitic" w:hAnsi="Noto Sans Glagolitic"/>
          <w:color w:val="000000"/>
        </w:rPr>
        <w:t>, It also ranked 68 out of 162 countries in the freedom index study</w:t>
      </w:r>
      <w:r w:rsidR="00B64872" w:rsidRPr="00154FC9">
        <w:rPr>
          <w:rFonts w:ascii="Noto Sans Glagolitic" w:hAnsi="Noto Sans Glagolitic"/>
          <w:color w:val="000000"/>
        </w:rPr>
        <w:t>[1]</w:t>
      </w:r>
      <w:r w:rsidR="007D7D09" w:rsidRPr="00154FC9">
        <w:rPr>
          <w:rFonts w:ascii="Noto Sans Glagolitic" w:hAnsi="Noto Sans Glagolitic"/>
          <w:color w:val="000000"/>
        </w:rPr>
        <w:t>, It scores -0.43 in the Human rights index</w:t>
      </w:r>
      <w:r w:rsidR="00B64872" w:rsidRPr="00154FC9">
        <w:rPr>
          <w:rFonts w:ascii="Noto Sans Glagolitic" w:hAnsi="Noto Sans Glagolitic"/>
          <w:color w:val="000000"/>
        </w:rPr>
        <w:t>[2]</w:t>
      </w:r>
      <w:r w:rsidR="007D7D09" w:rsidRPr="00154FC9">
        <w:rPr>
          <w:rFonts w:ascii="Noto Sans Glagolitic" w:hAnsi="Noto Sans Glagolitic"/>
          <w:color w:val="000000"/>
        </w:rPr>
        <w:t xml:space="preserve"> study and it </w:t>
      </w:r>
      <w:r w:rsidR="00D444C7" w:rsidRPr="00154FC9">
        <w:rPr>
          <w:rFonts w:ascii="Noto Sans Glagolitic" w:hAnsi="Noto Sans Glagolitic"/>
          <w:color w:val="000000"/>
        </w:rPr>
        <w:t>scores 5 in the Global rights index</w:t>
      </w:r>
      <w:r w:rsidR="00B64872" w:rsidRPr="00154FC9">
        <w:rPr>
          <w:rFonts w:ascii="Noto Sans Glagolitic" w:hAnsi="Noto Sans Glagolitic"/>
          <w:color w:val="000000"/>
        </w:rPr>
        <w:t>[4]</w:t>
      </w:r>
      <w:r w:rsidR="00D444C7" w:rsidRPr="00154FC9">
        <w:rPr>
          <w:rFonts w:ascii="Noto Sans Glagolitic" w:hAnsi="Noto Sans Glagolitic"/>
          <w:color w:val="000000"/>
        </w:rPr>
        <w:t xml:space="preserve"> study. The only objective where Indonesia is the highest is in Job Creation at 300 employees. In contrast, Canada is the highest among the 3 countries in the 4 ethical objectives followed by Australia as the second highest. However, Canada comes in as second in the job creation objective at 250 employees followed by Australia that has the lowest at 200 employees. </w:t>
      </w:r>
    </w:p>
    <w:p w14:paraId="05FCA50E" w14:textId="4854AE6D" w:rsidR="00D444C7" w:rsidRPr="00154FC9" w:rsidRDefault="00D444C7" w:rsidP="00F2276C">
      <w:pPr>
        <w:tabs>
          <w:tab w:val="left" w:pos="3340"/>
        </w:tabs>
        <w:rPr>
          <w:rFonts w:ascii="Noto Sans Glagolitic" w:hAnsi="Noto Sans Glagolitic"/>
          <w:color w:val="000000"/>
        </w:rPr>
      </w:pPr>
    </w:p>
    <w:p w14:paraId="73B4691B" w14:textId="0CD005B3" w:rsidR="00D444C7" w:rsidRPr="00154FC9" w:rsidRDefault="00AE6A8F" w:rsidP="00AE6A8F">
      <w:pPr>
        <w:tabs>
          <w:tab w:val="left" w:pos="3340"/>
        </w:tabs>
        <w:jc w:val="center"/>
        <w:rPr>
          <w:rFonts w:ascii="Noto Sans Glagolitic" w:hAnsi="Noto Sans Glagolitic"/>
          <w:color w:val="000000"/>
        </w:rPr>
      </w:pPr>
      <w:r w:rsidRPr="00154FC9">
        <w:rPr>
          <w:rFonts w:ascii="Noto Sans Glagolitic" w:hAnsi="Noto Sans Glagolitic"/>
          <w:noProof/>
          <w:color w:val="000000"/>
        </w:rPr>
        <w:lastRenderedPageBreak/>
        <w:drawing>
          <wp:inline distT="0" distB="0" distL="0" distR="0" wp14:anchorId="6D98CF02" wp14:editId="0582FA7B">
            <wp:extent cx="4716318" cy="2648161"/>
            <wp:effectExtent l="12700" t="12700" r="8255" b="1905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2068" cy="2657005"/>
                    </a:xfrm>
                    <a:prstGeom prst="rect">
                      <a:avLst/>
                    </a:prstGeom>
                    <a:ln>
                      <a:solidFill>
                        <a:schemeClr val="tx1">
                          <a:lumMod val="95000"/>
                          <a:lumOff val="5000"/>
                        </a:schemeClr>
                      </a:solidFill>
                    </a:ln>
                  </pic:spPr>
                </pic:pic>
              </a:graphicData>
            </a:graphic>
          </wp:inline>
        </w:drawing>
      </w:r>
    </w:p>
    <w:p w14:paraId="2377534D" w14:textId="2DF8B1DC" w:rsidR="00AE6A8F" w:rsidRPr="00154FC9" w:rsidRDefault="00AE6A8F" w:rsidP="00AE6A8F">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Table 7: Payoff-Matrix for the Worker</w:t>
      </w:r>
      <w:r w:rsidRPr="00154FC9">
        <w:rPr>
          <w:rFonts w:ascii="Arial" w:hAnsi="Arial" w:cs="Arial"/>
          <w:i/>
          <w:iCs/>
          <w:color w:val="000000"/>
          <w:sz w:val="22"/>
          <w:szCs w:val="22"/>
        </w:rPr>
        <w:t>’</w:t>
      </w:r>
      <w:r w:rsidRPr="00154FC9">
        <w:rPr>
          <w:rFonts w:ascii="Noto Sans Glagolitic" w:hAnsi="Noto Sans Glagolitic"/>
          <w:i/>
          <w:iCs/>
          <w:color w:val="000000"/>
          <w:sz w:val="22"/>
          <w:szCs w:val="22"/>
        </w:rPr>
        <w:t>s Quality of Life</w:t>
      </w:r>
    </w:p>
    <w:p w14:paraId="29B9B85F" w14:textId="26D3EA0C" w:rsidR="00420243" w:rsidRPr="00154FC9" w:rsidRDefault="00420243" w:rsidP="00F2276C">
      <w:pPr>
        <w:tabs>
          <w:tab w:val="left" w:pos="3340"/>
        </w:tabs>
        <w:rPr>
          <w:rFonts w:ascii="Noto Sans Glagolitic" w:hAnsi="Noto Sans Glagolitic"/>
          <w:color w:val="000000"/>
          <w:sz w:val="22"/>
          <w:szCs w:val="22"/>
        </w:rPr>
      </w:pPr>
    </w:p>
    <w:p w14:paraId="7E3914A8" w14:textId="283D6BD7" w:rsidR="001D4F76" w:rsidRPr="00154FC9" w:rsidRDefault="001D4F76" w:rsidP="001D4F76">
      <w:pPr>
        <w:tabs>
          <w:tab w:val="left" w:pos="3340"/>
        </w:tabs>
        <w:rPr>
          <w:rFonts w:ascii="Noto Sans Glagolitic" w:hAnsi="Noto Sans Glagolitic"/>
          <w:color w:val="000000"/>
        </w:rPr>
      </w:pPr>
      <w:r w:rsidRPr="00154FC9">
        <w:rPr>
          <w:rFonts w:ascii="Noto Sans Glagolitic" w:hAnsi="Noto Sans Glagolitic"/>
          <w:color w:val="000000"/>
        </w:rPr>
        <w:t>As seen in Table 7 above, we employed the payoff matrix as the tool for calculating the combined performance of all 5 of the objectives for each of the countries concerning the Worker</w:t>
      </w:r>
      <w:r w:rsidRPr="00154FC9">
        <w:rPr>
          <w:rFonts w:ascii="Arial" w:hAnsi="Arial" w:cs="Arial"/>
          <w:color w:val="000000"/>
        </w:rPr>
        <w:t>’</w:t>
      </w:r>
      <w:r w:rsidRPr="00154FC9">
        <w:rPr>
          <w:rFonts w:ascii="Noto Sans Glagolitic" w:hAnsi="Noto Sans Glagolitic"/>
          <w:color w:val="000000"/>
        </w:rPr>
        <w:t xml:space="preserve">s Quality of Life. As shown, a weighting of 100% is distributed across all 5 of the objectives to signifying their relative importance as stated in the Decision-Making Framework section of the method. Job Creation and Global Rights </w:t>
      </w:r>
      <w:proofErr w:type="gramStart"/>
      <w:r w:rsidRPr="00154FC9">
        <w:rPr>
          <w:rFonts w:ascii="Noto Sans Glagolitic" w:hAnsi="Noto Sans Glagolitic"/>
          <w:color w:val="000000"/>
        </w:rPr>
        <w:t>Index</w:t>
      </w:r>
      <w:r w:rsidR="00B64872" w:rsidRPr="00154FC9">
        <w:rPr>
          <w:rFonts w:ascii="Noto Sans Glagolitic" w:hAnsi="Noto Sans Glagolitic"/>
          <w:color w:val="000000"/>
        </w:rPr>
        <w:t>[</w:t>
      </w:r>
      <w:proofErr w:type="gramEnd"/>
      <w:r w:rsidR="00B64872" w:rsidRPr="00154FC9">
        <w:rPr>
          <w:rFonts w:ascii="Noto Sans Glagolitic" w:hAnsi="Noto Sans Glagolitic"/>
          <w:color w:val="000000"/>
        </w:rPr>
        <w:t>4]</w:t>
      </w:r>
      <w:r w:rsidRPr="00154FC9">
        <w:rPr>
          <w:rFonts w:ascii="Noto Sans Glagolitic" w:hAnsi="Noto Sans Glagolitic"/>
          <w:color w:val="000000"/>
        </w:rPr>
        <w:t xml:space="preserve"> are given the highest weighting of 30% each, the Human Rights Index</w:t>
      </w:r>
      <w:r w:rsidR="00B64872" w:rsidRPr="00154FC9">
        <w:rPr>
          <w:rFonts w:ascii="Noto Sans Glagolitic" w:hAnsi="Noto Sans Glagolitic"/>
          <w:color w:val="000000"/>
        </w:rPr>
        <w:t>[2]</w:t>
      </w:r>
      <w:r w:rsidRPr="00154FC9">
        <w:rPr>
          <w:rFonts w:ascii="Noto Sans Glagolitic" w:hAnsi="Noto Sans Glagolitic"/>
          <w:color w:val="000000"/>
        </w:rPr>
        <w:t xml:space="preserve"> is given the second-highest weighting of 20% followed by the Freedom Index</w:t>
      </w:r>
      <w:r w:rsidR="00B64872" w:rsidRPr="00154FC9">
        <w:rPr>
          <w:rFonts w:ascii="Noto Sans Glagolitic" w:hAnsi="Noto Sans Glagolitic"/>
          <w:color w:val="000000"/>
        </w:rPr>
        <w:t>[1]</w:t>
      </w:r>
      <w:r w:rsidRPr="00154FC9">
        <w:rPr>
          <w:rFonts w:ascii="Noto Sans Glagolitic" w:hAnsi="Noto Sans Glagolitic"/>
          <w:color w:val="000000"/>
        </w:rPr>
        <w:t xml:space="preserve"> with a weighting of 15% and at last, the Union Membership</w:t>
      </w:r>
      <w:r w:rsidR="00B64872" w:rsidRPr="00154FC9">
        <w:rPr>
          <w:rFonts w:ascii="Noto Sans Glagolitic" w:hAnsi="Noto Sans Glagolitic"/>
          <w:color w:val="000000"/>
        </w:rPr>
        <w:t>[3]</w:t>
      </w:r>
      <w:r w:rsidRPr="00154FC9">
        <w:rPr>
          <w:rFonts w:ascii="Noto Sans Glagolitic" w:hAnsi="Noto Sans Glagolitic"/>
          <w:color w:val="000000"/>
        </w:rPr>
        <w:t xml:space="preserve"> is given the lowest weighting of 5%. In terms of the score, each of the objectives natural values are converted to a common value of 0 to 100 with the use of value functions. Finally, a total weighted sum for each country is produced where Canada is highest at 84.76 followed by Australia at 50.64 and Indonesia that has the lowest at 30. </w:t>
      </w:r>
    </w:p>
    <w:p w14:paraId="4E4AD021" w14:textId="758C0CD4" w:rsidR="001D4F76" w:rsidRPr="00154FC9" w:rsidRDefault="001D4F76" w:rsidP="00E86500">
      <w:pPr>
        <w:tabs>
          <w:tab w:val="left" w:pos="3340"/>
        </w:tabs>
        <w:rPr>
          <w:rFonts w:ascii="Noto Sans Glagolitic" w:hAnsi="Noto Sans Glagolitic"/>
          <w:color w:val="000000"/>
          <w:sz w:val="22"/>
          <w:szCs w:val="22"/>
        </w:rPr>
      </w:pPr>
    </w:p>
    <w:p w14:paraId="18D50738" w14:textId="63F03215" w:rsidR="00E86500" w:rsidRPr="00154FC9" w:rsidRDefault="00E86500" w:rsidP="00567824">
      <w:pPr>
        <w:pStyle w:val="Heading2"/>
        <w:rPr>
          <w:rFonts w:ascii="Noto Sans Glagolitic" w:hAnsi="Noto Sans Glagolitic"/>
          <w:b/>
          <w:bCs/>
          <w:i/>
          <w:iCs/>
          <w:sz w:val="24"/>
          <w:szCs w:val="24"/>
        </w:rPr>
      </w:pPr>
      <w:bookmarkStart w:id="12" w:name="_Toc74949829"/>
      <w:r w:rsidRPr="00154FC9">
        <w:rPr>
          <w:rFonts w:ascii="Noto Sans Glagolitic" w:hAnsi="Noto Sans Glagolitic"/>
          <w:b/>
          <w:bCs/>
          <w:i/>
          <w:iCs/>
          <w:sz w:val="24"/>
          <w:szCs w:val="24"/>
        </w:rPr>
        <w:t>Reliability and Quality of vehicle</w:t>
      </w:r>
      <w:bookmarkEnd w:id="12"/>
    </w:p>
    <w:p w14:paraId="10BE4472" w14:textId="66F36A60" w:rsidR="00617639" w:rsidRPr="00154FC9" w:rsidRDefault="00617639" w:rsidP="00E86500">
      <w:pPr>
        <w:tabs>
          <w:tab w:val="left" w:pos="3340"/>
        </w:tabs>
        <w:rPr>
          <w:rFonts w:ascii="Noto Sans Glagolitic" w:hAnsi="Noto Sans Glagolitic"/>
          <w:color w:val="000000"/>
        </w:rPr>
      </w:pPr>
      <w:r w:rsidRPr="00154FC9">
        <w:rPr>
          <w:rFonts w:ascii="Noto Sans Glagolitic" w:hAnsi="Noto Sans Glagolitic"/>
          <w:color w:val="000000"/>
        </w:rPr>
        <w:t xml:space="preserve">Below shows the data on the failure </w:t>
      </w:r>
      <w:r w:rsidR="00E0270D" w:rsidRPr="00154FC9">
        <w:rPr>
          <w:rFonts w:ascii="Noto Sans Glagolitic" w:hAnsi="Noto Sans Glagolitic"/>
          <w:color w:val="000000"/>
        </w:rPr>
        <w:t xml:space="preserve">rates of the different brands of vehicles that have driven for 100,000 km, from different countries. </w:t>
      </w:r>
    </w:p>
    <w:p w14:paraId="511C2D1D" w14:textId="77777777" w:rsidR="00617639" w:rsidRPr="00154FC9" w:rsidRDefault="00617639" w:rsidP="00E86500">
      <w:pPr>
        <w:tabs>
          <w:tab w:val="left" w:pos="3340"/>
        </w:tabs>
        <w:rPr>
          <w:rFonts w:ascii="Noto Sans Glagolitic" w:hAnsi="Noto Sans Glagolitic"/>
          <w:color w:val="000000"/>
        </w:rPr>
      </w:pPr>
    </w:p>
    <w:p w14:paraId="2AB59B0C" w14:textId="6E5483B5" w:rsidR="00E86500" w:rsidRPr="00154FC9" w:rsidRDefault="00617639" w:rsidP="00617639">
      <w:pPr>
        <w:tabs>
          <w:tab w:val="left" w:pos="3340"/>
        </w:tabs>
        <w:jc w:val="center"/>
        <w:rPr>
          <w:rFonts w:ascii="Noto Sans Glagolitic" w:hAnsi="Noto Sans Glagolitic"/>
          <w:color w:val="000000"/>
          <w:sz w:val="22"/>
          <w:szCs w:val="22"/>
        </w:rPr>
      </w:pPr>
      <w:r w:rsidRPr="00154FC9">
        <w:rPr>
          <w:rFonts w:ascii="Noto Sans Glagolitic" w:hAnsi="Noto Sans Glagolitic"/>
          <w:noProof/>
          <w:color w:val="000000"/>
          <w:sz w:val="22"/>
          <w:szCs w:val="22"/>
        </w:rPr>
        <w:drawing>
          <wp:inline distT="0" distB="0" distL="0" distR="0" wp14:anchorId="6EE35E34" wp14:editId="19155F28">
            <wp:extent cx="2665846" cy="1589375"/>
            <wp:effectExtent l="12700" t="12700" r="13970" b="1143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218" cy="1624176"/>
                    </a:xfrm>
                    <a:prstGeom prst="rect">
                      <a:avLst/>
                    </a:prstGeom>
                    <a:ln>
                      <a:solidFill>
                        <a:schemeClr val="tx1">
                          <a:lumMod val="95000"/>
                          <a:lumOff val="5000"/>
                        </a:schemeClr>
                      </a:solidFill>
                    </a:ln>
                  </pic:spPr>
                </pic:pic>
              </a:graphicData>
            </a:graphic>
          </wp:inline>
        </w:drawing>
      </w:r>
    </w:p>
    <w:p w14:paraId="1D1CCB68" w14:textId="77777777" w:rsidR="00617639" w:rsidRPr="00154FC9" w:rsidRDefault="00617639" w:rsidP="00617639">
      <w:pPr>
        <w:tabs>
          <w:tab w:val="left" w:pos="3340"/>
        </w:tabs>
        <w:jc w:val="center"/>
        <w:rPr>
          <w:rFonts w:ascii="Noto Sans Glagolitic" w:hAnsi="Noto Sans Glagolitic"/>
          <w:i/>
          <w:iCs/>
          <w:color w:val="000000"/>
          <w:sz w:val="22"/>
          <w:szCs w:val="22"/>
        </w:rPr>
      </w:pPr>
      <w:r w:rsidRPr="00154FC9">
        <w:rPr>
          <w:rFonts w:ascii="Noto Sans Glagolitic" w:hAnsi="Noto Sans Glagolitic"/>
          <w:i/>
          <w:iCs/>
          <w:color w:val="000000"/>
          <w:sz w:val="22"/>
          <w:szCs w:val="22"/>
        </w:rPr>
        <w:t>Table 8: Normalised failure rates per country</w:t>
      </w:r>
    </w:p>
    <w:p w14:paraId="62EBCEA8" w14:textId="77777777" w:rsidR="00617639" w:rsidRPr="00154FC9" w:rsidRDefault="00617639" w:rsidP="00617639">
      <w:pPr>
        <w:tabs>
          <w:tab w:val="left" w:pos="3340"/>
        </w:tabs>
        <w:jc w:val="center"/>
        <w:rPr>
          <w:rFonts w:ascii="Noto Sans Glagolitic" w:hAnsi="Noto Sans Glagolitic"/>
          <w:i/>
          <w:iCs/>
          <w:color w:val="000000"/>
          <w:sz w:val="22"/>
          <w:szCs w:val="22"/>
        </w:rPr>
      </w:pPr>
    </w:p>
    <w:p w14:paraId="594EE7E4" w14:textId="4B451F8D" w:rsidR="00343178" w:rsidRPr="00154FC9" w:rsidRDefault="00E0270D" w:rsidP="00617639">
      <w:pPr>
        <w:tabs>
          <w:tab w:val="left" w:pos="3340"/>
        </w:tabs>
        <w:rPr>
          <w:rFonts w:ascii="Noto Sans Glagolitic" w:hAnsi="Noto Sans Glagolitic"/>
          <w:color w:val="000000"/>
        </w:rPr>
      </w:pPr>
      <w:r w:rsidRPr="00154FC9">
        <w:rPr>
          <w:rFonts w:ascii="Noto Sans Glagolitic" w:hAnsi="Noto Sans Glagolitic"/>
          <w:color w:val="000000"/>
        </w:rPr>
        <w:t>Based on Table 8 above, Indonesia has</w:t>
      </w:r>
      <w:r w:rsidR="000E42E1" w:rsidRPr="00154FC9">
        <w:rPr>
          <w:rFonts w:ascii="Noto Sans Glagolitic" w:hAnsi="Noto Sans Glagolitic"/>
          <w:color w:val="000000"/>
        </w:rPr>
        <w:t xml:space="preserve"> the</w:t>
      </w:r>
      <w:r w:rsidRPr="00154FC9">
        <w:rPr>
          <w:rFonts w:ascii="Noto Sans Glagolitic" w:hAnsi="Noto Sans Glagolitic"/>
          <w:color w:val="000000"/>
        </w:rPr>
        <w:t xml:space="preserve"> highest NAF of vehicles as compared to Australia and Canada. As a consequence, Indonesia</w:t>
      </w:r>
      <w:r w:rsidRPr="00154FC9">
        <w:rPr>
          <w:rFonts w:ascii="Arial" w:hAnsi="Arial" w:cs="Arial"/>
          <w:color w:val="000000"/>
        </w:rPr>
        <w:t>’</w:t>
      </w:r>
      <w:r w:rsidRPr="00154FC9">
        <w:rPr>
          <w:rFonts w:ascii="Noto Sans Glagolitic" w:hAnsi="Noto Sans Glagolitic"/>
          <w:color w:val="000000"/>
        </w:rPr>
        <w:t xml:space="preserve">s produced vehicle has a 30% higher chance of breaking down than the rest. In contrast, Australia has the lowest NAF among </w:t>
      </w:r>
      <w:r w:rsidRPr="00154FC9">
        <w:rPr>
          <w:rFonts w:ascii="Noto Sans Glagolitic" w:hAnsi="Noto Sans Glagolitic"/>
          <w:color w:val="000000"/>
        </w:rPr>
        <w:lastRenderedPageBreak/>
        <w:t>the 3 countries in question such that Australia</w:t>
      </w:r>
      <w:r w:rsidRPr="00154FC9">
        <w:rPr>
          <w:rFonts w:ascii="Arial" w:hAnsi="Arial" w:cs="Arial"/>
          <w:color w:val="000000"/>
        </w:rPr>
        <w:t>’</w:t>
      </w:r>
      <w:r w:rsidRPr="00154FC9">
        <w:rPr>
          <w:rFonts w:ascii="Noto Sans Glagolitic" w:hAnsi="Noto Sans Glagolitic"/>
          <w:color w:val="000000"/>
        </w:rPr>
        <w:t>s produced vehicles are 10% less likely to break</w:t>
      </w:r>
      <w:r w:rsidR="000E42E1" w:rsidRPr="00154FC9">
        <w:rPr>
          <w:rFonts w:ascii="Noto Sans Glagolitic" w:hAnsi="Noto Sans Glagolitic"/>
          <w:color w:val="000000"/>
        </w:rPr>
        <w:t xml:space="preserve"> </w:t>
      </w:r>
      <w:r w:rsidRPr="00154FC9">
        <w:rPr>
          <w:rFonts w:ascii="Noto Sans Glagolitic" w:hAnsi="Noto Sans Glagolitic"/>
          <w:color w:val="000000"/>
        </w:rPr>
        <w:t xml:space="preserve">down. </w:t>
      </w:r>
    </w:p>
    <w:p w14:paraId="35D84DB9" w14:textId="77777777" w:rsidR="00AA6C22" w:rsidRPr="00154FC9" w:rsidRDefault="00AA6C22" w:rsidP="00617639">
      <w:pPr>
        <w:tabs>
          <w:tab w:val="left" w:pos="3340"/>
        </w:tabs>
        <w:rPr>
          <w:rFonts w:ascii="Noto Sans Glagolitic" w:hAnsi="Noto Sans Glagolitic"/>
          <w:color w:val="000000"/>
        </w:rPr>
      </w:pPr>
    </w:p>
    <w:p w14:paraId="0CB4C71F" w14:textId="23C27679" w:rsidR="00343178" w:rsidRPr="00154FC9" w:rsidRDefault="00343178" w:rsidP="00866A7F">
      <w:pPr>
        <w:pStyle w:val="Heading1"/>
        <w:jc w:val="center"/>
        <w:rPr>
          <w:rFonts w:ascii="Noto Sans Glagolitic" w:hAnsi="Noto Sans Glagolitic"/>
          <w:b/>
          <w:bCs/>
        </w:rPr>
      </w:pPr>
      <w:bookmarkStart w:id="13" w:name="_Toc74949830"/>
      <w:r w:rsidRPr="00154FC9">
        <w:rPr>
          <w:rFonts w:ascii="Noto Sans Glagolitic" w:hAnsi="Noto Sans Glagolitic"/>
          <w:b/>
          <w:bCs/>
        </w:rPr>
        <w:t>Discussion</w:t>
      </w:r>
      <w:bookmarkEnd w:id="13"/>
    </w:p>
    <w:p w14:paraId="2D7F6E3C" w14:textId="05A5EC23" w:rsidR="00343178" w:rsidRPr="00154FC9" w:rsidRDefault="00343178" w:rsidP="00617639">
      <w:pPr>
        <w:tabs>
          <w:tab w:val="left" w:pos="3340"/>
        </w:tabs>
        <w:rPr>
          <w:rFonts w:ascii="Noto Sans Glagolitic" w:hAnsi="Noto Sans Glagolitic"/>
          <w:color w:val="000000"/>
        </w:rPr>
      </w:pPr>
    </w:p>
    <w:p w14:paraId="14534C51" w14:textId="076A1E80" w:rsidR="0016162B" w:rsidRPr="00154FC9" w:rsidRDefault="00E91B24" w:rsidP="00617639">
      <w:pPr>
        <w:tabs>
          <w:tab w:val="left" w:pos="3340"/>
        </w:tabs>
        <w:rPr>
          <w:rFonts w:ascii="Noto Sans Glagolitic" w:hAnsi="Noto Sans Glagolitic"/>
          <w:color w:val="000000"/>
        </w:rPr>
      </w:pPr>
      <w:r w:rsidRPr="00154FC9">
        <w:rPr>
          <w:rFonts w:ascii="Noto Sans Glagolitic" w:hAnsi="Noto Sans Glagolitic"/>
          <w:color w:val="000000"/>
        </w:rPr>
        <w:t xml:space="preserve">As seen in the findings, the result for the projected maximum profit </w:t>
      </w:r>
      <w:r w:rsidR="00B273A4" w:rsidRPr="00154FC9">
        <w:rPr>
          <w:rFonts w:ascii="Noto Sans Glagolitic" w:hAnsi="Noto Sans Glagolitic"/>
          <w:color w:val="000000"/>
        </w:rPr>
        <w:t xml:space="preserve">in 10 years </w:t>
      </w:r>
      <w:r w:rsidRPr="00154FC9">
        <w:rPr>
          <w:rFonts w:ascii="Noto Sans Glagolitic" w:hAnsi="Noto Sans Glagolitic"/>
          <w:color w:val="000000"/>
        </w:rPr>
        <w:t>shows that Indonesia is the highest amongst the 3 countries</w:t>
      </w:r>
      <w:r w:rsidR="00236FCA" w:rsidRPr="00154FC9">
        <w:rPr>
          <w:rFonts w:ascii="Noto Sans Glagolitic" w:hAnsi="Noto Sans Glagolitic"/>
          <w:color w:val="000000"/>
        </w:rPr>
        <w:t xml:space="preserve"> at 9,276,735 AUD</w:t>
      </w:r>
      <w:r w:rsidRPr="00154FC9">
        <w:rPr>
          <w:rFonts w:ascii="Noto Sans Glagolitic" w:hAnsi="Noto Sans Glagolitic"/>
          <w:color w:val="000000"/>
        </w:rPr>
        <w:t xml:space="preserve">. This is not surprising </w:t>
      </w:r>
      <w:r w:rsidR="00457514" w:rsidRPr="00154FC9">
        <w:rPr>
          <w:rFonts w:ascii="Noto Sans Glagolitic" w:hAnsi="Noto Sans Glagolitic"/>
          <w:color w:val="000000"/>
        </w:rPr>
        <w:t xml:space="preserve">as </w:t>
      </w:r>
      <w:r w:rsidRPr="00154FC9">
        <w:rPr>
          <w:rFonts w:ascii="Noto Sans Glagolitic" w:hAnsi="Noto Sans Glagolitic"/>
          <w:color w:val="000000"/>
        </w:rPr>
        <w:t xml:space="preserve">the data that were provided to us by Haldon </w:t>
      </w:r>
      <w:r w:rsidR="00457514" w:rsidRPr="00154FC9">
        <w:rPr>
          <w:rFonts w:ascii="Noto Sans Glagolitic" w:hAnsi="Noto Sans Glagolitic"/>
          <w:color w:val="000000"/>
        </w:rPr>
        <w:t>pointed towards this result. From the data, we can see that Indonesia triumphs in every single metrics that were used to calculate the projected maximum profit. As such, it has the highest production capacity of vehicles per year, the largest number of potential employees coupled with the lowest labour cost per vehicle produced, the highest materials availability coupled with the lowest materials cost and the lowest yearly operating expenses for its factory at 500,000 AUD. Conversely</w:t>
      </w:r>
      <w:r w:rsidR="00236FCA" w:rsidRPr="00154FC9">
        <w:rPr>
          <w:rFonts w:ascii="Noto Sans Glagolitic" w:hAnsi="Noto Sans Glagolitic"/>
          <w:color w:val="000000"/>
        </w:rPr>
        <w:t>, both Canada and Australia lose out in every single metrics as compared to Indonesia. For instance, they have significantly higher labour cost</w:t>
      </w:r>
      <w:r w:rsidR="00B273A4" w:rsidRPr="00154FC9">
        <w:rPr>
          <w:rFonts w:ascii="Noto Sans Glagolitic" w:hAnsi="Noto Sans Glagolitic"/>
          <w:color w:val="000000"/>
        </w:rPr>
        <w:t xml:space="preserve">, </w:t>
      </w:r>
      <w:r w:rsidR="00236FCA" w:rsidRPr="00154FC9">
        <w:rPr>
          <w:rFonts w:ascii="Noto Sans Glagolitic" w:hAnsi="Noto Sans Glagolitic"/>
          <w:color w:val="000000"/>
        </w:rPr>
        <w:t>materials cost</w:t>
      </w:r>
      <w:r w:rsidR="00B273A4" w:rsidRPr="00154FC9">
        <w:rPr>
          <w:rFonts w:ascii="Noto Sans Glagolitic" w:hAnsi="Noto Sans Glagolitic"/>
          <w:color w:val="000000"/>
        </w:rPr>
        <w:t>, and factory yearly operating expenses where both countries exceed 1,000,000 AUD.</w:t>
      </w:r>
      <w:r w:rsidR="00817BBC" w:rsidRPr="00154FC9">
        <w:rPr>
          <w:rFonts w:ascii="Noto Sans Glagolitic" w:hAnsi="Noto Sans Glagolitic"/>
          <w:color w:val="000000"/>
        </w:rPr>
        <w:t xml:space="preserve"> </w:t>
      </w:r>
      <w:r w:rsidR="00246F7E" w:rsidRPr="00154FC9">
        <w:rPr>
          <w:rFonts w:ascii="Noto Sans Glagolitic" w:hAnsi="Noto Sans Glagolitic"/>
          <w:color w:val="000000"/>
        </w:rPr>
        <w:t xml:space="preserve">As a consequence, the Net Present Value of Indonesia is the highest at 67,722,746 AUD in comparison to the other 2 countries each of which is around 43-45 million AUD. This means that Indonesia would be the best option in aspect of financial gain. </w:t>
      </w:r>
    </w:p>
    <w:p w14:paraId="72968C07" w14:textId="0D20C5E2" w:rsidR="0016162B" w:rsidRPr="00154FC9" w:rsidRDefault="0016162B" w:rsidP="00617639">
      <w:pPr>
        <w:tabs>
          <w:tab w:val="left" w:pos="3340"/>
        </w:tabs>
        <w:rPr>
          <w:rFonts w:ascii="Noto Sans Glagolitic" w:hAnsi="Noto Sans Glagolitic"/>
          <w:color w:val="000000"/>
        </w:rPr>
      </w:pPr>
    </w:p>
    <w:p w14:paraId="2858B571" w14:textId="7B791D9F" w:rsidR="0032317A" w:rsidRPr="00154FC9" w:rsidRDefault="00BD7168" w:rsidP="00AA62B1">
      <w:pPr>
        <w:tabs>
          <w:tab w:val="left" w:pos="3340"/>
        </w:tabs>
        <w:rPr>
          <w:rFonts w:ascii="Noto Sans Glagolitic" w:hAnsi="Noto Sans Glagolitic"/>
          <w:color w:val="000000"/>
        </w:rPr>
      </w:pPr>
      <w:r w:rsidRPr="00154FC9">
        <w:rPr>
          <w:rFonts w:ascii="Noto Sans Glagolitic" w:hAnsi="Noto Sans Glagolitic"/>
          <w:color w:val="000000"/>
        </w:rPr>
        <w:t>In terms of demand, Canada has the highest number of new passenger vehicles and SUVs sales in 2019 in comparison to the other 2 countries. This is because the total number of new car sales in 2019 inclusive of all segments in Canada is at 1,921,441(units</w:t>
      </w:r>
      <w:proofErr w:type="gramStart"/>
      <w:r w:rsidRPr="00154FC9">
        <w:rPr>
          <w:rFonts w:ascii="Noto Sans Glagolitic" w:hAnsi="Noto Sans Glagolitic"/>
          <w:color w:val="000000"/>
        </w:rPr>
        <w:t>)</w:t>
      </w:r>
      <w:r w:rsidR="00B64872" w:rsidRPr="00154FC9">
        <w:rPr>
          <w:rFonts w:ascii="Noto Sans Glagolitic" w:hAnsi="Noto Sans Glagolitic"/>
          <w:color w:val="000000"/>
        </w:rPr>
        <w:t>[</w:t>
      </w:r>
      <w:proofErr w:type="gramEnd"/>
      <w:r w:rsidR="00B64872" w:rsidRPr="00154FC9">
        <w:rPr>
          <w:rFonts w:ascii="Noto Sans Glagolitic" w:hAnsi="Noto Sans Glagolitic"/>
          <w:color w:val="000000"/>
        </w:rPr>
        <w:t>6][7][8][9]</w:t>
      </w:r>
      <w:r w:rsidRPr="00154FC9">
        <w:rPr>
          <w:rFonts w:ascii="Noto Sans Glagolitic" w:hAnsi="Noto Sans Glagolitic"/>
          <w:color w:val="000000"/>
        </w:rPr>
        <w:t xml:space="preserve"> which is 1.8 times higher than Australia</w:t>
      </w:r>
      <w:r w:rsidRPr="00154FC9">
        <w:rPr>
          <w:rFonts w:ascii="Arial" w:hAnsi="Arial" w:cs="Arial"/>
          <w:color w:val="000000"/>
        </w:rPr>
        <w:t>’</w:t>
      </w:r>
      <w:r w:rsidRPr="00154FC9">
        <w:rPr>
          <w:rFonts w:ascii="Noto Sans Glagolitic" w:hAnsi="Noto Sans Glagolitic"/>
          <w:color w:val="000000"/>
        </w:rPr>
        <w:t>s 1,062,876(units)</w:t>
      </w:r>
      <w:r w:rsidR="00B64872" w:rsidRPr="00154FC9">
        <w:rPr>
          <w:rFonts w:ascii="Noto Sans Glagolitic" w:hAnsi="Noto Sans Glagolitic"/>
          <w:color w:val="000000"/>
        </w:rPr>
        <w:t>[5]</w:t>
      </w:r>
      <w:r w:rsidRPr="00154FC9">
        <w:rPr>
          <w:rFonts w:ascii="Noto Sans Glagolitic" w:hAnsi="Noto Sans Glagolitic"/>
          <w:color w:val="000000"/>
        </w:rPr>
        <w:t xml:space="preserve"> and 1.86 times higher than Indonesia</w:t>
      </w:r>
      <w:r w:rsidRPr="00154FC9">
        <w:rPr>
          <w:rFonts w:ascii="Arial" w:hAnsi="Arial" w:cs="Arial"/>
          <w:color w:val="000000"/>
        </w:rPr>
        <w:t>’</w:t>
      </w:r>
      <w:r w:rsidRPr="00154FC9">
        <w:rPr>
          <w:rFonts w:ascii="Noto Sans Glagolitic" w:hAnsi="Noto Sans Glagolitic"/>
          <w:color w:val="000000"/>
        </w:rPr>
        <w:t>s 1,030,126(units)</w:t>
      </w:r>
      <w:r w:rsidR="00B64872" w:rsidRPr="00154FC9">
        <w:rPr>
          <w:rFonts w:ascii="Noto Sans Glagolitic" w:hAnsi="Noto Sans Glagolitic"/>
          <w:color w:val="000000"/>
        </w:rPr>
        <w:t>[1</w:t>
      </w:r>
      <w:r w:rsidR="004D2143" w:rsidRPr="00154FC9">
        <w:rPr>
          <w:rFonts w:ascii="Noto Sans Glagolitic" w:hAnsi="Noto Sans Glagolitic"/>
          <w:color w:val="000000"/>
        </w:rPr>
        <w:t>0</w:t>
      </w:r>
      <w:r w:rsidR="00B64872" w:rsidRPr="00154FC9">
        <w:rPr>
          <w:rFonts w:ascii="Noto Sans Glagolitic" w:hAnsi="Noto Sans Glagolitic"/>
          <w:color w:val="000000"/>
        </w:rPr>
        <w:t>]</w:t>
      </w:r>
      <w:r w:rsidRPr="00154FC9">
        <w:rPr>
          <w:rFonts w:ascii="Noto Sans Glagolitic" w:hAnsi="Noto Sans Glagolitic"/>
          <w:color w:val="000000"/>
        </w:rPr>
        <w:t>. Therefore, Canada looks to be the most promising market for Haldon. Conversely, Australia and Canada have one of the highest numbers of cars per 1000 inhabitants in the world, Australia has 717</w:t>
      </w:r>
      <w:r w:rsidR="00B64872" w:rsidRPr="00154FC9">
        <w:rPr>
          <w:rFonts w:ascii="Noto Sans Glagolitic" w:hAnsi="Noto Sans Glagolitic"/>
          <w:color w:val="000000"/>
        </w:rPr>
        <w:t>[1</w:t>
      </w:r>
      <w:r w:rsidR="004D2143" w:rsidRPr="00154FC9">
        <w:rPr>
          <w:rFonts w:ascii="Noto Sans Glagolitic" w:hAnsi="Noto Sans Glagolitic"/>
          <w:color w:val="000000"/>
        </w:rPr>
        <w:t>2</w:t>
      </w:r>
      <w:r w:rsidR="00B64872" w:rsidRPr="00154FC9">
        <w:rPr>
          <w:rFonts w:ascii="Noto Sans Glagolitic" w:hAnsi="Noto Sans Glagolitic"/>
          <w:color w:val="000000"/>
        </w:rPr>
        <w:t>]</w:t>
      </w:r>
      <w:r w:rsidRPr="00154FC9">
        <w:rPr>
          <w:rFonts w:ascii="Noto Sans Glagolitic" w:hAnsi="Noto Sans Glagolitic"/>
          <w:color w:val="000000"/>
        </w:rPr>
        <w:t xml:space="preserve"> and Canada has 607</w:t>
      </w:r>
      <w:r w:rsidR="00B64872" w:rsidRPr="00154FC9">
        <w:rPr>
          <w:rFonts w:ascii="Noto Sans Glagolitic" w:hAnsi="Noto Sans Glagolitic"/>
          <w:color w:val="000000"/>
        </w:rPr>
        <w:t>[1</w:t>
      </w:r>
      <w:r w:rsidR="004D2143" w:rsidRPr="00154FC9">
        <w:rPr>
          <w:rFonts w:ascii="Noto Sans Glagolitic" w:hAnsi="Noto Sans Glagolitic"/>
          <w:color w:val="000000"/>
        </w:rPr>
        <w:t>2</w:t>
      </w:r>
      <w:r w:rsidR="00B64872" w:rsidRPr="00154FC9">
        <w:rPr>
          <w:rFonts w:ascii="Noto Sans Glagolitic" w:hAnsi="Noto Sans Glagolitic"/>
          <w:color w:val="000000"/>
        </w:rPr>
        <w:t>]</w:t>
      </w:r>
      <w:r w:rsidRPr="00154FC9">
        <w:rPr>
          <w:rFonts w:ascii="Noto Sans Glagolitic" w:hAnsi="Noto Sans Glagolitic"/>
          <w:color w:val="000000"/>
        </w:rPr>
        <w:t>. Although there is a disparity between the two, the difference in the population where Canada</w:t>
      </w:r>
      <w:r w:rsidRPr="00154FC9">
        <w:rPr>
          <w:rFonts w:ascii="Arial" w:hAnsi="Arial" w:cs="Arial"/>
          <w:color w:val="000000"/>
        </w:rPr>
        <w:t>’</w:t>
      </w:r>
      <w:r w:rsidRPr="00154FC9">
        <w:rPr>
          <w:rFonts w:ascii="Noto Sans Glagolitic" w:hAnsi="Noto Sans Glagolitic"/>
          <w:color w:val="000000"/>
        </w:rPr>
        <w:t>s population is 1.5 times the population of Australia essentially offsets the difference. However, Indonesia has an astoundingly low number of cars per 1000 inhabitants of 60</w:t>
      </w:r>
      <w:r w:rsidR="00B64872" w:rsidRPr="00154FC9">
        <w:rPr>
          <w:rFonts w:ascii="Noto Sans Glagolitic" w:hAnsi="Noto Sans Glagolitic"/>
          <w:color w:val="000000"/>
        </w:rPr>
        <w:t>[1</w:t>
      </w:r>
      <w:r w:rsidR="004D2143" w:rsidRPr="00154FC9">
        <w:rPr>
          <w:rFonts w:ascii="Noto Sans Glagolitic" w:hAnsi="Noto Sans Glagolitic"/>
          <w:color w:val="000000"/>
        </w:rPr>
        <w:t>2</w:t>
      </w:r>
      <w:r w:rsidR="00B64872" w:rsidRPr="00154FC9">
        <w:rPr>
          <w:rFonts w:ascii="Noto Sans Glagolitic" w:hAnsi="Noto Sans Glagolitic"/>
          <w:color w:val="000000"/>
        </w:rPr>
        <w:t>]</w:t>
      </w:r>
      <w:r w:rsidRPr="00154FC9">
        <w:rPr>
          <w:rFonts w:ascii="Noto Sans Glagolitic" w:hAnsi="Noto Sans Glagolitic"/>
          <w:color w:val="000000"/>
        </w:rPr>
        <w:t xml:space="preserve"> has a disproportionately greater population as compared to the other 2 countries. This revelation lands Indonesia as the most potential market out of the 3.</w:t>
      </w:r>
    </w:p>
    <w:p w14:paraId="601A7B3E" w14:textId="77777777" w:rsidR="00BD7168" w:rsidRPr="00154FC9" w:rsidRDefault="00BD7168" w:rsidP="00AA62B1">
      <w:pPr>
        <w:tabs>
          <w:tab w:val="left" w:pos="3340"/>
        </w:tabs>
        <w:rPr>
          <w:rFonts w:ascii="Noto Sans Glagolitic" w:hAnsi="Noto Sans Glagolitic"/>
          <w:color w:val="000000"/>
        </w:rPr>
      </w:pPr>
    </w:p>
    <w:p w14:paraId="56CD0774" w14:textId="6B3F8236" w:rsidR="0032317A" w:rsidRPr="00154FC9" w:rsidRDefault="0032317A" w:rsidP="0032317A">
      <w:pPr>
        <w:rPr>
          <w:rFonts w:ascii="Noto Sans Glagolitic" w:hAnsi="Noto Sans Glagolitic"/>
          <w:color w:val="000000" w:themeColor="text1"/>
        </w:rPr>
      </w:pPr>
      <w:r w:rsidRPr="00154FC9">
        <w:rPr>
          <w:rFonts w:ascii="Noto Sans Glagolitic" w:hAnsi="Noto Sans Glagolitic"/>
          <w:color w:val="000000" w:themeColor="text1"/>
        </w:rPr>
        <w:t xml:space="preserve">According to </w:t>
      </w:r>
      <w:r w:rsidRPr="00154FC9">
        <w:rPr>
          <w:rFonts w:ascii="Noto Sans Glagolitic" w:hAnsi="Noto Sans Glagolitic"/>
          <w:color w:val="000000" w:themeColor="text1"/>
        </w:rPr>
        <w:t>World Bank, International Comparison Program database</w:t>
      </w:r>
      <w:r w:rsidRPr="00154FC9">
        <w:rPr>
          <w:rFonts w:ascii="Noto Sans Glagolitic" w:hAnsi="Noto Sans Glagolitic"/>
          <w:color w:val="000000" w:themeColor="text1"/>
        </w:rPr>
        <w:t xml:space="preserve">, </w:t>
      </w:r>
      <w:r w:rsidR="005E2865" w:rsidRPr="00154FC9">
        <w:rPr>
          <w:rFonts w:ascii="Noto Sans Glagolitic" w:hAnsi="Noto Sans Glagolitic"/>
          <w:color w:val="000000" w:themeColor="text1"/>
        </w:rPr>
        <w:t xml:space="preserve">the GDP per capita for Canada is </w:t>
      </w:r>
      <w:r w:rsidR="005E2865" w:rsidRPr="00154FC9">
        <w:rPr>
          <w:rFonts w:ascii="Noto Sans Glagolitic" w:hAnsi="Noto Sans Glagolitic"/>
          <w:color w:val="000000" w:themeColor="text1"/>
        </w:rPr>
        <w:t>57129.39</w:t>
      </w:r>
      <w:r w:rsidR="00B64872" w:rsidRPr="00154FC9">
        <w:rPr>
          <w:rFonts w:ascii="Noto Sans Glagolitic" w:hAnsi="Noto Sans Glagolitic"/>
          <w:color w:val="000000" w:themeColor="text1"/>
        </w:rPr>
        <w:t xml:space="preserve"> </w:t>
      </w:r>
      <w:proofErr w:type="gramStart"/>
      <w:r w:rsidR="00B64872" w:rsidRPr="00154FC9">
        <w:rPr>
          <w:rFonts w:ascii="Noto Sans Glagolitic" w:hAnsi="Noto Sans Glagolitic"/>
          <w:color w:val="000000" w:themeColor="text1"/>
        </w:rPr>
        <w:t>AUD[</w:t>
      </w:r>
      <w:proofErr w:type="gramEnd"/>
      <w:r w:rsidR="00B64872" w:rsidRPr="00154FC9">
        <w:rPr>
          <w:rFonts w:ascii="Noto Sans Glagolitic" w:hAnsi="Noto Sans Glagolitic"/>
          <w:color w:val="000000" w:themeColor="text1"/>
        </w:rPr>
        <w:t>1</w:t>
      </w:r>
      <w:r w:rsidR="004D2143" w:rsidRPr="00154FC9">
        <w:rPr>
          <w:rFonts w:ascii="Noto Sans Glagolitic" w:hAnsi="Noto Sans Glagolitic"/>
          <w:color w:val="000000" w:themeColor="text1"/>
        </w:rPr>
        <w:t>2</w:t>
      </w:r>
      <w:r w:rsidR="00B64872" w:rsidRPr="00154FC9">
        <w:rPr>
          <w:rFonts w:ascii="Noto Sans Glagolitic" w:hAnsi="Noto Sans Glagolitic"/>
          <w:color w:val="000000" w:themeColor="text1"/>
        </w:rPr>
        <w:t>]</w:t>
      </w:r>
      <w:r w:rsidR="005E2865" w:rsidRPr="00154FC9">
        <w:rPr>
          <w:rFonts w:ascii="Noto Sans Glagolitic" w:hAnsi="Noto Sans Glagolitic"/>
          <w:color w:val="000000" w:themeColor="text1"/>
        </w:rPr>
        <w:t xml:space="preserve">, Australia is </w:t>
      </w:r>
      <w:r w:rsidR="005E2865" w:rsidRPr="00154FC9">
        <w:rPr>
          <w:rFonts w:ascii="Noto Sans Glagolitic" w:hAnsi="Noto Sans Glagolitic"/>
          <w:color w:val="000000" w:themeColor="text1"/>
        </w:rPr>
        <w:t>57750.03</w:t>
      </w:r>
      <w:r w:rsidR="005E2865" w:rsidRPr="00154FC9">
        <w:rPr>
          <w:rFonts w:ascii="Noto Sans Glagolitic" w:hAnsi="Noto Sans Glagolitic"/>
          <w:color w:val="000000" w:themeColor="text1"/>
        </w:rPr>
        <w:t xml:space="preserve"> AUD</w:t>
      </w:r>
      <w:r w:rsidR="00B64872" w:rsidRPr="00154FC9">
        <w:rPr>
          <w:rFonts w:ascii="Noto Sans Glagolitic" w:hAnsi="Noto Sans Glagolitic"/>
          <w:color w:val="000000" w:themeColor="text1"/>
        </w:rPr>
        <w:t>[1</w:t>
      </w:r>
      <w:r w:rsidR="004D2143" w:rsidRPr="00154FC9">
        <w:rPr>
          <w:rFonts w:ascii="Noto Sans Glagolitic" w:hAnsi="Noto Sans Glagolitic"/>
          <w:color w:val="000000" w:themeColor="text1"/>
        </w:rPr>
        <w:t>2</w:t>
      </w:r>
      <w:r w:rsidR="00B64872" w:rsidRPr="00154FC9">
        <w:rPr>
          <w:rFonts w:ascii="Noto Sans Glagolitic" w:hAnsi="Noto Sans Glagolitic"/>
          <w:color w:val="000000" w:themeColor="text1"/>
        </w:rPr>
        <w:t>]</w:t>
      </w:r>
      <w:r w:rsidR="005E2865" w:rsidRPr="00154FC9">
        <w:rPr>
          <w:rFonts w:ascii="Noto Sans Glagolitic" w:hAnsi="Noto Sans Glagolitic"/>
          <w:color w:val="000000" w:themeColor="text1"/>
        </w:rPr>
        <w:t xml:space="preserve"> and Indonesia is </w:t>
      </w:r>
      <w:r w:rsidR="005E2865" w:rsidRPr="00154FC9">
        <w:rPr>
          <w:rFonts w:ascii="Noto Sans Glagolitic" w:hAnsi="Noto Sans Glagolitic"/>
          <w:color w:val="000000" w:themeColor="text1"/>
        </w:rPr>
        <w:t>13265.52</w:t>
      </w:r>
      <w:r w:rsidR="005E2865" w:rsidRPr="00154FC9">
        <w:rPr>
          <w:rFonts w:ascii="Noto Sans Glagolitic" w:hAnsi="Noto Sans Glagolitic"/>
          <w:color w:val="000000" w:themeColor="text1"/>
        </w:rPr>
        <w:t xml:space="preserve"> AUD</w:t>
      </w:r>
      <w:r w:rsidR="00B64872" w:rsidRPr="00154FC9">
        <w:rPr>
          <w:rFonts w:ascii="Noto Sans Glagolitic" w:hAnsi="Noto Sans Glagolitic"/>
          <w:color w:val="000000" w:themeColor="text1"/>
        </w:rPr>
        <w:t>[1</w:t>
      </w:r>
      <w:r w:rsidR="004D2143" w:rsidRPr="00154FC9">
        <w:rPr>
          <w:rFonts w:ascii="Noto Sans Glagolitic" w:hAnsi="Noto Sans Glagolitic"/>
          <w:color w:val="000000" w:themeColor="text1"/>
        </w:rPr>
        <w:t>2</w:t>
      </w:r>
      <w:r w:rsidR="00B64872" w:rsidRPr="00154FC9">
        <w:rPr>
          <w:rFonts w:ascii="Noto Sans Glagolitic" w:hAnsi="Noto Sans Glagolitic"/>
          <w:color w:val="000000" w:themeColor="text1"/>
        </w:rPr>
        <w:t>]</w:t>
      </w:r>
      <w:r w:rsidR="005E2865" w:rsidRPr="00154FC9">
        <w:rPr>
          <w:rFonts w:ascii="Noto Sans Glagolitic" w:hAnsi="Noto Sans Glagolitic"/>
          <w:color w:val="000000" w:themeColor="text1"/>
        </w:rPr>
        <w:t xml:space="preserve">. As shown, Canada and Australia both has very similar GDP per capita but Australia wins by a small margin whereas Indonesia lands as the lowest in the bunch. </w:t>
      </w:r>
      <w:r w:rsidR="00F03ED3" w:rsidRPr="00154FC9">
        <w:rPr>
          <w:rFonts w:ascii="Noto Sans Glagolitic" w:hAnsi="Noto Sans Glagolitic"/>
          <w:color w:val="000000" w:themeColor="text1"/>
        </w:rPr>
        <w:t xml:space="preserve">This information is important as it supports and supplements the next 3 objectives that I will be discussing very well. </w:t>
      </w:r>
    </w:p>
    <w:p w14:paraId="6DDDB2D2" w14:textId="6D222363" w:rsidR="00F03ED3" w:rsidRPr="00154FC9" w:rsidRDefault="00F03ED3" w:rsidP="0032317A">
      <w:pPr>
        <w:rPr>
          <w:rFonts w:ascii="Noto Sans Glagolitic" w:hAnsi="Noto Sans Glagolitic"/>
          <w:color w:val="000000" w:themeColor="text1"/>
        </w:rPr>
      </w:pPr>
    </w:p>
    <w:p w14:paraId="33B84734" w14:textId="43CDC5E2" w:rsidR="00A26E6F" w:rsidRPr="00154FC9" w:rsidRDefault="00F03ED3" w:rsidP="0032317A">
      <w:pPr>
        <w:rPr>
          <w:rFonts w:ascii="Noto Sans Glagolitic" w:hAnsi="Noto Sans Glagolitic"/>
          <w:color w:val="000000" w:themeColor="text1"/>
        </w:rPr>
      </w:pPr>
      <w:r w:rsidRPr="00154FC9">
        <w:rPr>
          <w:rFonts w:ascii="Noto Sans Glagolitic" w:hAnsi="Noto Sans Glagolitic"/>
          <w:color w:val="000000" w:themeColor="text1"/>
        </w:rPr>
        <w:t xml:space="preserve">In terms of environmental impact, as displayed in the findings, </w:t>
      </w:r>
      <w:r w:rsidR="004433BC" w:rsidRPr="00154FC9">
        <w:rPr>
          <w:rFonts w:ascii="Noto Sans Glagolitic" w:hAnsi="Noto Sans Glagolitic"/>
          <w:color w:val="000000" w:themeColor="text1"/>
        </w:rPr>
        <w:t xml:space="preserve">the Total Environmental Impact score for both Australia and Canada comes close to one and another. However, Canada ultimately beats out Australia as the best due to the lower numerical quantities in 2 out of the 3 pollutants as </w:t>
      </w:r>
      <w:r w:rsidR="00DF689D" w:rsidRPr="00154FC9">
        <w:rPr>
          <w:rFonts w:ascii="Noto Sans Glagolitic" w:hAnsi="Noto Sans Glagolitic"/>
          <w:color w:val="000000" w:themeColor="text1"/>
        </w:rPr>
        <w:t xml:space="preserve">provided in Table 4 above. This comes as no surprise because both Australia and Canada </w:t>
      </w:r>
      <w:r w:rsidR="00A26E6F" w:rsidRPr="00154FC9">
        <w:rPr>
          <w:rFonts w:ascii="Noto Sans Glagolitic" w:hAnsi="Noto Sans Glagolitic"/>
          <w:color w:val="000000" w:themeColor="text1"/>
        </w:rPr>
        <w:t xml:space="preserve">have very similar GDP per capita and are among the highest in </w:t>
      </w:r>
      <w:r w:rsidR="00A26E6F" w:rsidRPr="00154FC9">
        <w:rPr>
          <w:rFonts w:ascii="Noto Sans Glagolitic" w:hAnsi="Noto Sans Glagolitic"/>
          <w:color w:val="000000" w:themeColor="text1"/>
        </w:rPr>
        <w:lastRenderedPageBreak/>
        <w:t xml:space="preserve">the </w:t>
      </w:r>
      <w:proofErr w:type="gramStart"/>
      <w:r w:rsidR="00A26E6F" w:rsidRPr="00154FC9">
        <w:rPr>
          <w:rFonts w:ascii="Noto Sans Glagolitic" w:hAnsi="Noto Sans Glagolitic"/>
          <w:color w:val="000000" w:themeColor="text1"/>
        </w:rPr>
        <w:t>world</w:t>
      </w:r>
      <w:r w:rsidR="00B64872" w:rsidRPr="00154FC9">
        <w:rPr>
          <w:rFonts w:ascii="Noto Sans Glagolitic" w:hAnsi="Noto Sans Glagolitic"/>
          <w:color w:val="000000" w:themeColor="text1"/>
        </w:rPr>
        <w:t>[</w:t>
      </w:r>
      <w:proofErr w:type="gramEnd"/>
      <w:r w:rsidR="00B64872" w:rsidRPr="00154FC9">
        <w:rPr>
          <w:rFonts w:ascii="Noto Sans Glagolitic" w:hAnsi="Noto Sans Glagolitic"/>
          <w:color w:val="000000" w:themeColor="text1"/>
        </w:rPr>
        <w:t>1</w:t>
      </w:r>
      <w:r w:rsidR="004D2143" w:rsidRPr="00154FC9">
        <w:rPr>
          <w:rFonts w:ascii="Noto Sans Glagolitic" w:hAnsi="Noto Sans Glagolitic"/>
          <w:color w:val="000000" w:themeColor="text1"/>
        </w:rPr>
        <w:t>2</w:t>
      </w:r>
      <w:r w:rsidR="00B64872" w:rsidRPr="00154FC9">
        <w:rPr>
          <w:rFonts w:ascii="Noto Sans Glagolitic" w:hAnsi="Noto Sans Glagolitic"/>
          <w:color w:val="000000" w:themeColor="text1"/>
        </w:rPr>
        <w:t>]</w:t>
      </w:r>
      <w:r w:rsidR="00A26E6F" w:rsidRPr="00154FC9">
        <w:rPr>
          <w:rFonts w:ascii="Noto Sans Glagolitic" w:hAnsi="Noto Sans Glagolitic"/>
          <w:color w:val="000000" w:themeColor="text1"/>
        </w:rPr>
        <w:t>. As pointed out in the Environmental Performance Index Study of 2020</w:t>
      </w:r>
      <w:r w:rsidR="00B64872" w:rsidRPr="00154FC9">
        <w:rPr>
          <w:rFonts w:ascii="Noto Sans Glagolitic" w:hAnsi="Noto Sans Glagolitic"/>
          <w:color w:val="000000" w:themeColor="text1"/>
        </w:rPr>
        <w:t>[1</w:t>
      </w:r>
      <w:r w:rsidR="004D2143" w:rsidRPr="00154FC9">
        <w:rPr>
          <w:rFonts w:ascii="Noto Sans Glagolitic" w:hAnsi="Noto Sans Glagolitic"/>
          <w:color w:val="000000" w:themeColor="text1"/>
        </w:rPr>
        <w:t>1</w:t>
      </w:r>
      <w:r w:rsidR="00B64872" w:rsidRPr="00154FC9">
        <w:rPr>
          <w:rFonts w:ascii="Noto Sans Glagolitic" w:hAnsi="Noto Sans Glagolitic"/>
          <w:color w:val="000000" w:themeColor="text1"/>
        </w:rPr>
        <w:t>]</w:t>
      </w:r>
      <w:r w:rsidR="00A26E6F" w:rsidRPr="00154FC9">
        <w:rPr>
          <w:rFonts w:ascii="Noto Sans Glagolitic" w:hAnsi="Noto Sans Glagolitic"/>
          <w:color w:val="000000" w:themeColor="text1"/>
        </w:rPr>
        <w:t xml:space="preserve">, good policies are often associated with wealth (GDP per capita). A wealthy country often has the economic means to invest in policies and programs that can lead to good outcomes and in </w:t>
      </w:r>
      <w:r w:rsidR="00AA6C22" w:rsidRPr="00154FC9">
        <w:rPr>
          <w:rFonts w:ascii="Noto Sans Glagolitic" w:hAnsi="Noto Sans Glagolitic"/>
          <w:color w:val="000000" w:themeColor="text1"/>
        </w:rPr>
        <w:t>this</w:t>
      </w:r>
      <w:r w:rsidR="00A26E6F" w:rsidRPr="00154FC9">
        <w:rPr>
          <w:rFonts w:ascii="Noto Sans Glagolitic" w:hAnsi="Noto Sans Glagolitic"/>
          <w:color w:val="000000" w:themeColor="text1"/>
        </w:rPr>
        <w:t xml:space="preserve"> case that would be a sustainable car manufacturing process. </w:t>
      </w:r>
      <w:r w:rsidR="004C3C28" w:rsidRPr="00154FC9">
        <w:rPr>
          <w:rFonts w:ascii="Noto Sans Glagolitic" w:hAnsi="Noto Sans Glagolitic"/>
          <w:color w:val="000000" w:themeColor="text1"/>
        </w:rPr>
        <w:t xml:space="preserve">Therefore, Canada looks to be the best in the environmental aspect of the decision making. </w:t>
      </w:r>
    </w:p>
    <w:p w14:paraId="1FF92EB1" w14:textId="77777777" w:rsidR="00A26E6F" w:rsidRPr="00154FC9" w:rsidRDefault="00A26E6F" w:rsidP="0032317A">
      <w:pPr>
        <w:rPr>
          <w:rFonts w:ascii="Noto Sans Glagolitic" w:hAnsi="Noto Sans Glagolitic"/>
          <w:color w:val="000000" w:themeColor="text1"/>
        </w:rPr>
      </w:pPr>
    </w:p>
    <w:p w14:paraId="51B48BF8" w14:textId="3363336B" w:rsidR="00F03ED3" w:rsidRPr="00154FC9" w:rsidRDefault="00A26E6F" w:rsidP="0032317A">
      <w:pPr>
        <w:rPr>
          <w:rFonts w:ascii="Noto Sans Glagolitic" w:hAnsi="Noto Sans Glagolitic"/>
          <w:color w:val="000000" w:themeColor="text1"/>
        </w:rPr>
      </w:pPr>
      <w:r w:rsidRPr="00154FC9">
        <w:rPr>
          <w:rFonts w:ascii="Noto Sans Glagolitic" w:hAnsi="Noto Sans Glagolitic"/>
          <w:color w:val="000000" w:themeColor="text1"/>
        </w:rPr>
        <w:t xml:space="preserve">This is also true for the next objective known as </w:t>
      </w:r>
      <w:r w:rsidRPr="00154FC9">
        <w:rPr>
          <w:rFonts w:ascii="Arial" w:hAnsi="Arial" w:cs="Arial"/>
          <w:color w:val="000000" w:themeColor="text1"/>
        </w:rPr>
        <w:t>“</w:t>
      </w:r>
      <w:r w:rsidRPr="00154FC9">
        <w:rPr>
          <w:rFonts w:ascii="Noto Sans Glagolitic" w:hAnsi="Noto Sans Glagolitic"/>
          <w:color w:val="000000" w:themeColor="text1"/>
        </w:rPr>
        <w:t>Worker</w:t>
      </w:r>
      <w:r w:rsidRPr="00154FC9">
        <w:rPr>
          <w:rFonts w:ascii="Arial" w:hAnsi="Arial" w:cs="Arial"/>
          <w:color w:val="000000" w:themeColor="text1"/>
        </w:rPr>
        <w:t>’</w:t>
      </w:r>
      <w:r w:rsidRPr="00154FC9">
        <w:rPr>
          <w:rFonts w:ascii="Noto Sans Glagolitic" w:hAnsi="Noto Sans Glagolitic"/>
          <w:color w:val="000000" w:themeColor="text1"/>
        </w:rPr>
        <w:t>s Quality of Life</w:t>
      </w:r>
      <w:r w:rsidRPr="00154FC9">
        <w:rPr>
          <w:rFonts w:ascii="Arial" w:hAnsi="Arial" w:cs="Arial"/>
          <w:color w:val="000000" w:themeColor="text1"/>
        </w:rPr>
        <w:t>”</w:t>
      </w:r>
      <w:r w:rsidRPr="00154FC9">
        <w:rPr>
          <w:rFonts w:ascii="Noto Sans Glagolitic" w:hAnsi="Noto Sans Glagolitic"/>
          <w:color w:val="000000" w:themeColor="text1"/>
        </w:rPr>
        <w:t xml:space="preserve">. </w:t>
      </w:r>
      <w:r w:rsidR="00AA6C22" w:rsidRPr="00154FC9">
        <w:rPr>
          <w:rFonts w:ascii="Noto Sans Glagolitic" w:hAnsi="Noto Sans Glagolitic"/>
          <w:color w:val="000000" w:themeColor="text1"/>
        </w:rPr>
        <w:t>As shown in the findings, Canada wins out</w:t>
      </w:r>
      <w:r w:rsidR="00C46C2C" w:rsidRPr="00154FC9">
        <w:rPr>
          <w:rFonts w:ascii="Noto Sans Glagolitic" w:hAnsi="Noto Sans Glagolitic"/>
          <w:color w:val="000000" w:themeColor="text1"/>
        </w:rPr>
        <w:t xml:space="preserve"> as the best for Worker</w:t>
      </w:r>
      <w:r w:rsidR="00C46C2C" w:rsidRPr="00154FC9">
        <w:rPr>
          <w:rFonts w:ascii="Arial" w:hAnsi="Arial" w:cs="Arial"/>
          <w:color w:val="000000" w:themeColor="text1"/>
        </w:rPr>
        <w:t>’</w:t>
      </w:r>
      <w:r w:rsidR="00C46C2C" w:rsidRPr="00154FC9">
        <w:rPr>
          <w:rFonts w:ascii="Noto Sans Glagolitic" w:hAnsi="Noto Sans Glagolitic"/>
          <w:color w:val="000000" w:themeColor="text1"/>
        </w:rPr>
        <w:t xml:space="preserve">s Quality of Life with a total weighted sum of 84.76. This is due to Canada being one of the most progressive and democratic countries in the world where laws surrounding workers are very well-established and committed </w:t>
      </w:r>
      <w:r w:rsidR="007114A1" w:rsidRPr="00154FC9">
        <w:rPr>
          <w:rFonts w:ascii="Noto Sans Glagolitic" w:hAnsi="Noto Sans Glagolitic"/>
          <w:color w:val="000000" w:themeColor="text1"/>
        </w:rPr>
        <w:t>to by</w:t>
      </w:r>
      <w:r w:rsidR="00C46C2C" w:rsidRPr="00154FC9">
        <w:rPr>
          <w:rFonts w:ascii="Noto Sans Glagolitic" w:hAnsi="Noto Sans Glagolitic"/>
          <w:color w:val="000000" w:themeColor="text1"/>
        </w:rPr>
        <w:t xml:space="preserve"> good governance</w:t>
      </w:r>
      <w:r w:rsidR="007114A1" w:rsidRPr="00154FC9">
        <w:rPr>
          <w:rFonts w:ascii="Noto Sans Glagolitic" w:hAnsi="Noto Sans Glagolitic"/>
          <w:color w:val="000000" w:themeColor="text1"/>
        </w:rPr>
        <w:t xml:space="preserve"> from</w:t>
      </w:r>
      <w:r w:rsidR="00C46C2C" w:rsidRPr="00154FC9">
        <w:rPr>
          <w:rFonts w:ascii="Noto Sans Glagolitic" w:hAnsi="Noto Sans Glagolitic"/>
          <w:color w:val="000000" w:themeColor="text1"/>
        </w:rPr>
        <w:t xml:space="preserve"> the government. </w:t>
      </w:r>
      <w:r w:rsidR="007114A1" w:rsidRPr="00154FC9">
        <w:rPr>
          <w:rFonts w:ascii="Noto Sans Glagolitic" w:hAnsi="Noto Sans Glagolitic"/>
          <w:color w:val="000000" w:themeColor="text1"/>
        </w:rPr>
        <w:t>Of course, we cannot disregard Australia as it is also very well-rounded in this regard as it has very similar scores in the ethical fields of worker</w:t>
      </w:r>
      <w:r w:rsidR="007114A1" w:rsidRPr="00154FC9">
        <w:rPr>
          <w:rFonts w:ascii="Arial" w:hAnsi="Arial" w:cs="Arial"/>
          <w:color w:val="000000" w:themeColor="text1"/>
        </w:rPr>
        <w:t>’</w:t>
      </w:r>
      <w:r w:rsidR="007114A1" w:rsidRPr="00154FC9">
        <w:rPr>
          <w:rFonts w:ascii="Noto Sans Glagolitic" w:hAnsi="Noto Sans Glagolitic"/>
          <w:color w:val="000000" w:themeColor="text1"/>
        </w:rPr>
        <w:t>s rights as compared to Canada</w:t>
      </w:r>
      <w:r w:rsidR="00EF3729" w:rsidRPr="00154FC9">
        <w:rPr>
          <w:rFonts w:ascii="Noto Sans Glagolitic" w:hAnsi="Noto Sans Glagolitic"/>
          <w:color w:val="000000" w:themeColor="text1"/>
        </w:rPr>
        <w:t xml:space="preserve"> as displayed in the findings. On the other hand, Indonesia which has one of the lowest GDP per capita in the world and is still a developing country with weak </w:t>
      </w:r>
      <w:r w:rsidR="00E2315E" w:rsidRPr="00154FC9">
        <w:rPr>
          <w:rFonts w:ascii="Noto Sans Glagolitic" w:hAnsi="Noto Sans Glagolitic"/>
          <w:color w:val="000000" w:themeColor="text1"/>
        </w:rPr>
        <w:t xml:space="preserve">individuals and workers </w:t>
      </w:r>
      <w:r w:rsidR="00EF3729" w:rsidRPr="00154FC9">
        <w:rPr>
          <w:rFonts w:ascii="Noto Sans Glagolitic" w:hAnsi="Noto Sans Glagolitic"/>
          <w:color w:val="000000" w:themeColor="text1"/>
        </w:rPr>
        <w:t>laws</w:t>
      </w:r>
      <w:r w:rsidR="00E2315E" w:rsidRPr="00154FC9">
        <w:rPr>
          <w:rFonts w:ascii="Noto Sans Glagolitic" w:hAnsi="Noto Sans Glagolitic"/>
          <w:color w:val="000000" w:themeColor="text1"/>
        </w:rPr>
        <w:t>,</w:t>
      </w:r>
      <w:r w:rsidR="00EF3729" w:rsidRPr="00154FC9">
        <w:rPr>
          <w:rFonts w:ascii="Noto Sans Glagolitic" w:hAnsi="Noto Sans Glagolitic"/>
          <w:color w:val="000000" w:themeColor="text1"/>
        </w:rPr>
        <w:t xml:space="preserve"> lands as the weakest in this area. </w:t>
      </w:r>
      <w:r w:rsidR="004C3C28" w:rsidRPr="00154FC9">
        <w:rPr>
          <w:rFonts w:ascii="Noto Sans Glagolitic" w:hAnsi="Noto Sans Glagolitic"/>
          <w:color w:val="000000" w:themeColor="text1"/>
        </w:rPr>
        <w:t xml:space="preserve"> This means that Canada is the best place for </w:t>
      </w:r>
      <w:r w:rsidR="006826AC" w:rsidRPr="00154FC9">
        <w:rPr>
          <w:rFonts w:ascii="Noto Sans Glagolitic" w:hAnsi="Noto Sans Glagolitic"/>
          <w:color w:val="000000" w:themeColor="text1"/>
        </w:rPr>
        <w:t>any aspiring</w:t>
      </w:r>
      <w:r w:rsidR="004C3C28" w:rsidRPr="00154FC9">
        <w:rPr>
          <w:rFonts w:ascii="Noto Sans Glagolitic" w:hAnsi="Noto Sans Glagolitic"/>
          <w:color w:val="000000" w:themeColor="text1"/>
        </w:rPr>
        <w:t xml:space="preserve"> workforce</w:t>
      </w:r>
      <w:r w:rsidR="006826AC" w:rsidRPr="00154FC9">
        <w:rPr>
          <w:rFonts w:ascii="Noto Sans Glagolitic" w:hAnsi="Noto Sans Glagolitic"/>
          <w:color w:val="000000" w:themeColor="text1"/>
        </w:rPr>
        <w:t>s</w:t>
      </w:r>
      <w:r w:rsidR="004C3C28" w:rsidRPr="00154FC9">
        <w:rPr>
          <w:rFonts w:ascii="Noto Sans Glagolitic" w:hAnsi="Noto Sans Glagolitic"/>
          <w:color w:val="000000" w:themeColor="text1"/>
        </w:rPr>
        <w:t xml:space="preserve">. </w:t>
      </w:r>
    </w:p>
    <w:p w14:paraId="7CFD2FF7" w14:textId="1826069A" w:rsidR="00EF3729" w:rsidRPr="00154FC9" w:rsidRDefault="00EF3729" w:rsidP="0032317A">
      <w:pPr>
        <w:rPr>
          <w:rFonts w:ascii="Noto Sans Glagolitic" w:hAnsi="Noto Sans Glagolitic"/>
          <w:color w:val="000000" w:themeColor="text1"/>
        </w:rPr>
      </w:pPr>
    </w:p>
    <w:p w14:paraId="05D7FCC5" w14:textId="1FA7F639" w:rsidR="00EF3729" w:rsidRPr="00154FC9" w:rsidRDefault="00EF3729" w:rsidP="0032317A">
      <w:pPr>
        <w:rPr>
          <w:rFonts w:ascii="Noto Sans Glagolitic" w:hAnsi="Noto Sans Glagolitic"/>
          <w:color w:val="000000" w:themeColor="text1"/>
        </w:rPr>
      </w:pPr>
      <w:r w:rsidRPr="00154FC9">
        <w:rPr>
          <w:rFonts w:ascii="Noto Sans Glagolitic" w:hAnsi="Noto Sans Glagolitic"/>
          <w:color w:val="000000" w:themeColor="text1"/>
        </w:rPr>
        <w:t>For the reliability and quality of vehicle</w:t>
      </w:r>
      <w:r w:rsidR="004C3C28" w:rsidRPr="00154FC9">
        <w:rPr>
          <w:rFonts w:ascii="Noto Sans Glagolitic" w:hAnsi="Noto Sans Glagolitic"/>
          <w:color w:val="000000" w:themeColor="text1"/>
        </w:rPr>
        <w:t>s</w:t>
      </w:r>
      <w:r w:rsidRPr="00154FC9">
        <w:rPr>
          <w:rFonts w:ascii="Noto Sans Glagolitic" w:hAnsi="Noto Sans Glagolitic"/>
          <w:color w:val="000000" w:themeColor="text1"/>
        </w:rPr>
        <w:t xml:space="preserve">, </w:t>
      </w:r>
      <w:r w:rsidR="004C3C28" w:rsidRPr="00154FC9">
        <w:rPr>
          <w:rFonts w:ascii="Noto Sans Glagolitic" w:hAnsi="Noto Sans Glagolitic"/>
          <w:color w:val="000000" w:themeColor="text1"/>
        </w:rPr>
        <w:t xml:space="preserve">Indonesia has the worse normalised average failure rate amongst the 3 countries. </w:t>
      </w:r>
      <w:r w:rsidR="002C1B77" w:rsidRPr="00154FC9">
        <w:rPr>
          <w:rFonts w:ascii="Noto Sans Glagolitic" w:hAnsi="Noto Sans Glagolitic"/>
          <w:color w:val="000000" w:themeColor="text1"/>
        </w:rPr>
        <w:t>This is</w:t>
      </w:r>
      <w:r w:rsidR="00C45D50" w:rsidRPr="00154FC9">
        <w:rPr>
          <w:rFonts w:ascii="Noto Sans Glagolitic" w:hAnsi="Noto Sans Glagolitic"/>
          <w:color w:val="000000" w:themeColor="text1"/>
        </w:rPr>
        <w:t xml:space="preserve"> likely</w:t>
      </w:r>
      <w:r w:rsidR="002C1B77" w:rsidRPr="00154FC9">
        <w:rPr>
          <w:rFonts w:ascii="Noto Sans Glagolitic" w:hAnsi="Noto Sans Glagolitic"/>
          <w:color w:val="000000" w:themeColor="text1"/>
        </w:rPr>
        <w:t xml:space="preserve"> due to Indonesia being a developing country</w:t>
      </w:r>
      <w:r w:rsidR="00C45D50" w:rsidRPr="00154FC9">
        <w:rPr>
          <w:rFonts w:ascii="Noto Sans Glagolitic" w:hAnsi="Noto Sans Glagolitic"/>
          <w:color w:val="000000" w:themeColor="text1"/>
        </w:rPr>
        <w:t xml:space="preserve"> that has low minimum wage and laws that lag behind the likes of Australia and Canada. </w:t>
      </w:r>
    </w:p>
    <w:p w14:paraId="2E622158" w14:textId="3FABFA1B" w:rsidR="00C33E76" w:rsidRPr="00154FC9" w:rsidRDefault="00C33E76" w:rsidP="00617639">
      <w:pPr>
        <w:tabs>
          <w:tab w:val="left" w:pos="3340"/>
        </w:tabs>
        <w:rPr>
          <w:rFonts w:ascii="Noto Sans Glagolitic" w:hAnsi="Noto Sans Glagolitic"/>
          <w:color w:val="000000"/>
        </w:rPr>
      </w:pPr>
    </w:p>
    <w:p w14:paraId="50DEBAAA" w14:textId="03B58A69" w:rsidR="00C33E76" w:rsidRPr="00154FC9" w:rsidRDefault="00C33E76" w:rsidP="00866A7F">
      <w:pPr>
        <w:pStyle w:val="Heading1"/>
        <w:jc w:val="center"/>
        <w:rPr>
          <w:rFonts w:ascii="Noto Sans Glagolitic" w:hAnsi="Noto Sans Glagolitic"/>
          <w:b/>
          <w:bCs/>
        </w:rPr>
      </w:pPr>
      <w:bookmarkStart w:id="14" w:name="_Toc74949831"/>
      <w:r w:rsidRPr="00154FC9">
        <w:rPr>
          <w:rFonts w:ascii="Noto Sans Glagolitic" w:hAnsi="Noto Sans Glagolitic"/>
          <w:b/>
          <w:bCs/>
        </w:rPr>
        <w:t>Recommendation</w:t>
      </w:r>
      <w:r w:rsidR="00803697" w:rsidRPr="00154FC9">
        <w:rPr>
          <w:rFonts w:ascii="Noto Sans Glagolitic" w:hAnsi="Noto Sans Glagolitic"/>
          <w:b/>
          <w:bCs/>
        </w:rPr>
        <w:t xml:space="preserve"> and Conclusion</w:t>
      </w:r>
      <w:bookmarkEnd w:id="14"/>
    </w:p>
    <w:p w14:paraId="7FA72956" w14:textId="77777777" w:rsidR="00C45D50" w:rsidRPr="00154FC9" w:rsidRDefault="00C45D50" w:rsidP="00C33E76">
      <w:pPr>
        <w:tabs>
          <w:tab w:val="left" w:pos="3340"/>
        </w:tabs>
        <w:jc w:val="center"/>
        <w:rPr>
          <w:rFonts w:ascii="Noto Sans Glagolitic" w:hAnsi="Noto Sans Glagolitic"/>
          <w:b/>
          <w:bCs/>
          <w:sz w:val="32"/>
          <w:szCs w:val="32"/>
        </w:rPr>
      </w:pPr>
    </w:p>
    <w:p w14:paraId="1E2A3897" w14:textId="5E39640B" w:rsidR="00C45D50" w:rsidRPr="00154FC9" w:rsidRDefault="00562EAA" w:rsidP="00C33E76">
      <w:pPr>
        <w:tabs>
          <w:tab w:val="left" w:pos="3340"/>
        </w:tabs>
        <w:jc w:val="center"/>
        <w:rPr>
          <w:rFonts w:ascii="Noto Sans Glagolitic" w:hAnsi="Noto Sans Glagolitic"/>
        </w:rPr>
      </w:pPr>
      <w:r w:rsidRPr="00154FC9">
        <w:rPr>
          <w:rFonts w:ascii="Noto Sans Glagolitic" w:hAnsi="Noto Sans Glagolitic"/>
          <w:noProof/>
        </w:rPr>
        <w:drawing>
          <wp:inline distT="0" distB="0" distL="0" distR="0" wp14:anchorId="5ABFF39A" wp14:editId="5692E7A2">
            <wp:extent cx="5731510" cy="2991485"/>
            <wp:effectExtent l="12700" t="12700" r="8890" b="18415"/>
            <wp:docPr id="39" name="Picture 3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91485"/>
                    </a:xfrm>
                    <a:prstGeom prst="rect">
                      <a:avLst/>
                    </a:prstGeom>
                    <a:ln>
                      <a:solidFill>
                        <a:schemeClr val="tx1">
                          <a:lumMod val="95000"/>
                          <a:lumOff val="5000"/>
                        </a:schemeClr>
                      </a:solidFill>
                    </a:ln>
                  </pic:spPr>
                </pic:pic>
              </a:graphicData>
            </a:graphic>
          </wp:inline>
        </w:drawing>
      </w:r>
    </w:p>
    <w:p w14:paraId="572210ED" w14:textId="369BD628" w:rsidR="00C45D50" w:rsidRPr="00154FC9" w:rsidRDefault="00C45D50" w:rsidP="00C33E76">
      <w:pPr>
        <w:tabs>
          <w:tab w:val="left" w:pos="3340"/>
        </w:tabs>
        <w:jc w:val="center"/>
        <w:rPr>
          <w:rFonts w:ascii="Noto Sans Glagolitic" w:hAnsi="Noto Sans Glagolitic"/>
          <w:i/>
          <w:iCs/>
          <w:sz w:val="22"/>
          <w:szCs w:val="22"/>
        </w:rPr>
      </w:pPr>
      <w:r w:rsidRPr="00154FC9">
        <w:rPr>
          <w:rFonts w:ascii="Noto Sans Glagolitic" w:hAnsi="Noto Sans Glagolitic"/>
          <w:i/>
          <w:iCs/>
          <w:sz w:val="22"/>
          <w:szCs w:val="22"/>
        </w:rPr>
        <w:t>Table 9: Final Payoff-Matrix</w:t>
      </w:r>
    </w:p>
    <w:p w14:paraId="13739420" w14:textId="54065010" w:rsidR="00C45D50" w:rsidRPr="00154FC9" w:rsidRDefault="00C45D50" w:rsidP="00C33E76">
      <w:pPr>
        <w:tabs>
          <w:tab w:val="left" w:pos="3340"/>
        </w:tabs>
        <w:jc w:val="center"/>
        <w:rPr>
          <w:rFonts w:ascii="Noto Sans Glagolitic" w:hAnsi="Noto Sans Glagolitic"/>
          <w:i/>
          <w:iCs/>
          <w:sz w:val="22"/>
          <w:szCs w:val="22"/>
        </w:rPr>
      </w:pPr>
    </w:p>
    <w:p w14:paraId="55DB16F4" w14:textId="77777777" w:rsidR="00CE21F4" w:rsidRPr="00154FC9" w:rsidRDefault="00CE21F4" w:rsidP="00CE21F4">
      <w:pPr>
        <w:tabs>
          <w:tab w:val="left" w:pos="3340"/>
        </w:tabs>
        <w:rPr>
          <w:rFonts w:ascii="Noto Sans Glagolitic" w:hAnsi="Noto Sans Glagolitic"/>
        </w:rPr>
      </w:pPr>
      <w:r w:rsidRPr="00154FC9">
        <w:rPr>
          <w:rFonts w:ascii="Noto Sans Glagolitic" w:hAnsi="Noto Sans Glagolitic"/>
        </w:rPr>
        <w:t>As shown in Table 9 above, this is what the final payoff matrix looks like. It contains all 5 of the primary objectives such as Net Present Value, Demand, Environmental Impact, Worker</w:t>
      </w:r>
      <w:r w:rsidRPr="00154FC9">
        <w:rPr>
          <w:rFonts w:ascii="Arial" w:hAnsi="Arial" w:cs="Arial"/>
        </w:rPr>
        <w:t>’</w:t>
      </w:r>
      <w:r w:rsidRPr="00154FC9">
        <w:rPr>
          <w:rFonts w:ascii="Noto Sans Glagolitic" w:hAnsi="Noto Sans Glagolitic"/>
        </w:rPr>
        <w:t xml:space="preserve">s Quality of Life and Reliability and Quality of vehicle. According to the Modelling </w:t>
      </w:r>
      <w:r w:rsidRPr="00154FC9">
        <w:rPr>
          <w:rFonts w:ascii="Noto Sans Glagolitic" w:hAnsi="Noto Sans Glagolitic"/>
        </w:rPr>
        <w:lastRenderedPageBreak/>
        <w:t>phase of the Decision-Making Framework as explained in the method section, each of the objectives will be given a weight to signify their relative importance in making the final decision. We had decided early on that the distribution of the weightings should mostly favour the more financially driven objectives. As such, we decided to give Net Present Value a weight of 40% which is the highest among the 5 objectives, followed by Demand and Reliability and Quality of vehicle each given a weight of 20%. The least favoured objectives are Environmental Impact and Worker</w:t>
      </w:r>
      <w:r w:rsidRPr="00154FC9">
        <w:rPr>
          <w:rFonts w:ascii="Arial" w:hAnsi="Arial" w:cs="Arial"/>
        </w:rPr>
        <w:t>’</w:t>
      </w:r>
      <w:r w:rsidRPr="00154FC9">
        <w:rPr>
          <w:rFonts w:ascii="Noto Sans Glagolitic" w:hAnsi="Noto Sans Glagolitic"/>
        </w:rPr>
        <w:t>s Quality of Life each given a weight of 10%. Subsequently, we converted all the objectives</w:t>
      </w:r>
      <w:r w:rsidRPr="00154FC9">
        <w:rPr>
          <w:rFonts w:ascii="Arial" w:hAnsi="Arial" w:cs="Arial"/>
        </w:rPr>
        <w:t>’</w:t>
      </w:r>
      <w:r w:rsidRPr="00154FC9">
        <w:rPr>
          <w:rFonts w:ascii="Noto Sans Glagolitic" w:hAnsi="Noto Sans Glagolitic"/>
        </w:rPr>
        <w:t xml:space="preserve"> natural values into a common value of 0 to 100.</w:t>
      </w:r>
    </w:p>
    <w:p w14:paraId="510C6F5F" w14:textId="77777777" w:rsidR="00CE21F4" w:rsidRPr="00154FC9" w:rsidRDefault="00CE21F4" w:rsidP="00CE21F4">
      <w:pPr>
        <w:tabs>
          <w:tab w:val="left" w:pos="3340"/>
        </w:tabs>
        <w:rPr>
          <w:rFonts w:ascii="Noto Sans Glagolitic" w:hAnsi="Noto Sans Glagolitic"/>
        </w:rPr>
      </w:pPr>
    </w:p>
    <w:p w14:paraId="65197C75" w14:textId="77777777" w:rsidR="00CE21F4" w:rsidRPr="00154FC9" w:rsidRDefault="00CE21F4" w:rsidP="00CE21F4">
      <w:pPr>
        <w:tabs>
          <w:tab w:val="left" w:pos="3340"/>
        </w:tabs>
        <w:rPr>
          <w:rFonts w:ascii="Noto Sans Glagolitic" w:hAnsi="Noto Sans Glagolitic"/>
        </w:rPr>
      </w:pPr>
      <w:r w:rsidRPr="00154FC9">
        <w:rPr>
          <w:rFonts w:ascii="Noto Sans Glagolitic" w:hAnsi="Noto Sans Glagolitic"/>
        </w:rPr>
        <w:t xml:space="preserve">Finally, by finding the normalised weighted sum of each country for all of the objectives. The final recommended country to invest in is Canada, followed by Indonesia and sitting in the last place is Australia. </w:t>
      </w:r>
    </w:p>
    <w:p w14:paraId="3D57B55F" w14:textId="77777777" w:rsidR="001B6537" w:rsidRPr="00154FC9" w:rsidRDefault="001B6537" w:rsidP="00CE21F4">
      <w:pPr>
        <w:tabs>
          <w:tab w:val="left" w:pos="3340"/>
        </w:tabs>
        <w:rPr>
          <w:rFonts w:ascii="Noto Sans Glagolitic" w:hAnsi="Noto Sans Glagolitic"/>
        </w:rPr>
      </w:pPr>
    </w:p>
    <w:p w14:paraId="16093595" w14:textId="40635243" w:rsidR="00A93C12" w:rsidRPr="00154FC9" w:rsidRDefault="00CE21F4" w:rsidP="00CE21F4">
      <w:pPr>
        <w:tabs>
          <w:tab w:val="left" w:pos="3340"/>
        </w:tabs>
        <w:rPr>
          <w:rFonts w:ascii="Noto Sans Glagolitic" w:hAnsi="Noto Sans Glagolitic"/>
        </w:rPr>
      </w:pPr>
      <w:r w:rsidRPr="00154FC9">
        <w:rPr>
          <w:rFonts w:ascii="Noto Sans Glagolitic" w:hAnsi="Noto Sans Glagolitic"/>
        </w:rPr>
        <w:t xml:space="preserve">This result might seem contradictory to our goal of being </w:t>
      </w:r>
      <w:proofErr w:type="gramStart"/>
      <w:r w:rsidRPr="00154FC9">
        <w:rPr>
          <w:rFonts w:ascii="Noto Sans Glagolitic" w:hAnsi="Noto Sans Glagolitic"/>
        </w:rPr>
        <w:t>profit-oriented</w:t>
      </w:r>
      <w:proofErr w:type="gramEnd"/>
      <w:r w:rsidRPr="00154FC9">
        <w:rPr>
          <w:rFonts w:ascii="Noto Sans Glagolitic" w:hAnsi="Noto Sans Glagolitic"/>
        </w:rPr>
        <w:t xml:space="preserve"> as Canada performs the worse for Net Present Value. Canada ended up being the final recommendation due to it performing outstandingly in 3 out of the 5 objectives such as demand where it is the largest by a significant margin as shown in table 3 above, environmental impact where it has 15% better TEI scores than Australia and 161% better TEI scores than Indonesia, and Worker</w:t>
      </w:r>
      <w:r w:rsidRPr="00154FC9">
        <w:rPr>
          <w:rFonts w:ascii="Arial" w:hAnsi="Arial" w:cs="Arial"/>
        </w:rPr>
        <w:t>’</w:t>
      </w:r>
      <w:r w:rsidRPr="00154FC9">
        <w:rPr>
          <w:rFonts w:ascii="Noto Sans Glagolitic" w:hAnsi="Noto Sans Glagolitic"/>
        </w:rPr>
        <w:t>s Quality of Life where it triumphs over almost every single sub-objectives that constituted the Worker</w:t>
      </w:r>
      <w:r w:rsidRPr="00154FC9">
        <w:rPr>
          <w:rFonts w:ascii="Arial" w:hAnsi="Arial" w:cs="Arial"/>
        </w:rPr>
        <w:t>’</w:t>
      </w:r>
      <w:r w:rsidRPr="00154FC9">
        <w:rPr>
          <w:rFonts w:ascii="Noto Sans Glagolitic" w:hAnsi="Noto Sans Glagolitic"/>
        </w:rPr>
        <w:t xml:space="preserve">s Quality of Life landing it as the highest and the best amongst the 3 countries. This means that having a factory in Canada can lead to long term growth due to high demand and great reputation due to the significant emphasis on sustainability, ethics and reliability.  </w:t>
      </w:r>
    </w:p>
    <w:p w14:paraId="32A264F6" w14:textId="77777777" w:rsidR="00343178" w:rsidRPr="00154FC9" w:rsidRDefault="00343178" w:rsidP="00617639">
      <w:pPr>
        <w:tabs>
          <w:tab w:val="left" w:pos="3340"/>
        </w:tabs>
        <w:rPr>
          <w:rFonts w:ascii="Noto Sans Glagolitic" w:hAnsi="Noto Sans Glagolitic"/>
          <w:color w:val="000000"/>
          <w:sz w:val="28"/>
          <w:szCs w:val="28"/>
        </w:rPr>
      </w:pPr>
    </w:p>
    <w:p w14:paraId="3944B113" w14:textId="09A8A258" w:rsidR="00EA2968" w:rsidRPr="00154FC9" w:rsidRDefault="00EA2968" w:rsidP="00866A7F">
      <w:pPr>
        <w:pStyle w:val="Heading1"/>
        <w:jc w:val="center"/>
        <w:rPr>
          <w:rFonts w:ascii="Noto Sans Glagolitic" w:hAnsi="Noto Sans Glagolitic"/>
          <w:b/>
          <w:bCs/>
        </w:rPr>
      </w:pPr>
      <w:bookmarkStart w:id="15" w:name="_Toc74949832"/>
      <w:r w:rsidRPr="00154FC9">
        <w:rPr>
          <w:rFonts w:ascii="Noto Sans Glagolitic" w:hAnsi="Noto Sans Glagolitic"/>
          <w:b/>
          <w:bCs/>
        </w:rPr>
        <w:t>References</w:t>
      </w:r>
      <w:bookmarkEnd w:id="15"/>
    </w:p>
    <w:p w14:paraId="2568BE0C" w14:textId="77777777" w:rsidR="00C94F18" w:rsidRPr="00154FC9" w:rsidRDefault="00C94F18" w:rsidP="00EA2968">
      <w:pPr>
        <w:tabs>
          <w:tab w:val="left" w:pos="3340"/>
        </w:tabs>
        <w:jc w:val="center"/>
        <w:rPr>
          <w:rFonts w:ascii="Noto Sans Glagolitic" w:hAnsi="Noto Sans Glagolitic"/>
          <w:b/>
          <w:bCs/>
          <w:sz w:val="32"/>
          <w:szCs w:val="32"/>
        </w:rPr>
      </w:pPr>
    </w:p>
    <w:p w14:paraId="0D2FC483" w14:textId="04C60E53" w:rsidR="00C94F18" w:rsidRPr="00154FC9" w:rsidRDefault="00C94F18" w:rsidP="00C94F18">
      <w:pPr>
        <w:pStyle w:val="ListParagraph"/>
        <w:numPr>
          <w:ilvl w:val="0"/>
          <w:numId w:val="12"/>
        </w:numPr>
        <w:rPr>
          <w:rFonts w:ascii="Noto Sans Glagolitic" w:hAnsi="Noto Sans Glagolitic"/>
          <w:i/>
          <w:iCs/>
        </w:rPr>
      </w:pPr>
      <w:r w:rsidRPr="00154FC9">
        <w:rPr>
          <w:rFonts w:ascii="Noto Sans Glagolitic" w:hAnsi="Noto Sans Glagolitic"/>
          <w:i/>
          <w:iCs/>
        </w:rPr>
        <w:t>Vasquez. I, McMahon. F. (2020). The Human Freedom Index 2020</w:t>
      </w:r>
      <w:r w:rsidR="002E5FF0" w:rsidRPr="00154FC9">
        <w:rPr>
          <w:rFonts w:ascii="Noto Sans Glagolitic" w:hAnsi="Noto Sans Glagolitic"/>
          <w:i/>
          <w:iCs/>
        </w:rPr>
        <w:t xml:space="preserve">: A Global Measurement of Personal, Civil, and Economic Freedom. Cato Institute and Fraser Institute. </w:t>
      </w:r>
      <w:r w:rsidR="00F973BD" w:rsidRPr="00154FC9">
        <w:rPr>
          <w:rFonts w:ascii="Noto Sans Glagolitic" w:hAnsi="Noto Sans Glagolitic"/>
          <w:i/>
          <w:iCs/>
        </w:rPr>
        <w:t>Retrieved f</w:t>
      </w:r>
      <w:r w:rsidR="002E5FF0" w:rsidRPr="00154FC9">
        <w:rPr>
          <w:rFonts w:ascii="Noto Sans Glagolitic" w:hAnsi="Noto Sans Glagolitic"/>
          <w:i/>
          <w:iCs/>
        </w:rPr>
        <w:t xml:space="preserve">rom </w:t>
      </w:r>
      <w:hyperlink r:id="rId15" w:history="1">
        <w:r w:rsidR="002E5FF0" w:rsidRPr="00154FC9">
          <w:rPr>
            <w:rStyle w:val="Hyperlink"/>
            <w:rFonts w:ascii="Noto Sans Glagolitic" w:hAnsi="Noto Sans Glagolitic"/>
            <w:i/>
            <w:iCs/>
          </w:rPr>
          <w:t>https://www.cato.org/sites/cato.org/files/2021-03/human-freedom-index-2020.pdf</w:t>
        </w:r>
      </w:hyperlink>
      <w:r w:rsidR="002E5FF0" w:rsidRPr="00154FC9">
        <w:rPr>
          <w:rFonts w:ascii="Noto Sans Glagolitic" w:hAnsi="Noto Sans Glagolitic"/>
          <w:i/>
          <w:iCs/>
        </w:rPr>
        <w:t xml:space="preserve">.  </w:t>
      </w:r>
    </w:p>
    <w:p w14:paraId="27F8404F" w14:textId="3D203F66" w:rsidR="00AF4968" w:rsidRPr="00154FC9" w:rsidRDefault="00AF4968" w:rsidP="00AF4968">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Noto Sans Glagolitic" w:hAnsi="Noto Sans Glagolitic" w:cs="Courier New"/>
          <w:i/>
          <w:iCs/>
          <w:color w:val="000000" w:themeColor="text1"/>
        </w:rPr>
      </w:pPr>
      <w:r w:rsidRPr="00154FC9">
        <w:rPr>
          <w:rFonts w:ascii="Noto Sans Glagolitic" w:hAnsi="Noto Sans Glagolitic" w:cs="Courier New"/>
          <w:i/>
          <w:iCs/>
          <w:color w:val="000000" w:themeColor="text1"/>
        </w:rPr>
        <w:t xml:space="preserve">Max </w:t>
      </w:r>
      <w:proofErr w:type="spellStart"/>
      <w:r w:rsidRPr="00154FC9">
        <w:rPr>
          <w:rFonts w:ascii="Noto Sans Glagolitic" w:hAnsi="Noto Sans Glagolitic" w:cs="Courier New"/>
          <w:i/>
          <w:iCs/>
          <w:color w:val="000000" w:themeColor="text1"/>
        </w:rPr>
        <w:t>Roser</w:t>
      </w:r>
      <w:proofErr w:type="spellEnd"/>
      <w:r w:rsidRPr="00154FC9">
        <w:rPr>
          <w:rFonts w:ascii="Noto Sans Glagolitic" w:hAnsi="Noto Sans Glagolitic" w:cs="Courier New"/>
          <w:i/>
          <w:iCs/>
          <w:color w:val="000000" w:themeColor="text1"/>
        </w:rPr>
        <w:t xml:space="preserve"> (2016) - "Human Rights". Published online at OurWorldInData.org. Retrieved from:</w:t>
      </w:r>
      <w:r w:rsidR="00562E39" w:rsidRPr="00154FC9">
        <w:rPr>
          <w:rFonts w:ascii="Noto Sans Glagolitic" w:hAnsi="Noto Sans Glagolitic" w:cs="Courier New"/>
          <w:i/>
          <w:iCs/>
          <w:color w:val="000000" w:themeColor="text1"/>
        </w:rPr>
        <w:t xml:space="preserve"> </w:t>
      </w:r>
      <w:hyperlink r:id="rId16" w:history="1">
        <w:r w:rsidR="00562E39" w:rsidRPr="00154FC9">
          <w:rPr>
            <w:rStyle w:val="Hyperlink"/>
            <w:rFonts w:ascii="Noto Sans Glagolitic" w:hAnsi="Noto Sans Glagolitic" w:cs="Courier New"/>
            <w:i/>
            <w:iCs/>
          </w:rPr>
          <w:t>https://ourworldindata.org/human-rights</w:t>
        </w:r>
      </w:hyperlink>
      <w:r w:rsidR="00562E39" w:rsidRPr="00154FC9">
        <w:rPr>
          <w:rFonts w:ascii="Noto Sans Glagolitic" w:hAnsi="Noto Sans Glagolitic" w:cs="Courier New"/>
          <w:i/>
          <w:iCs/>
          <w:color w:val="000000" w:themeColor="text1"/>
        </w:rPr>
        <w:t xml:space="preserve"> </w:t>
      </w:r>
    </w:p>
    <w:p w14:paraId="1B5691B9" w14:textId="7FE906CB" w:rsidR="00C94F18" w:rsidRPr="00154FC9" w:rsidRDefault="00F973BD" w:rsidP="00C94F18">
      <w:pPr>
        <w:pStyle w:val="ListParagraph"/>
        <w:numPr>
          <w:ilvl w:val="0"/>
          <w:numId w:val="12"/>
        </w:numPr>
        <w:rPr>
          <w:rFonts w:ascii="Noto Sans Glagolitic" w:hAnsi="Noto Sans Glagolitic"/>
          <w:i/>
          <w:iCs/>
        </w:rPr>
      </w:pPr>
      <w:r w:rsidRPr="00154FC9">
        <w:rPr>
          <w:rFonts w:ascii="Noto Sans Glagolitic" w:hAnsi="Noto Sans Glagolitic"/>
          <w:i/>
          <w:iCs/>
        </w:rPr>
        <w:t xml:space="preserve">Union Membership. International Labour Organization. Retrieved from </w:t>
      </w:r>
      <w:hyperlink r:id="rId17" w:history="1">
        <w:r w:rsidRPr="00154FC9">
          <w:rPr>
            <w:rStyle w:val="Hyperlink"/>
            <w:rFonts w:ascii="Noto Sans Glagolitic" w:hAnsi="Noto Sans Glagolitic"/>
            <w:i/>
            <w:iCs/>
          </w:rPr>
          <w:t>https://ilostat.ilo.org/topics/union-membership/#</w:t>
        </w:r>
      </w:hyperlink>
    </w:p>
    <w:p w14:paraId="62A36A4A" w14:textId="1E21765A" w:rsidR="00F973BD" w:rsidRPr="00154FC9" w:rsidRDefault="00F973BD" w:rsidP="00C94F18">
      <w:pPr>
        <w:pStyle w:val="ListParagraph"/>
        <w:numPr>
          <w:ilvl w:val="0"/>
          <w:numId w:val="12"/>
        </w:numPr>
        <w:rPr>
          <w:rFonts w:ascii="Noto Sans Glagolitic" w:hAnsi="Noto Sans Glagolitic"/>
          <w:i/>
          <w:iCs/>
        </w:rPr>
      </w:pPr>
      <w:r w:rsidRPr="00154FC9">
        <w:rPr>
          <w:rFonts w:ascii="Noto Sans Glagolitic" w:hAnsi="Noto Sans Glagolitic"/>
          <w:i/>
          <w:iCs/>
        </w:rPr>
        <w:t>The International Trade Union Confederation. (2020). 2020 ITUC Global Rights Index: The World</w:t>
      </w:r>
      <w:r w:rsidRPr="00154FC9">
        <w:rPr>
          <w:rFonts w:ascii="Arial" w:hAnsi="Arial" w:cs="Arial"/>
          <w:i/>
          <w:iCs/>
        </w:rPr>
        <w:t>’</w:t>
      </w:r>
      <w:r w:rsidRPr="00154FC9">
        <w:rPr>
          <w:rFonts w:ascii="Noto Sans Glagolitic" w:hAnsi="Noto Sans Glagolitic"/>
          <w:i/>
          <w:iCs/>
        </w:rPr>
        <w:t xml:space="preserve">s Worst Countries for Workers. Retrieved from </w:t>
      </w:r>
      <w:hyperlink r:id="rId18" w:history="1">
        <w:r w:rsidRPr="00154FC9">
          <w:rPr>
            <w:rStyle w:val="Hyperlink"/>
            <w:rFonts w:ascii="Noto Sans Glagolitic" w:hAnsi="Noto Sans Glagolitic"/>
            <w:i/>
            <w:iCs/>
          </w:rPr>
          <w:t>https://www.ituc-csi.org/IMG/pdf/ituc_globalrightsindex_2020_en.pdf</w:t>
        </w:r>
      </w:hyperlink>
      <w:r w:rsidR="00B64872" w:rsidRPr="00154FC9">
        <w:rPr>
          <w:rFonts w:ascii="Noto Sans Glagolitic" w:hAnsi="Noto Sans Glagolitic"/>
          <w:i/>
          <w:iCs/>
        </w:rPr>
        <w:t xml:space="preserve"> </w:t>
      </w:r>
    </w:p>
    <w:p w14:paraId="74687659" w14:textId="1A4A101C" w:rsidR="00F973BD" w:rsidRPr="00154FC9" w:rsidRDefault="00F973BD" w:rsidP="00C94F18">
      <w:pPr>
        <w:pStyle w:val="ListParagraph"/>
        <w:numPr>
          <w:ilvl w:val="0"/>
          <w:numId w:val="12"/>
        </w:numPr>
        <w:rPr>
          <w:rFonts w:ascii="Noto Sans Glagolitic" w:hAnsi="Noto Sans Glagolitic"/>
          <w:i/>
          <w:iCs/>
        </w:rPr>
      </w:pPr>
      <w:r w:rsidRPr="00154FC9">
        <w:rPr>
          <w:rFonts w:ascii="Noto Sans Glagolitic" w:hAnsi="Noto Sans Glagolitic"/>
          <w:i/>
          <w:iCs/>
        </w:rPr>
        <w:t xml:space="preserve">Federal Chamber of Automotive Industries. (2019). FCAI Annual Report 2019. Retrieved from </w:t>
      </w:r>
      <w:hyperlink r:id="rId19" w:history="1">
        <w:r w:rsidRPr="00154FC9">
          <w:rPr>
            <w:rStyle w:val="Hyperlink"/>
            <w:rFonts w:ascii="Noto Sans Glagolitic" w:hAnsi="Noto Sans Glagolitic"/>
            <w:i/>
            <w:iCs/>
          </w:rPr>
          <w:t>https://www.fcai.com.au/annual-reports/index/view/publication/171</w:t>
        </w:r>
      </w:hyperlink>
    </w:p>
    <w:p w14:paraId="5FC5C3EB" w14:textId="10D2248B" w:rsidR="00F973BD" w:rsidRPr="00154FC9" w:rsidRDefault="00F973BD" w:rsidP="00C94F18">
      <w:pPr>
        <w:pStyle w:val="ListParagraph"/>
        <w:numPr>
          <w:ilvl w:val="0"/>
          <w:numId w:val="12"/>
        </w:numPr>
        <w:rPr>
          <w:rFonts w:ascii="Noto Sans Glagolitic" w:hAnsi="Noto Sans Glagolitic"/>
          <w:i/>
          <w:iCs/>
        </w:rPr>
      </w:pPr>
      <w:r w:rsidRPr="00154FC9">
        <w:rPr>
          <w:rFonts w:ascii="Noto Sans Glagolitic" w:hAnsi="Noto Sans Glagolitic"/>
          <w:i/>
          <w:iCs/>
        </w:rPr>
        <w:t xml:space="preserve">GOODCARBADCAR. (2019). 2019 Canada Passenger car sales figures by model. Retrieved from </w:t>
      </w:r>
      <w:hyperlink r:id="rId20" w:history="1">
        <w:r w:rsidRPr="00154FC9">
          <w:rPr>
            <w:rStyle w:val="Hyperlink"/>
            <w:rFonts w:ascii="Noto Sans Glagolitic" w:hAnsi="Noto Sans Glagolitic"/>
            <w:i/>
            <w:iCs/>
          </w:rPr>
          <w:t>https://www.goodcarbadcar.net/2019-canada-passenger-car-sales-figures-by-model/</w:t>
        </w:r>
      </w:hyperlink>
    </w:p>
    <w:p w14:paraId="54C6F977" w14:textId="6064FD04" w:rsidR="00F973BD" w:rsidRPr="00154FC9" w:rsidRDefault="00F973BD" w:rsidP="00567824">
      <w:pPr>
        <w:pStyle w:val="ListParagraph"/>
        <w:numPr>
          <w:ilvl w:val="0"/>
          <w:numId w:val="12"/>
        </w:numPr>
        <w:rPr>
          <w:rFonts w:ascii="Noto Sans Glagolitic" w:hAnsi="Noto Sans Glagolitic"/>
          <w:i/>
          <w:iCs/>
        </w:rPr>
      </w:pPr>
      <w:r w:rsidRPr="00154FC9">
        <w:rPr>
          <w:rFonts w:ascii="Noto Sans Glagolitic" w:hAnsi="Noto Sans Glagolitic"/>
          <w:i/>
          <w:iCs/>
        </w:rPr>
        <w:lastRenderedPageBreak/>
        <w:t xml:space="preserve">GOODCARBADCAR. (2019). 2019 Canada </w:t>
      </w:r>
      <w:r w:rsidRPr="00154FC9">
        <w:rPr>
          <w:rFonts w:ascii="Noto Sans Glagolitic" w:hAnsi="Noto Sans Glagolitic"/>
          <w:i/>
          <w:iCs/>
        </w:rPr>
        <w:t>Pickup truck</w:t>
      </w:r>
      <w:r w:rsidRPr="00154FC9">
        <w:rPr>
          <w:rFonts w:ascii="Noto Sans Glagolitic" w:hAnsi="Noto Sans Glagolitic"/>
          <w:i/>
          <w:iCs/>
        </w:rPr>
        <w:t xml:space="preserve"> sales figures by model. Retrieved from </w:t>
      </w:r>
      <w:hyperlink r:id="rId21" w:history="1">
        <w:r w:rsidRPr="00154FC9">
          <w:rPr>
            <w:rStyle w:val="Hyperlink"/>
            <w:rFonts w:ascii="Noto Sans Glagolitic" w:hAnsi="Noto Sans Glagolitic"/>
            <w:i/>
            <w:iCs/>
          </w:rPr>
          <w:t>https://www.goodcarbadcar.net/2019-canada-pickup-truck-sales-figures-by-model/</w:t>
        </w:r>
      </w:hyperlink>
    </w:p>
    <w:p w14:paraId="4BE64347" w14:textId="3B7DF616" w:rsidR="00F973BD" w:rsidRPr="00154FC9" w:rsidRDefault="00F973BD" w:rsidP="00F973BD">
      <w:pPr>
        <w:pStyle w:val="ListParagraph"/>
        <w:numPr>
          <w:ilvl w:val="0"/>
          <w:numId w:val="12"/>
        </w:numPr>
        <w:rPr>
          <w:rFonts w:ascii="Noto Sans Glagolitic" w:hAnsi="Noto Sans Glagolitic"/>
          <w:i/>
          <w:iCs/>
        </w:rPr>
      </w:pPr>
      <w:r w:rsidRPr="00154FC9">
        <w:rPr>
          <w:rFonts w:ascii="Noto Sans Glagolitic" w:hAnsi="Noto Sans Glagolitic"/>
          <w:i/>
          <w:iCs/>
        </w:rPr>
        <w:t xml:space="preserve">GOODCARBADCAR. (2019). 2019 </w:t>
      </w:r>
      <w:r w:rsidRPr="00154FC9">
        <w:rPr>
          <w:rFonts w:ascii="Noto Sans Glagolitic" w:hAnsi="Noto Sans Glagolitic"/>
          <w:i/>
          <w:iCs/>
        </w:rPr>
        <w:t>Canada Minivan</w:t>
      </w:r>
      <w:r w:rsidRPr="00154FC9">
        <w:rPr>
          <w:rFonts w:ascii="Noto Sans Glagolitic" w:hAnsi="Noto Sans Glagolitic"/>
          <w:i/>
          <w:iCs/>
        </w:rPr>
        <w:t xml:space="preserve"> sales figures by model. Retrieved from </w:t>
      </w:r>
      <w:hyperlink r:id="rId22" w:history="1">
        <w:r w:rsidR="009E3E71" w:rsidRPr="00154FC9">
          <w:rPr>
            <w:rStyle w:val="Hyperlink"/>
            <w:rFonts w:ascii="Noto Sans Glagolitic" w:hAnsi="Noto Sans Glagolitic"/>
            <w:i/>
            <w:iCs/>
          </w:rPr>
          <w:t>https://www.goodcarbadcar.net/2019-canada-minivan-sales-figures-by-model/</w:t>
        </w:r>
      </w:hyperlink>
    </w:p>
    <w:p w14:paraId="3084DCF7" w14:textId="253DB835" w:rsidR="009E3E71" w:rsidRPr="00154FC9" w:rsidRDefault="009E3E71" w:rsidP="009E3E71">
      <w:pPr>
        <w:pStyle w:val="ListParagraph"/>
        <w:numPr>
          <w:ilvl w:val="0"/>
          <w:numId w:val="12"/>
        </w:numPr>
        <w:rPr>
          <w:rFonts w:ascii="Noto Sans Glagolitic" w:hAnsi="Noto Sans Glagolitic"/>
          <w:i/>
          <w:iCs/>
        </w:rPr>
      </w:pPr>
      <w:r w:rsidRPr="00154FC9">
        <w:rPr>
          <w:rFonts w:ascii="Noto Sans Glagolitic" w:hAnsi="Noto Sans Glagolitic"/>
          <w:i/>
          <w:iCs/>
        </w:rPr>
        <w:t xml:space="preserve">GOODCARBADCAR. (2019). 2019 Canada </w:t>
      </w:r>
      <w:r w:rsidRPr="00154FC9">
        <w:rPr>
          <w:rFonts w:ascii="Noto Sans Glagolitic" w:hAnsi="Noto Sans Glagolitic"/>
          <w:i/>
          <w:iCs/>
        </w:rPr>
        <w:t>SUV</w:t>
      </w:r>
      <w:r w:rsidRPr="00154FC9">
        <w:rPr>
          <w:rFonts w:ascii="Noto Sans Glagolitic" w:hAnsi="Noto Sans Glagolitic"/>
          <w:i/>
          <w:iCs/>
        </w:rPr>
        <w:t xml:space="preserve"> sales figures by model. Retrieved from </w:t>
      </w:r>
      <w:hyperlink r:id="rId23" w:history="1">
        <w:r w:rsidRPr="00154FC9">
          <w:rPr>
            <w:rStyle w:val="Hyperlink"/>
            <w:rFonts w:ascii="Noto Sans Glagolitic" w:hAnsi="Noto Sans Glagolitic"/>
            <w:i/>
            <w:iCs/>
          </w:rPr>
          <w:t>https://www.goodcarbadcar.net/2019-canada-suv-sales-figures-by-model/</w:t>
        </w:r>
      </w:hyperlink>
    </w:p>
    <w:p w14:paraId="1C28EBE0" w14:textId="07622E66" w:rsidR="009E3E71" w:rsidRPr="00154FC9" w:rsidRDefault="00B64872" w:rsidP="009E3E71">
      <w:pPr>
        <w:pStyle w:val="ListParagraph"/>
        <w:numPr>
          <w:ilvl w:val="0"/>
          <w:numId w:val="12"/>
        </w:numPr>
        <w:rPr>
          <w:rFonts w:ascii="Noto Sans Glagolitic" w:hAnsi="Noto Sans Glagolitic"/>
          <w:i/>
          <w:iCs/>
        </w:rPr>
      </w:pPr>
      <w:r w:rsidRPr="00154FC9">
        <w:rPr>
          <w:rFonts w:ascii="Noto Sans Glagolitic" w:hAnsi="Noto Sans Glagolitic"/>
          <w:i/>
          <w:iCs/>
        </w:rPr>
        <w:t xml:space="preserve">The Global Economy. (2021). Indonesia Passenger Car Sales. Retrieved from </w:t>
      </w:r>
      <w:hyperlink r:id="rId24" w:history="1">
        <w:r w:rsidRPr="00154FC9">
          <w:rPr>
            <w:rStyle w:val="Hyperlink"/>
            <w:rFonts w:ascii="Noto Sans Glagolitic" w:hAnsi="Noto Sans Glagolitic"/>
            <w:i/>
            <w:iCs/>
          </w:rPr>
          <w:t>https://www.theglobaleconomy.com/Indonesia/passenger_cars_sales/</w:t>
        </w:r>
      </w:hyperlink>
    </w:p>
    <w:p w14:paraId="42BF8CF2" w14:textId="31477A09" w:rsidR="00C94F18" w:rsidRPr="00154FC9" w:rsidRDefault="00C94F18" w:rsidP="00B64872">
      <w:pPr>
        <w:pStyle w:val="ListParagraph"/>
        <w:numPr>
          <w:ilvl w:val="0"/>
          <w:numId w:val="12"/>
        </w:numPr>
        <w:rPr>
          <w:rFonts w:ascii="Noto Sans Glagolitic" w:hAnsi="Noto Sans Glagolitic"/>
          <w:i/>
          <w:iCs/>
        </w:rPr>
      </w:pPr>
      <w:r w:rsidRPr="00154FC9">
        <w:rPr>
          <w:rFonts w:ascii="Noto Sans Glagolitic" w:hAnsi="Noto Sans Glagolitic"/>
          <w:i/>
          <w:iCs/>
        </w:rPr>
        <w:t xml:space="preserve">Wendling, Z. A., Emerson, J. W., de </w:t>
      </w:r>
      <w:proofErr w:type="spellStart"/>
      <w:r w:rsidRPr="00154FC9">
        <w:rPr>
          <w:rFonts w:ascii="Noto Sans Glagolitic" w:hAnsi="Noto Sans Glagolitic"/>
          <w:i/>
          <w:iCs/>
        </w:rPr>
        <w:t>Sherbinin</w:t>
      </w:r>
      <w:proofErr w:type="spellEnd"/>
      <w:r w:rsidRPr="00154FC9">
        <w:rPr>
          <w:rFonts w:ascii="Noto Sans Glagolitic" w:hAnsi="Noto Sans Glagolitic"/>
          <w:i/>
          <w:iCs/>
        </w:rPr>
        <w:t xml:space="preserve">, A., Esty, D. C., et al. (2020). 2020 Environmental Performance Index. New Haven, CT: Yale </w:t>
      </w:r>
      <w:proofErr w:type="spellStart"/>
      <w:r w:rsidRPr="00154FC9">
        <w:rPr>
          <w:rFonts w:ascii="Noto Sans Glagolitic" w:hAnsi="Noto Sans Glagolitic"/>
          <w:i/>
          <w:iCs/>
        </w:rPr>
        <w:t>Center</w:t>
      </w:r>
      <w:proofErr w:type="spellEnd"/>
      <w:r w:rsidRPr="00154FC9">
        <w:rPr>
          <w:rFonts w:ascii="Noto Sans Glagolitic" w:hAnsi="Noto Sans Glagolitic"/>
          <w:i/>
          <w:iCs/>
        </w:rPr>
        <w:t xml:space="preserve"> for Environmental Law &amp; Policy. epi.yale.edu</w:t>
      </w:r>
    </w:p>
    <w:p w14:paraId="540FE72D" w14:textId="0DFA89D2" w:rsidR="00C53881" w:rsidRPr="00154FC9" w:rsidRDefault="00B64872" w:rsidP="00C94F18">
      <w:pPr>
        <w:pStyle w:val="ListParagraph"/>
        <w:numPr>
          <w:ilvl w:val="0"/>
          <w:numId w:val="12"/>
        </w:numPr>
        <w:tabs>
          <w:tab w:val="left" w:pos="3340"/>
        </w:tabs>
        <w:rPr>
          <w:rFonts w:ascii="Noto Sans Glagolitic" w:hAnsi="Noto Sans Glagolitic"/>
        </w:rPr>
      </w:pPr>
      <w:r w:rsidRPr="00154FC9">
        <w:rPr>
          <w:rFonts w:ascii="Noto Sans Glagolitic" w:hAnsi="Noto Sans Glagolitic"/>
        </w:rPr>
        <w:t xml:space="preserve">Our World in Data. (2014). Road Vehicles per 1000 Inhabitants vs GDP per Capita. Retrieved from </w:t>
      </w:r>
      <w:hyperlink r:id="rId25" w:history="1">
        <w:r w:rsidRPr="00154FC9">
          <w:rPr>
            <w:rStyle w:val="Hyperlink"/>
            <w:rFonts w:ascii="Noto Sans Glagolitic" w:hAnsi="Noto Sans Glagolitic"/>
          </w:rPr>
          <w:t>https://ourworldindata.org/grapher/road-vehicles-per-1000-inhabitants-vs-gdp-per-capita?tab=table</w:t>
        </w:r>
      </w:hyperlink>
    </w:p>
    <w:p w14:paraId="485D81FA" w14:textId="1FCF197D" w:rsidR="00EA2968" w:rsidRPr="00154FC9" w:rsidRDefault="00EA2968" w:rsidP="00B64872">
      <w:pPr>
        <w:pStyle w:val="ListParagraph"/>
        <w:tabs>
          <w:tab w:val="left" w:pos="3340"/>
        </w:tabs>
        <w:rPr>
          <w:rFonts w:ascii="Noto Sans Glagolitic" w:hAnsi="Noto Sans Glagolitic"/>
        </w:rPr>
      </w:pPr>
    </w:p>
    <w:p w14:paraId="55ACF23F" w14:textId="65F434CE" w:rsidR="004D2143" w:rsidRPr="00154FC9" w:rsidRDefault="004D2143" w:rsidP="004D2143">
      <w:pPr>
        <w:pStyle w:val="Heading1"/>
        <w:jc w:val="center"/>
        <w:rPr>
          <w:rFonts w:ascii="Noto Sans Glagolitic" w:hAnsi="Noto Sans Glagolitic"/>
          <w:b/>
          <w:bCs/>
        </w:rPr>
      </w:pPr>
      <w:bookmarkStart w:id="16" w:name="_Toc74949833"/>
      <w:r w:rsidRPr="00154FC9">
        <w:rPr>
          <w:rFonts w:ascii="Noto Sans Glagolitic" w:hAnsi="Noto Sans Glagolitic"/>
          <w:b/>
          <w:bCs/>
        </w:rPr>
        <w:t>Appendices</w:t>
      </w:r>
      <w:bookmarkEnd w:id="16"/>
    </w:p>
    <w:p w14:paraId="649AA391" w14:textId="77777777" w:rsidR="004D2143" w:rsidRPr="00154FC9" w:rsidRDefault="004D2143" w:rsidP="004D2143">
      <w:pPr>
        <w:rPr>
          <w:rFonts w:ascii="Noto Sans Glagolitic" w:hAnsi="Noto Sans Glagolitic"/>
        </w:rPr>
      </w:pPr>
    </w:p>
    <w:p w14:paraId="11B312D4" w14:textId="4D857C37" w:rsidR="004D2143" w:rsidRPr="00154FC9" w:rsidRDefault="004D2143" w:rsidP="00F81322">
      <w:pPr>
        <w:pStyle w:val="Heading2"/>
        <w:rPr>
          <w:rFonts w:ascii="Noto Sans Glagolitic" w:hAnsi="Noto Sans Glagolitic"/>
          <w:b/>
          <w:bCs/>
          <w:i/>
          <w:iCs/>
          <w:sz w:val="24"/>
          <w:szCs w:val="24"/>
        </w:rPr>
      </w:pPr>
      <w:bookmarkStart w:id="17" w:name="_Toc74949834"/>
      <w:r w:rsidRPr="00154FC9">
        <w:rPr>
          <w:rFonts w:ascii="Noto Sans Glagolitic" w:hAnsi="Noto Sans Glagolitic"/>
          <w:b/>
          <w:bCs/>
          <w:i/>
          <w:iCs/>
          <w:sz w:val="24"/>
          <w:szCs w:val="24"/>
        </w:rPr>
        <w:t>Appendix 1: Linear Optimisation</w:t>
      </w:r>
      <w:bookmarkEnd w:id="17"/>
      <w:r w:rsidRPr="00154FC9">
        <w:rPr>
          <w:rFonts w:ascii="Noto Sans Glagolitic" w:hAnsi="Noto Sans Glagolitic"/>
          <w:b/>
          <w:bCs/>
          <w:i/>
          <w:iCs/>
          <w:sz w:val="24"/>
          <w:szCs w:val="24"/>
        </w:rPr>
        <w:t xml:space="preserve"> </w:t>
      </w:r>
    </w:p>
    <w:p w14:paraId="14FB1EE1" w14:textId="2F87C633" w:rsidR="00E636B7" w:rsidRPr="00154FC9" w:rsidRDefault="00E636B7" w:rsidP="00E636B7">
      <w:pPr>
        <w:pStyle w:val="ListParagraph"/>
        <w:numPr>
          <w:ilvl w:val="1"/>
          <w:numId w:val="13"/>
        </w:numPr>
        <w:rPr>
          <w:rFonts w:ascii="Noto Sans Glagolitic" w:hAnsi="Noto Sans Glagolitic"/>
        </w:rPr>
      </w:pPr>
      <w:r w:rsidRPr="00154FC9">
        <w:rPr>
          <w:rFonts w:ascii="Noto Sans Glagolitic" w:hAnsi="Noto Sans Glagolitic"/>
        </w:rPr>
        <w:t>The variables</w:t>
      </w:r>
      <w:r w:rsidR="002678F2" w:rsidRPr="00154FC9">
        <w:rPr>
          <w:rFonts w:ascii="Noto Sans Glagolitic" w:hAnsi="Noto Sans Glagolitic"/>
        </w:rPr>
        <w:t xml:space="preserve"> represent the models of the vehicles</w:t>
      </w:r>
      <w:r w:rsidRPr="00154FC9">
        <w:rPr>
          <w:rFonts w:ascii="Noto Sans Glagolitic" w:hAnsi="Noto Sans Glagolitic"/>
        </w:rPr>
        <w:t>:</w:t>
      </w:r>
    </w:p>
    <w:p w14:paraId="509AC971" w14:textId="1F1DB524" w:rsidR="00E636B7" w:rsidRPr="00154FC9" w:rsidRDefault="00E636B7" w:rsidP="00E636B7">
      <w:pPr>
        <w:pStyle w:val="ListParagraph"/>
        <w:numPr>
          <w:ilvl w:val="2"/>
          <w:numId w:val="13"/>
        </w:numPr>
        <w:rPr>
          <w:rFonts w:ascii="Noto Sans Glagolitic" w:hAnsi="Noto Sans Glagolitic"/>
        </w:r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154FC9">
        <w:rPr>
          <w:rFonts w:ascii="Noto Sans Glagolitic" w:hAnsi="Noto Sans Glagolitic"/>
        </w:rPr>
        <w:t xml:space="preserve">= Cubic,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154FC9">
        <w:rPr>
          <w:rFonts w:ascii="Noto Sans Glagolitic" w:hAnsi="Noto Sans Glagolitic"/>
        </w:rPr>
        <w:t xml:space="preserve">= </w:t>
      </w:r>
      <w:r w:rsidRPr="00154FC9">
        <w:rPr>
          <w:rFonts w:ascii="Noto Sans Glagolitic" w:hAnsi="Noto Sans Glagolitic"/>
        </w:rPr>
        <w:t xml:space="preserve">Traveller,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Pr="00154FC9">
        <w:rPr>
          <w:rFonts w:ascii="Noto Sans Glagolitic" w:hAnsi="Noto Sans Glagolitic"/>
        </w:rPr>
        <w:t xml:space="preserve">= </w:t>
      </w:r>
      <w:r w:rsidRPr="00154FC9">
        <w:rPr>
          <w:rFonts w:ascii="Noto Sans Glagolitic" w:hAnsi="Noto Sans Glagolitic"/>
        </w:rPr>
        <w:t>Adventurer</w:t>
      </w:r>
      <w:r w:rsidRPr="00154FC9">
        <w:rPr>
          <w:rFonts w:ascii="Noto Sans Glagolitic" w:hAnsi="Noto Sans Glagolitic"/>
        </w:rPr>
        <w:t xml:space="preserve"> </w:t>
      </w:r>
    </w:p>
    <w:p w14:paraId="465FF0AF" w14:textId="0ED5507C" w:rsidR="004D2143" w:rsidRPr="00154FC9" w:rsidRDefault="004D2143" w:rsidP="004D2143">
      <w:pPr>
        <w:pStyle w:val="ListParagraph"/>
        <w:numPr>
          <w:ilvl w:val="1"/>
          <w:numId w:val="13"/>
        </w:numPr>
        <w:rPr>
          <w:rFonts w:ascii="Noto Sans Glagolitic" w:hAnsi="Noto Sans Glagolitic"/>
        </w:rPr>
      </w:pPr>
      <w:r w:rsidRPr="00154FC9">
        <w:rPr>
          <w:rFonts w:ascii="Noto Sans Glagolitic" w:hAnsi="Noto Sans Glagolitic"/>
        </w:rPr>
        <w:t>Objective function</w:t>
      </w:r>
      <w:r w:rsidR="002678F2" w:rsidRPr="00154FC9">
        <w:rPr>
          <w:rFonts w:ascii="Noto Sans Glagolitic" w:hAnsi="Noto Sans Glagolitic"/>
        </w:rPr>
        <w:t xml:space="preserve"> also known as </w:t>
      </w:r>
      <w:r w:rsidR="002678F2" w:rsidRPr="00154FC9">
        <w:rPr>
          <w:rFonts w:ascii="Arial" w:hAnsi="Arial" w:cs="Arial"/>
        </w:rPr>
        <w:t>“</w:t>
      </w:r>
      <w:r w:rsidR="002678F2" w:rsidRPr="00154FC9">
        <w:rPr>
          <w:rFonts w:ascii="Noto Sans Glagolitic" w:hAnsi="Noto Sans Glagolitic"/>
        </w:rPr>
        <w:t>Profit function</w:t>
      </w:r>
      <w:r w:rsidR="002678F2" w:rsidRPr="00154FC9">
        <w:rPr>
          <w:rFonts w:ascii="Arial" w:hAnsi="Arial" w:cs="Arial"/>
        </w:rPr>
        <w:t>”</w:t>
      </w:r>
      <w:r w:rsidRPr="00154FC9">
        <w:rPr>
          <w:rFonts w:ascii="Noto Sans Glagolitic" w:hAnsi="Noto Sans Glagolitic"/>
        </w:rPr>
        <w:t xml:space="preserve">: </w:t>
      </w:r>
      <w:r w:rsidR="00E636B7" w:rsidRPr="00154FC9">
        <w:rPr>
          <w:rFonts w:ascii="Noto Sans Glagolitic" w:hAnsi="Noto Sans Glagolitic"/>
        </w:rPr>
        <w:t>General form</w:t>
      </w:r>
    </w:p>
    <w:p w14:paraId="41FEDE30" w14:textId="7EF72158" w:rsidR="00E636B7" w:rsidRPr="00154FC9" w:rsidRDefault="00E636B7" w:rsidP="00E636B7">
      <w:pPr>
        <w:pStyle w:val="ListParagraph"/>
        <w:numPr>
          <w:ilvl w:val="2"/>
          <w:numId w:val="13"/>
        </w:numPr>
        <w:rPr>
          <w:rFonts w:ascii="Noto Sans Glagolitic" w:hAnsi="Noto Sans Glagolitic"/>
          <w:sz w:val="21"/>
          <w:szCs w:val="21"/>
        </w:rPr>
      </w:pPr>
      <m:oMath>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e>
        </m:d>
        <m:r>
          <w:rPr>
            <w:rFonts w:ascii="Cambria Math" w:hAnsi="Cambria Math"/>
            <w:sz w:val="21"/>
            <w:szCs w:val="21"/>
          </w:rPr>
          <m:t>=</m:t>
        </m:r>
        <m:d>
          <m:dPr>
            <m:begChr m:val="["/>
            <m:endChr m:val="]"/>
            <m:ctrlPr>
              <w:rPr>
                <w:rFonts w:ascii="Cambria Math" w:hAnsi="Cambria Math"/>
                <w:i/>
                <w:sz w:val="21"/>
                <w:szCs w:val="21"/>
              </w:rPr>
            </m:ctrlPr>
          </m:dPr>
          <m:e>
            <m:d>
              <m:dPr>
                <m:ctrlPr>
                  <w:rPr>
                    <w:rFonts w:ascii="Cambria Math" w:hAnsi="Cambria Math"/>
                    <w:i/>
                    <w:sz w:val="21"/>
                    <w:szCs w:val="21"/>
                  </w:rPr>
                </m:ctrlPr>
              </m:dPr>
              <m:e>
                <m:r>
                  <w:rPr>
                    <w:rFonts w:ascii="Cambria Math" w:hAnsi="Cambria Math"/>
                    <w:sz w:val="21"/>
                    <w:szCs w:val="21"/>
                  </w:rPr>
                  <m:t>Retail Price of Cubic</m:t>
                </m:r>
              </m:e>
            </m:d>
            <m:d>
              <m:dPr>
                <m:ctrlPr>
                  <w:rPr>
                    <w:rFonts w:ascii="Cambria Math" w:hAnsi="Cambria Math"/>
                    <w:i/>
                    <w:sz w:val="21"/>
                    <w:szCs w:val="21"/>
                  </w:rPr>
                </m:ctrlPr>
              </m:dPr>
              <m:e>
                <m:r>
                  <w:rPr>
                    <w:rFonts w:ascii="Cambria Math" w:hAnsi="Cambria Math"/>
                    <w:sz w:val="21"/>
                    <w:szCs w:val="21"/>
                  </w:rPr>
                  <m:t>1-labour cost</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Materials cost</m:t>
                </m:r>
              </m:e>
            </m:d>
          </m:e>
        </m:d>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d>
          <m:dPr>
            <m:begChr m:val="["/>
            <m:endChr m:val="]"/>
            <m:ctrlPr>
              <w:rPr>
                <w:rFonts w:ascii="Cambria Math" w:hAnsi="Cambria Math"/>
                <w:i/>
                <w:sz w:val="21"/>
                <w:szCs w:val="21"/>
              </w:rPr>
            </m:ctrlPr>
          </m:dPr>
          <m:e>
            <m:d>
              <m:dPr>
                <m:ctrlPr>
                  <w:rPr>
                    <w:rFonts w:ascii="Cambria Math" w:hAnsi="Cambria Math"/>
                    <w:i/>
                    <w:sz w:val="21"/>
                    <w:szCs w:val="21"/>
                  </w:rPr>
                </m:ctrlPr>
              </m:dPr>
              <m:e>
                <m:r>
                  <w:rPr>
                    <w:rFonts w:ascii="Cambria Math" w:hAnsi="Cambria Math"/>
                    <w:sz w:val="21"/>
                    <w:szCs w:val="21"/>
                  </w:rPr>
                  <m:t>Retail Price of</m:t>
                </m:r>
                <m:r>
                  <w:rPr>
                    <w:rFonts w:ascii="Cambria Math" w:hAnsi="Cambria Math"/>
                    <w:sz w:val="21"/>
                    <w:szCs w:val="21"/>
                  </w:rPr>
                  <m:t xml:space="preserve"> Traveller</m:t>
                </m:r>
              </m:e>
            </m:d>
            <m:d>
              <m:dPr>
                <m:ctrlPr>
                  <w:rPr>
                    <w:rFonts w:ascii="Cambria Math" w:hAnsi="Cambria Math"/>
                    <w:i/>
                    <w:sz w:val="21"/>
                    <w:szCs w:val="21"/>
                  </w:rPr>
                </m:ctrlPr>
              </m:dPr>
              <m:e>
                <m:r>
                  <w:rPr>
                    <w:rFonts w:ascii="Cambria Math" w:hAnsi="Cambria Math"/>
                    <w:sz w:val="21"/>
                    <w:szCs w:val="21"/>
                  </w:rPr>
                  <m:t>1-labour cost</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Materials cost</m:t>
                </m:r>
              </m:e>
            </m:d>
          </m:e>
        </m:d>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d>
          <m:dPr>
            <m:begChr m:val="["/>
            <m:endChr m:val="]"/>
            <m:ctrlPr>
              <w:rPr>
                <w:rFonts w:ascii="Cambria Math" w:hAnsi="Cambria Math"/>
                <w:i/>
                <w:sz w:val="21"/>
                <w:szCs w:val="21"/>
              </w:rPr>
            </m:ctrlPr>
          </m:dPr>
          <m:e>
            <m:d>
              <m:dPr>
                <m:ctrlPr>
                  <w:rPr>
                    <w:rFonts w:ascii="Cambria Math" w:hAnsi="Cambria Math"/>
                    <w:i/>
                    <w:sz w:val="21"/>
                    <w:szCs w:val="21"/>
                  </w:rPr>
                </m:ctrlPr>
              </m:dPr>
              <m:e>
                <m:r>
                  <w:rPr>
                    <w:rFonts w:ascii="Cambria Math" w:hAnsi="Cambria Math"/>
                    <w:sz w:val="21"/>
                    <w:szCs w:val="21"/>
                  </w:rPr>
                  <m:t xml:space="preserve">Retail Price of </m:t>
                </m:r>
                <m:r>
                  <w:rPr>
                    <w:rFonts w:ascii="Cambria Math" w:hAnsi="Cambria Math"/>
                    <w:sz w:val="21"/>
                    <w:szCs w:val="21"/>
                  </w:rPr>
                  <m:t>Adventurer</m:t>
                </m:r>
              </m:e>
            </m:d>
            <m:d>
              <m:dPr>
                <m:ctrlPr>
                  <w:rPr>
                    <w:rFonts w:ascii="Cambria Math" w:hAnsi="Cambria Math"/>
                    <w:i/>
                    <w:sz w:val="21"/>
                    <w:szCs w:val="21"/>
                  </w:rPr>
                </m:ctrlPr>
              </m:dPr>
              <m:e>
                <m:r>
                  <w:rPr>
                    <w:rFonts w:ascii="Cambria Math" w:hAnsi="Cambria Math"/>
                    <w:sz w:val="21"/>
                    <w:szCs w:val="21"/>
                  </w:rPr>
                  <m:t>1-labour cost</m:t>
                </m:r>
              </m:e>
            </m:d>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Materials cost</m:t>
                </m:r>
              </m:e>
            </m:d>
          </m:e>
        </m:d>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oMath>
    </w:p>
    <w:p w14:paraId="69C731AA" w14:textId="0FA70EB2" w:rsidR="0099093D" w:rsidRPr="00154FC9" w:rsidRDefault="0099093D" w:rsidP="0099093D">
      <w:pPr>
        <w:pStyle w:val="ListParagraph"/>
        <w:numPr>
          <w:ilvl w:val="1"/>
          <w:numId w:val="13"/>
        </w:numPr>
        <w:rPr>
          <w:rFonts w:ascii="Noto Sans Glagolitic" w:hAnsi="Noto Sans Glagolitic"/>
        </w:rPr>
      </w:pPr>
      <w:r w:rsidRPr="00154FC9">
        <w:rPr>
          <w:rFonts w:ascii="Noto Sans Glagolitic" w:hAnsi="Noto Sans Glagolitic"/>
        </w:rPr>
        <w:t xml:space="preserve">Example: Australia </w:t>
      </w:r>
      <w:r w:rsidRPr="00154FC9">
        <w:rPr>
          <w:rFonts w:ascii="Arial" w:hAnsi="Arial" w:cs="Arial"/>
        </w:rPr>
        <w:t>–</w:t>
      </w:r>
    </w:p>
    <w:p w14:paraId="429AD53F" w14:textId="5EEF4326" w:rsidR="0099093D" w:rsidRPr="00154FC9" w:rsidRDefault="0099093D" w:rsidP="0099093D">
      <w:pPr>
        <w:pStyle w:val="ListParagraph"/>
        <w:numPr>
          <w:ilvl w:val="2"/>
          <w:numId w:val="13"/>
        </w:numPr>
        <w:rPr>
          <w:rFonts w:ascii="Noto Sans Glagolitic" w:hAnsi="Noto Sans Glagolitic"/>
        </w:rPr>
      </w:pPr>
      <w:r w:rsidRPr="00154FC9">
        <w:rPr>
          <w:rFonts w:ascii="Noto Sans Glagolitic" w:hAnsi="Noto Sans Glagolitic"/>
        </w:rPr>
        <w:t>Material constraints:</w:t>
      </w:r>
    </w:p>
    <w:p w14:paraId="1BEFE6FE" w14:textId="30543ECB" w:rsidR="0099093D" w:rsidRPr="00154FC9" w:rsidRDefault="0099093D" w:rsidP="0099093D">
      <w:pPr>
        <w:pStyle w:val="ListParagraph"/>
        <w:numPr>
          <w:ilvl w:val="3"/>
          <w:numId w:val="13"/>
        </w:numPr>
        <w:rPr>
          <w:rFonts w:ascii="Noto Sans Glagolitic" w:hAnsi="Noto Sans Glagolitic"/>
          <w:sz w:val="21"/>
          <w:szCs w:val="21"/>
        </w:rPr>
      </w:pPr>
      <w:r w:rsidRPr="00154FC9">
        <w:rPr>
          <w:rFonts w:ascii="Noto Sans Glagolitic" w:hAnsi="Noto Sans Glagolitic"/>
          <w:sz w:val="21"/>
          <w:szCs w:val="21"/>
        </w:rPr>
        <w:t xml:space="preserve">Steel: </w:t>
      </w:r>
      <w:r w:rsidRPr="00154FC9">
        <w:rPr>
          <w:rFonts w:ascii="Noto Sans Glagolitic" w:hAnsi="Noto Sans Glagolitic"/>
          <w:sz w:val="21"/>
          <w:szCs w:val="21"/>
        </w:rPr>
        <w:tab/>
      </w:r>
      <m:oMath>
        <m:r>
          <w:rPr>
            <w:rFonts w:ascii="Cambria Math" w:hAnsi="Cambria Math"/>
            <w:sz w:val="21"/>
            <w:szCs w:val="21"/>
          </w:rPr>
          <m:t>400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+500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+520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≤7×</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5</m:t>
            </m:r>
          </m:sup>
        </m:sSup>
      </m:oMath>
    </w:p>
    <w:p w14:paraId="471CE495" w14:textId="2AF9AC6B" w:rsidR="0099093D" w:rsidRPr="00154FC9" w:rsidRDefault="0099093D" w:rsidP="0099093D">
      <w:pPr>
        <w:pStyle w:val="ListParagraph"/>
        <w:numPr>
          <w:ilvl w:val="3"/>
          <w:numId w:val="13"/>
        </w:numPr>
        <w:rPr>
          <w:rFonts w:ascii="Noto Sans Glagolitic" w:hAnsi="Noto Sans Glagolitic"/>
          <w:sz w:val="21"/>
          <w:szCs w:val="21"/>
        </w:rPr>
      </w:pPr>
      <w:r w:rsidRPr="00154FC9">
        <w:rPr>
          <w:rFonts w:ascii="Noto Sans Glagolitic" w:hAnsi="Noto Sans Glagolitic"/>
          <w:sz w:val="21"/>
          <w:szCs w:val="21"/>
        </w:rPr>
        <w:t xml:space="preserve">Glass: </w:t>
      </w:r>
      <w:r w:rsidRPr="00154FC9">
        <w:rPr>
          <w:rFonts w:ascii="Noto Sans Glagolitic" w:hAnsi="Noto Sans Glagolitic"/>
          <w:sz w:val="21"/>
          <w:szCs w:val="21"/>
        </w:rPr>
        <w:tab/>
      </w:r>
      <m:oMath>
        <m:r>
          <w:rPr>
            <w:rFonts w:ascii="Cambria Math" w:hAnsi="Cambria Math"/>
            <w:sz w:val="21"/>
            <w:szCs w:val="21"/>
          </w:rPr>
          <m:t>50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r>
          <w:rPr>
            <w:rFonts w:ascii="Cambria Math" w:hAnsi="Cambria Math"/>
            <w:sz w:val="21"/>
            <w:szCs w:val="21"/>
          </w:rPr>
          <m:t>70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r>
          <w:rPr>
            <w:rFonts w:ascii="Cambria Math" w:hAnsi="Cambria Math"/>
            <w:sz w:val="21"/>
            <w:szCs w:val="21"/>
          </w:rPr>
          <m:t>40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≤7×</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oMath>
    </w:p>
    <w:p w14:paraId="4907A4CF" w14:textId="51347D3A" w:rsidR="0099093D" w:rsidRPr="00154FC9" w:rsidRDefault="0099093D" w:rsidP="0099093D">
      <w:pPr>
        <w:pStyle w:val="ListParagraph"/>
        <w:numPr>
          <w:ilvl w:val="3"/>
          <w:numId w:val="13"/>
        </w:numPr>
        <w:rPr>
          <w:rFonts w:ascii="Noto Sans Glagolitic" w:hAnsi="Noto Sans Glagolitic"/>
          <w:sz w:val="21"/>
          <w:szCs w:val="21"/>
        </w:rPr>
      </w:pPr>
      <w:r w:rsidRPr="00154FC9">
        <w:rPr>
          <w:rFonts w:ascii="Noto Sans Glagolitic" w:hAnsi="Noto Sans Glagolitic"/>
          <w:sz w:val="21"/>
          <w:szCs w:val="21"/>
        </w:rPr>
        <w:t>Rubber:</w:t>
      </w:r>
      <m:oMath>
        <m:r>
          <w:rPr>
            <w:rFonts w:ascii="Cambria Math" w:hAnsi="Cambria Math"/>
            <w:sz w:val="21"/>
            <w:szCs w:val="21"/>
          </w:rPr>
          <m:t xml:space="preserve"> 70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r>
          <w:rPr>
            <w:rFonts w:ascii="Cambria Math" w:hAnsi="Cambria Math"/>
            <w:sz w:val="21"/>
            <w:szCs w:val="21"/>
          </w:rPr>
          <m:t>80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r>
          <w:rPr>
            <w:rFonts w:ascii="Cambria Math" w:hAnsi="Cambria Math"/>
            <w:sz w:val="21"/>
            <w:szCs w:val="21"/>
          </w:rPr>
          <m:t>1</m:t>
        </m:r>
        <m:r>
          <w:rPr>
            <w:rFonts w:ascii="Cambria Math" w:hAnsi="Cambria Math"/>
            <w:sz w:val="21"/>
            <w:szCs w:val="21"/>
          </w:rPr>
          <m:t>5</m:t>
        </m:r>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m:t>
        </m:r>
        <m:r>
          <w:rPr>
            <w:rFonts w:ascii="Cambria Math" w:hAnsi="Cambria Math"/>
            <w:sz w:val="21"/>
            <w:szCs w:val="21"/>
          </w:rPr>
          <m:t>1</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5</m:t>
            </m:r>
          </m:sup>
        </m:sSup>
      </m:oMath>
    </w:p>
    <w:p w14:paraId="7E51D452" w14:textId="566DE776" w:rsidR="0099093D" w:rsidRPr="00154FC9" w:rsidRDefault="0099093D" w:rsidP="0099093D">
      <w:pPr>
        <w:pStyle w:val="ListParagraph"/>
        <w:numPr>
          <w:ilvl w:val="3"/>
          <w:numId w:val="13"/>
        </w:numPr>
        <w:rPr>
          <w:rFonts w:ascii="Noto Sans Glagolitic" w:hAnsi="Noto Sans Glagolitic"/>
          <w:sz w:val="21"/>
          <w:szCs w:val="21"/>
        </w:rPr>
      </w:pPr>
      <w:r w:rsidRPr="00154FC9">
        <w:rPr>
          <w:rFonts w:ascii="Noto Sans Glagolitic" w:hAnsi="Noto Sans Glagolitic"/>
          <w:sz w:val="21"/>
          <w:szCs w:val="21"/>
        </w:rPr>
        <w:t xml:space="preserve">Paint: </w:t>
      </w:r>
      <w:r w:rsidRPr="00154FC9">
        <w:rPr>
          <w:rFonts w:ascii="Noto Sans Glagolitic" w:hAnsi="Noto Sans Glagolitic"/>
          <w:sz w:val="21"/>
          <w:szCs w:val="21"/>
        </w:rPr>
        <w:tab/>
      </w:r>
      <m:oMath>
        <m:r>
          <w:rPr>
            <w:rFonts w:ascii="Cambria Math" w:hAnsi="Cambria Math"/>
            <w:sz w:val="21"/>
            <w:szCs w:val="21"/>
          </w:rPr>
          <m:t>3</m:t>
        </m:r>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r>
          <w:rPr>
            <w:rFonts w:ascii="Cambria Math" w:hAnsi="Cambria Math"/>
            <w:sz w:val="21"/>
            <w:szCs w:val="21"/>
          </w:rPr>
          <m:t>4</m:t>
        </m:r>
        <m:r>
          <w:rPr>
            <w:rFonts w:ascii="Cambria Math" w:hAnsi="Cambria Math"/>
            <w:sz w:val="21"/>
            <w:szCs w:val="21"/>
          </w:rPr>
          <m:t>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+50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m:t>
        </m:r>
        <m:r>
          <w:rPr>
            <w:rFonts w:ascii="Cambria Math" w:hAnsi="Cambria Math"/>
            <w:sz w:val="21"/>
            <w:szCs w:val="21"/>
          </w:rPr>
          <m:t>5</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10</m:t>
            </m:r>
          </m:e>
          <m:sup>
            <m:r>
              <w:rPr>
                <w:rFonts w:ascii="Cambria Math" w:hAnsi="Cambria Math"/>
                <w:sz w:val="21"/>
                <w:szCs w:val="21"/>
              </w:rPr>
              <m:t>4</m:t>
            </m:r>
          </m:sup>
        </m:sSup>
      </m:oMath>
    </w:p>
    <w:p w14:paraId="51556BB0" w14:textId="6488F197" w:rsidR="0099093D" w:rsidRPr="00154FC9" w:rsidRDefault="0099093D" w:rsidP="0099093D">
      <w:pPr>
        <w:pStyle w:val="ListParagraph"/>
        <w:numPr>
          <w:ilvl w:val="2"/>
          <w:numId w:val="13"/>
        </w:numPr>
        <w:rPr>
          <w:rFonts w:ascii="Noto Sans Glagolitic" w:hAnsi="Noto Sans Glagolitic"/>
        </w:rPr>
      </w:pPr>
      <w:r w:rsidRPr="00154FC9">
        <w:rPr>
          <w:rFonts w:ascii="Noto Sans Glagolitic" w:hAnsi="Noto Sans Glagolitic"/>
        </w:rPr>
        <w:t>Number of cars produced constraint:</w:t>
      </w:r>
    </w:p>
    <w:p w14:paraId="2F55F174" w14:textId="34580FC4" w:rsidR="00F81322" w:rsidRPr="00154FC9" w:rsidRDefault="0099093D" w:rsidP="0099093D">
      <w:pPr>
        <w:pStyle w:val="ListParagraph"/>
        <w:numPr>
          <w:ilvl w:val="3"/>
          <w:numId w:val="13"/>
        </w:numPr>
        <w:rPr>
          <w:rFonts w:ascii="Noto Sans Glagolitic" w:hAnsi="Noto Sans Glagolitic"/>
          <w:sz w:val="21"/>
          <w:szCs w:val="21"/>
        </w:rPr>
      </w:pP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r>
          <w:rPr>
            <w:rFonts w:ascii="Cambria Math" w:hAnsi="Cambria Math"/>
            <w:sz w:val="21"/>
            <w:szCs w:val="21"/>
          </w:rPr>
          <m:t>≤1200</m:t>
        </m:r>
      </m:oMath>
    </w:p>
    <w:p w14:paraId="3161A3BA" w14:textId="376BD88B" w:rsidR="0099093D" w:rsidRPr="00154FC9" w:rsidRDefault="0099093D" w:rsidP="0099093D">
      <w:pPr>
        <w:pStyle w:val="ListParagraph"/>
        <w:numPr>
          <w:ilvl w:val="2"/>
          <w:numId w:val="13"/>
        </w:numPr>
        <w:rPr>
          <w:rFonts w:ascii="Noto Sans Glagolitic" w:hAnsi="Noto Sans Glagolitic"/>
        </w:rPr>
      </w:pPr>
      <w:r w:rsidRPr="00154FC9">
        <w:rPr>
          <w:rFonts w:ascii="Noto Sans Glagolitic" w:hAnsi="Noto Sans Glagolitic"/>
        </w:rPr>
        <w:t>The profit function:</w:t>
      </w:r>
    </w:p>
    <w:p w14:paraId="3F5F2270" w14:textId="2999AA24" w:rsidR="0099093D" w:rsidRPr="00154FC9" w:rsidRDefault="0099093D" w:rsidP="0099093D">
      <w:pPr>
        <w:pStyle w:val="ListParagraph"/>
        <w:numPr>
          <w:ilvl w:val="3"/>
          <w:numId w:val="13"/>
        </w:numPr>
        <w:rPr>
          <w:rFonts w:ascii="Noto Sans Glagolitic" w:hAnsi="Noto Sans Glagolitic"/>
          <w:sz w:val="21"/>
          <w:szCs w:val="21"/>
        </w:rPr>
      </w:pPr>
      <m:oMath>
        <m:r>
          <w:rPr>
            <w:rFonts w:ascii="Cambria Math" w:hAnsi="Cambria Math"/>
            <w:sz w:val="21"/>
            <w:szCs w:val="21"/>
          </w:rPr>
          <m:t>f</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e>
        </m:d>
        <m:r>
          <w:rPr>
            <w:rFonts w:ascii="Cambria Math" w:hAnsi="Cambria Math"/>
            <w:sz w:val="21"/>
            <w:szCs w:val="21"/>
          </w:rPr>
          <m:t>=</m:t>
        </m:r>
        <m:r>
          <w:rPr>
            <w:rFonts w:ascii="Cambria Math" w:hAnsi="Cambria Math"/>
            <w:sz w:val="21"/>
            <w:szCs w:val="21"/>
          </w:rPr>
          <m:t>5482</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r>
          <w:rPr>
            <w:rFonts w:ascii="Cambria Math" w:hAnsi="Cambria Math"/>
            <w:sz w:val="21"/>
            <w:szCs w:val="21"/>
          </w:rPr>
          <m:t>6680</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2</m:t>
            </m:r>
          </m:sub>
        </m:sSub>
        <m:r>
          <w:rPr>
            <w:rFonts w:ascii="Cambria Math" w:hAnsi="Cambria Math"/>
            <w:sz w:val="21"/>
            <w:szCs w:val="21"/>
          </w:rPr>
          <m:t>+</m:t>
        </m:r>
        <m:r>
          <w:rPr>
            <w:rFonts w:ascii="Cambria Math" w:hAnsi="Cambria Math"/>
            <w:sz w:val="21"/>
            <w:szCs w:val="21"/>
          </w:rPr>
          <m:t>6328</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3</m:t>
            </m:r>
          </m:sub>
        </m:sSub>
      </m:oMath>
    </w:p>
    <w:p w14:paraId="3D6DD3B3" w14:textId="1FB9C383" w:rsidR="00E636B7" w:rsidRPr="00154FC9" w:rsidRDefault="00FE6C9A" w:rsidP="00F81322">
      <w:pPr>
        <w:pStyle w:val="Heading2"/>
        <w:rPr>
          <w:rFonts w:ascii="Noto Sans Glagolitic" w:hAnsi="Noto Sans Glagolitic"/>
          <w:b/>
          <w:bCs/>
          <w:i/>
          <w:iCs/>
          <w:sz w:val="24"/>
          <w:szCs w:val="24"/>
        </w:rPr>
      </w:pPr>
      <w:bookmarkStart w:id="18" w:name="_Toc74949835"/>
      <w:r w:rsidRPr="00154FC9">
        <w:rPr>
          <w:rFonts w:ascii="Noto Sans Glagolitic" w:hAnsi="Noto Sans Glagolitic"/>
          <w:b/>
          <w:bCs/>
          <w:i/>
          <w:iCs/>
          <w:sz w:val="24"/>
          <w:szCs w:val="24"/>
        </w:rPr>
        <w:t xml:space="preserve">Appendix 2: Net Present Value Formula </w:t>
      </w:r>
      <w:r w:rsidR="002678F2" w:rsidRPr="00154FC9">
        <w:rPr>
          <w:rFonts w:ascii="Noto Sans Glagolitic" w:hAnsi="Noto Sans Glagolitic"/>
          <w:b/>
          <w:bCs/>
          <w:i/>
          <w:iCs/>
          <w:sz w:val="24"/>
          <w:szCs w:val="24"/>
        </w:rPr>
        <w:t>(NPV)</w:t>
      </w:r>
      <w:bookmarkEnd w:id="18"/>
    </w:p>
    <w:p w14:paraId="20A06C63" w14:textId="0CA10425" w:rsidR="00FE6C9A" w:rsidRPr="00154FC9" w:rsidRDefault="00FE6C9A" w:rsidP="0099093D">
      <w:pPr>
        <w:pStyle w:val="ListParagraph"/>
        <w:numPr>
          <w:ilvl w:val="0"/>
          <w:numId w:val="14"/>
        </w:numPr>
        <w:rPr>
          <w:rFonts w:ascii="Noto Sans Glagolitic" w:hAnsi="Noto Sans Glagolitic"/>
        </w:rPr>
      </w:pPr>
      <m:oMath>
        <m:r>
          <w:rPr>
            <w:rFonts w:ascii="Cambria Math" w:hAnsi="Cambria Math"/>
          </w:rPr>
          <m:t>N</m:t>
        </m:r>
        <m:r>
          <w:rPr>
            <w:rFonts w:ascii="Cambria Math" w:hAnsi="Cambria Math"/>
          </w:rPr>
          <m:t xml:space="preserve">PV=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w:p>
    <w:p w14:paraId="1828A8CE" w14:textId="4366AED0" w:rsidR="00FE6C9A" w:rsidRPr="00154FC9" w:rsidRDefault="00FE6C9A" w:rsidP="0099093D">
      <w:pPr>
        <w:pStyle w:val="ListParagraph"/>
        <w:numPr>
          <w:ilvl w:val="0"/>
          <w:numId w:val="16"/>
        </w:numPr>
        <w:rPr>
          <w:rFonts w:ascii="Noto Sans Glagolitic" w:hAnsi="Noto Sans Glagolitic"/>
          <w:sz w:val="20"/>
          <w:szCs w:val="20"/>
        </w:rPr>
      </w:pPr>
      <m:oMath>
        <m:r>
          <w:rPr>
            <w:rFonts w:ascii="Cambria Math" w:hAnsi="Cambria Math"/>
            <w:sz w:val="20"/>
            <w:szCs w:val="20"/>
          </w:rPr>
          <m:t>t=10 years</m:t>
        </m:r>
      </m:oMath>
    </w:p>
    <w:p w14:paraId="6EAE639C" w14:textId="554D39D4" w:rsidR="00FE6C9A" w:rsidRPr="00154FC9" w:rsidRDefault="00FE6C9A" w:rsidP="0099093D">
      <w:pPr>
        <w:pStyle w:val="ListParagraph"/>
        <w:numPr>
          <w:ilvl w:val="0"/>
          <w:numId w:val="16"/>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 Maximum Profit for each factory</m:t>
        </m:r>
      </m:oMath>
    </w:p>
    <w:p w14:paraId="0EB052CF" w14:textId="346BDC70" w:rsidR="00FE6C9A" w:rsidRPr="00154FC9" w:rsidRDefault="00FE6C9A" w:rsidP="0099093D">
      <w:pPr>
        <w:pStyle w:val="ListParagraph"/>
        <w:numPr>
          <w:ilvl w:val="0"/>
          <w:numId w:val="16"/>
        </w:numPr>
        <w:rPr>
          <w:rFonts w:ascii="Noto Sans Glagolitic" w:hAnsi="Noto Sans Glagolitic"/>
          <w:sz w:val="20"/>
          <w:szCs w:val="20"/>
        </w:rPr>
      </w:pPr>
      <m:oMath>
        <m:r>
          <w:rPr>
            <w:rFonts w:ascii="Cambria Math" w:hAnsi="Cambria Math"/>
            <w:sz w:val="20"/>
            <w:szCs w:val="20"/>
          </w:rPr>
          <m:t>i=discount rate of 8%</m:t>
        </m:r>
      </m:oMath>
    </w:p>
    <w:p w14:paraId="28F48370" w14:textId="77777777" w:rsidR="00F81322" w:rsidRPr="00154FC9" w:rsidRDefault="00F81322" w:rsidP="00F81322">
      <w:pPr>
        <w:ind w:left="1980"/>
        <w:rPr>
          <w:rFonts w:ascii="Noto Sans Glagolitic" w:hAnsi="Noto Sans Glagolitic"/>
          <w:sz w:val="20"/>
          <w:szCs w:val="20"/>
        </w:rPr>
      </w:pPr>
    </w:p>
    <w:p w14:paraId="17D9646B" w14:textId="42E34441" w:rsidR="00FE6C9A" w:rsidRPr="00154FC9" w:rsidRDefault="00FE6C9A" w:rsidP="00F81322">
      <w:pPr>
        <w:pStyle w:val="Heading2"/>
        <w:rPr>
          <w:rFonts w:ascii="Noto Sans Glagolitic" w:hAnsi="Noto Sans Glagolitic"/>
          <w:b/>
          <w:bCs/>
          <w:i/>
          <w:iCs/>
          <w:sz w:val="24"/>
          <w:szCs w:val="24"/>
        </w:rPr>
      </w:pPr>
      <w:bookmarkStart w:id="19" w:name="_Toc74949836"/>
      <w:r w:rsidRPr="00154FC9">
        <w:rPr>
          <w:rFonts w:ascii="Noto Sans Glagolitic" w:hAnsi="Noto Sans Glagolitic"/>
          <w:b/>
          <w:bCs/>
          <w:i/>
          <w:iCs/>
          <w:sz w:val="24"/>
          <w:szCs w:val="24"/>
        </w:rPr>
        <w:t xml:space="preserve">Appendix 3: Total Environmental Impact Formula </w:t>
      </w:r>
      <w:r w:rsidR="002678F2" w:rsidRPr="00154FC9">
        <w:rPr>
          <w:rFonts w:ascii="Noto Sans Glagolitic" w:hAnsi="Noto Sans Glagolitic"/>
          <w:b/>
          <w:bCs/>
          <w:i/>
          <w:iCs/>
          <w:sz w:val="24"/>
          <w:szCs w:val="24"/>
        </w:rPr>
        <w:t>(TEI)</w:t>
      </w:r>
      <w:bookmarkEnd w:id="19"/>
    </w:p>
    <w:p w14:paraId="2309913B" w14:textId="601AA272" w:rsidR="00FE6C9A" w:rsidRPr="00154FC9" w:rsidRDefault="00FE6C9A" w:rsidP="0099093D">
      <w:pPr>
        <w:pStyle w:val="ListParagraph"/>
        <w:numPr>
          <w:ilvl w:val="0"/>
          <w:numId w:val="15"/>
        </w:numPr>
        <w:rPr>
          <w:rFonts w:ascii="Noto Sans Glagolitic" w:hAnsi="Noto Sans Glagolitic"/>
        </w:rPr>
      </w:pPr>
      <m:oMath>
        <m:r>
          <w:rPr>
            <w:rFonts w:ascii="Cambria Math" w:hAnsi="Cambria Math"/>
          </w:rPr>
          <m:t>T</m:t>
        </m:r>
        <m:r>
          <w:rPr>
            <w:rFonts w:ascii="Cambria Math" w:hAnsi="Cambria Math"/>
          </w:rPr>
          <m:t xml:space="preserve">EI=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(t)</m:t>
            </m:r>
          </m:e>
        </m:nary>
      </m:oMath>
    </w:p>
    <w:p w14:paraId="6F766F6C" w14:textId="26276A34" w:rsidR="002678F2" w:rsidRPr="00154FC9" w:rsidRDefault="002678F2" w:rsidP="0099093D">
      <w:pPr>
        <w:pStyle w:val="ListParagraph"/>
        <w:numPr>
          <w:ilvl w:val="0"/>
          <w:numId w:val="17"/>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CO</m:t>
            </m:r>
          </m:e>
          <m:sub>
            <m:r>
              <w:rPr>
                <w:rFonts w:ascii="Cambria Math" w:hAnsi="Cambria Math"/>
                <w:sz w:val="20"/>
                <w:szCs w:val="20"/>
              </w:rPr>
              <m:t>2</m:t>
            </m:r>
          </m:sub>
        </m:sSub>
        <m:r>
          <w:rPr>
            <w:rFonts w:ascii="Cambria Math" w:hAnsi="Cambria Math"/>
            <w:sz w:val="20"/>
            <w:szCs w:val="20"/>
          </w:rPr>
          <m:t xml:space="preserve"> emisions per car produced in country i </m:t>
        </m:r>
      </m:oMath>
    </w:p>
    <w:p w14:paraId="3284ABED" w14:textId="2CA015DC" w:rsidR="002678F2" w:rsidRPr="00154FC9" w:rsidRDefault="002678F2" w:rsidP="0099093D">
      <w:pPr>
        <w:pStyle w:val="ListParagraph"/>
        <w:numPr>
          <w:ilvl w:val="0"/>
          <w:numId w:val="17"/>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N</m:t>
            </m:r>
            <m:r>
              <w:rPr>
                <w:rFonts w:ascii="Cambria Math" w:hAnsi="Cambria Math"/>
                <w:sz w:val="20"/>
                <w:szCs w:val="20"/>
              </w:rPr>
              <m:t>O</m:t>
            </m:r>
          </m:e>
          <m:sub>
            <m:r>
              <w:rPr>
                <w:rFonts w:ascii="Cambria Math" w:hAnsi="Cambria Math"/>
                <w:sz w:val="20"/>
                <w:szCs w:val="20"/>
              </w:rPr>
              <m:t>x</m:t>
            </m:r>
          </m:sub>
        </m:sSub>
        <m:r>
          <w:rPr>
            <w:rFonts w:ascii="Cambria Math" w:hAnsi="Cambria Math"/>
            <w:sz w:val="20"/>
            <w:szCs w:val="20"/>
          </w:rPr>
          <m:t xml:space="preserve"> emisions per car produced in country i </m:t>
        </m:r>
      </m:oMath>
    </w:p>
    <w:p w14:paraId="26C4778B" w14:textId="01FC4E47" w:rsidR="002678F2" w:rsidRPr="00154FC9" w:rsidRDefault="002678F2" w:rsidP="0099093D">
      <w:pPr>
        <w:pStyle w:val="ListParagraph"/>
        <w:numPr>
          <w:ilvl w:val="0"/>
          <w:numId w:val="17"/>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Water used</m:t>
        </m:r>
        <m:r>
          <w:rPr>
            <w:rFonts w:ascii="Cambria Math" w:hAnsi="Cambria Math"/>
            <w:sz w:val="20"/>
            <w:szCs w:val="20"/>
          </w:rPr>
          <m:t xml:space="preserve"> per car produced in country i </m:t>
        </m:r>
      </m:oMath>
    </w:p>
    <w:p w14:paraId="1BEF4578" w14:textId="57A68C92" w:rsidR="002678F2" w:rsidRPr="00154FC9" w:rsidRDefault="002678F2" w:rsidP="0099093D">
      <w:pPr>
        <w:pStyle w:val="ListParagraph"/>
        <w:numPr>
          <w:ilvl w:val="0"/>
          <w:numId w:val="17"/>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 xml:space="preserve"> </m:t>
        </m:r>
        <m:r>
          <w:rPr>
            <w:rFonts w:ascii="Cambria Math" w:hAnsi="Cambria Math"/>
            <w:sz w:val="20"/>
            <w:szCs w:val="20"/>
          </w:rPr>
          <m:t>production capacity of vehicles in country i, t years after 2021</m:t>
        </m:r>
      </m:oMath>
    </w:p>
    <w:p w14:paraId="2B6B8EDD" w14:textId="77777777" w:rsidR="00F81322" w:rsidRPr="00154FC9" w:rsidRDefault="00F81322" w:rsidP="00F81322">
      <w:pPr>
        <w:ind w:left="1980"/>
        <w:rPr>
          <w:rFonts w:ascii="Noto Sans Glagolitic" w:hAnsi="Noto Sans Glagolitic"/>
          <w:sz w:val="20"/>
          <w:szCs w:val="20"/>
        </w:rPr>
      </w:pPr>
    </w:p>
    <w:p w14:paraId="4206C67B" w14:textId="2DDA8473" w:rsidR="002678F2" w:rsidRPr="00154FC9" w:rsidRDefault="002678F2" w:rsidP="00F81322">
      <w:pPr>
        <w:pStyle w:val="Heading2"/>
        <w:rPr>
          <w:rFonts w:ascii="Noto Sans Glagolitic" w:hAnsi="Noto Sans Glagolitic"/>
          <w:b/>
          <w:bCs/>
          <w:i/>
          <w:iCs/>
          <w:sz w:val="24"/>
          <w:szCs w:val="24"/>
        </w:rPr>
      </w:pPr>
      <w:bookmarkStart w:id="20" w:name="_Toc74949837"/>
      <w:r w:rsidRPr="00154FC9">
        <w:rPr>
          <w:rFonts w:ascii="Noto Sans Glagolitic" w:hAnsi="Noto Sans Glagolitic"/>
          <w:b/>
          <w:bCs/>
          <w:i/>
          <w:iCs/>
          <w:sz w:val="24"/>
          <w:szCs w:val="24"/>
        </w:rPr>
        <w:t>Appendix 4: Payoff Matrix</w:t>
      </w:r>
      <w:bookmarkEnd w:id="20"/>
      <w:r w:rsidRPr="00154FC9">
        <w:rPr>
          <w:rFonts w:ascii="Noto Sans Glagolitic" w:hAnsi="Noto Sans Glagolitic"/>
          <w:b/>
          <w:bCs/>
          <w:i/>
          <w:iCs/>
          <w:sz w:val="24"/>
          <w:szCs w:val="24"/>
        </w:rPr>
        <w:t xml:space="preserve"> </w:t>
      </w:r>
    </w:p>
    <w:p w14:paraId="5156C02F" w14:textId="26D79D0B" w:rsidR="002678F2" w:rsidRPr="00154FC9" w:rsidRDefault="002678F2" w:rsidP="0099093D">
      <w:pPr>
        <w:pStyle w:val="ListParagraph"/>
        <w:numPr>
          <w:ilvl w:val="0"/>
          <w:numId w:val="19"/>
        </w:numPr>
        <w:rPr>
          <w:rFonts w:ascii="Noto Sans Glagolitic" w:hAnsi="Noto Sans Glagolitic"/>
        </w:rPr>
      </w:pPr>
      <w:r w:rsidRPr="00154FC9">
        <w:rPr>
          <w:rFonts w:ascii="Noto Sans Glagolitic" w:hAnsi="Noto Sans Glagolitic"/>
        </w:rPr>
        <w:t>Example of Value function calculation:</w:t>
      </w:r>
    </w:p>
    <w:p w14:paraId="719BA999" w14:textId="04EE8755" w:rsidR="00F81322" w:rsidRPr="00154FC9" w:rsidRDefault="00F81322" w:rsidP="0099093D">
      <w:pPr>
        <w:pStyle w:val="ListParagraph"/>
        <w:numPr>
          <w:ilvl w:val="0"/>
          <w:numId w:val="20"/>
        </w:numPr>
        <w:rPr>
          <w:rFonts w:ascii="Noto Sans Glagolitic" w:hAnsi="Noto Sans Glagolitic"/>
        </w:rPr>
      </w:pPr>
      <w:r w:rsidRPr="00154FC9">
        <w:rPr>
          <w:rFonts w:ascii="Noto Sans Glagolitic" w:hAnsi="Noto Sans Glagolitic"/>
        </w:rPr>
        <w:t>General form:</w:t>
      </w:r>
    </w:p>
    <w:p w14:paraId="51DB7CDF" w14:textId="53D90DEB" w:rsidR="00F81322" w:rsidRPr="00154FC9" w:rsidRDefault="00F81322" w:rsidP="0099093D">
      <w:pPr>
        <w:pStyle w:val="ListParagraph"/>
        <w:numPr>
          <w:ilvl w:val="0"/>
          <w:numId w:val="21"/>
        </w:numPr>
        <w:rPr>
          <w:rFonts w:ascii="Noto Sans Glagolitic" w:hAnsi="Noto Sans Glagolitic"/>
        </w:rPr>
      </w:pPr>
      <m:oMath>
        <m:r>
          <w:rPr>
            <w:rFonts w:ascii="Cambria Math" w:hAnsi="Cambria Math"/>
          </w:rPr>
          <m:t>y=mx+c</m:t>
        </m:r>
      </m:oMath>
    </w:p>
    <w:p w14:paraId="48F7C20B" w14:textId="1EC92E4B" w:rsidR="00F81322" w:rsidRPr="00154FC9" w:rsidRDefault="00F81322" w:rsidP="00F81322">
      <w:pPr>
        <w:pStyle w:val="ListParagraph"/>
        <w:numPr>
          <w:ilvl w:val="4"/>
          <w:numId w:val="13"/>
        </w:numPr>
        <w:rPr>
          <w:rFonts w:ascii="Noto Sans Glagolitic" w:hAnsi="Noto Sans Glagolitic"/>
          <w:sz w:val="21"/>
          <w:szCs w:val="21"/>
        </w:rPr>
      </w:pPr>
      <w:r w:rsidRPr="00154FC9">
        <w:rPr>
          <w:rFonts w:ascii="Noto Sans Glagolitic" w:hAnsi="Noto Sans Glagolitic"/>
          <w:sz w:val="21"/>
          <w:szCs w:val="21"/>
        </w:rPr>
        <w:t>y = y-axis of a linear function (the common value)</w:t>
      </w:r>
    </w:p>
    <w:p w14:paraId="4718842E" w14:textId="353CEA05" w:rsidR="00F81322" w:rsidRPr="00154FC9" w:rsidRDefault="00F81322" w:rsidP="00F81322">
      <w:pPr>
        <w:pStyle w:val="ListParagraph"/>
        <w:numPr>
          <w:ilvl w:val="4"/>
          <w:numId w:val="13"/>
        </w:numPr>
        <w:rPr>
          <w:rFonts w:ascii="Noto Sans Glagolitic" w:hAnsi="Noto Sans Glagolitic"/>
          <w:sz w:val="21"/>
          <w:szCs w:val="21"/>
        </w:rPr>
      </w:pPr>
      <w:r w:rsidRPr="00154FC9">
        <w:rPr>
          <w:rFonts w:ascii="Noto Sans Glagolitic" w:hAnsi="Noto Sans Glagolitic"/>
          <w:sz w:val="21"/>
          <w:szCs w:val="21"/>
        </w:rPr>
        <w:t>x = x-axis of a linear function (the objectives natural values)</w:t>
      </w:r>
    </w:p>
    <w:p w14:paraId="7D9EDEB1" w14:textId="33B0C4A8" w:rsidR="00F81322" w:rsidRPr="00154FC9" w:rsidRDefault="00F81322" w:rsidP="00F81322">
      <w:pPr>
        <w:pStyle w:val="ListParagraph"/>
        <w:numPr>
          <w:ilvl w:val="4"/>
          <w:numId w:val="13"/>
        </w:numPr>
        <w:rPr>
          <w:rFonts w:ascii="Noto Sans Glagolitic" w:hAnsi="Noto Sans Glagolitic"/>
          <w:sz w:val="21"/>
          <w:szCs w:val="21"/>
        </w:rPr>
      </w:pPr>
      <w:r w:rsidRPr="00154FC9">
        <w:rPr>
          <w:rFonts w:ascii="Noto Sans Glagolitic" w:hAnsi="Noto Sans Glagolitic"/>
          <w:sz w:val="21"/>
          <w:szCs w:val="21"/>
        </w:rPr>
        <w:t xml:space="preserve">m = change in slope  </w:t>
      </w:r>
    </w:p>
    <w:p w14:paraId="269B8873" w14:textId="1708E5B2" w:rsidR="00F81322" w:rsidRPr="00154FC9" w:rsidRDefault="00F81322" w:rsidP="00F81322">
      <w:pPr>
        <w:pStyle w:val="ListParagraph"/>
        <w:numPr>
          <w:ilvl w:val="4"/>
          <w:numId w:val="13"/>
        </w:numPr>
        <w:rPr>
          <w:rFonts w:ascii="Noto Sans Glagolitic" w:hAnsi="Noto Sans Glagolitic"/>
          <w:sz w:val="21"/>
          <w:szCs w:val="21"/>
        </w:rPr>
      </w:pPr>
      <w:r w:rsidRPr="00154FC9">
        <w:rPr>
          <w:rFonts w:ascii="Noto Sans Glagolitic" w:hAnsi="Noto Sans Glagolitic"/>
          <w:sz w:val="21"/>
          <w:szCs w:val="21"/>
        </w:rPr>
        <w:t xml:space="preserve">c = y-intercept (the offset to ensure the common value is between 0 and 100 for every single </w:t>
      </w:r>
      <w:proofErr w:type="gramStart"/>
      <w:r w:rsidRPr="00154FC9">
        <w:rPr>
          <w:rFonts w:ascii="Noto Sans Glagolitic" w:hAnsi="Noto Sans Glagolitic"/>
          <w:sz w:val="21"/>
          <w:szCs w:val="21"/>
        </w:rPr>
        <w:t>objectives</w:t>
      </w:r>
      <w:proofErr w:type="gramEnd"/>
      <w:r w:rsidRPr="00154FC9">
        <w:rPr>
          <w:rFonts w:ascii="Noto Sans Glagolitic" w:hAnsi="Noto Sans Glagolitic"/>
          <w:sz w:val="21"/>
          <w:szCs w:val="21"/>
        </w:rPr>
        <w:t>)</w:t>
      </w:r>
    </w:p>
    <w:p w14:paraId="2CBCA2CD" w14:textId="1C42BAF7" w:rsidR="002678F2" w:rsidRPr="00154FC9" w:rsidRDefault="00F81322" w:rsidP="0099093D">
      <w:pPr>
        <w:pStyle w:val="ListParagraph"/>
        <w:numPr>
          <w:ilvl w:val="0"/>
          <w:numId w:val="20"/>
        </w:numPr>
        <w:rPr>
          <w:rFonts w:ascii="Noto Sans Glagolitic" w:hAnsi="Noto Sans Glagolitic"/>
        </w:rPr>
      </w:pPr>
      <w:r w:rsidRPr="00154FC9">
        <w:rPr>
          <w:rFonts w:ascii="Noto Sans Glagolitic" w:hAnsi="Noto Sans Glagolitic"/>
        </w:rPr>
        <w:t xml:space="preserve">Value function for </w:t>
      </w:r>
      <w:r w:rsidR="002678F2" w:rsidRPr="00154FC9">
        <w:rPr>
          <w:rFonts w:ascii="Noto Sans Glagolitic" w:hAnsi="Noto Sans Glagolitic"/>
        </w:rPr>
        <w:t xml:space="preserve">Job creation: </w:t>
      </w:r>
    </w:p>
    <w:p w14:paraId="649A9A45" w14:textId="37680943" w:rsidR="002678F2" w:rsidRPr="00154FC9" w:rsidRDefault="002678F2" w:rsidP="0099093D">
      <w:pPr>
        <w:pStyle w:val="ListParagraph"/>
        <w:numPr>
          <w:ilvl w:val="0"/>
          <w:numId w:val="22"/>
        </w:numPr>
        <w:rPr>
          <w:rFonts w:ascii="Noto Sans Glagolitic" w:hAnsi="Noto Sans Glagolitic"/>
        </w:rPr>
      </w:pPr>
      <m:oMath>
        <m:sSub>
          <m:sSubPr>
            <m:ctrlPr>
              <w:rPr>
                <w:rFonts w:ascii="Cambria Math" w:hAnsi="Cambria Math"/>
                <w:i/>
              </w:rPr>
            </m:ctrlPr>
          </m:sSubPr>
          <m:e>
            <m:r>
              <w:rPr>
                <w:rFonts w:ascii="Cambria Math" w:hAnsi="Cambria Math"/>
              </w:rPr>
              <m:t>V</m:t>
            </m:r>
          </m:e>
          <m:sub>
            <m:r>
              <w:rPr>
                <w:rFonts w:ascii="Cambria Math" w:hAnsi="Cambria Math"/>
              </w:rPr>
              <m:t>JC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m:t>
            </m:r>
          </m:sub>
        </m:sSub>
        <m:r>
          <w:rPr>
            <w:rFonts w:ascii="Cambria Math" w:hAnsi="Cambria Math"/>
          </w:rPr>
          <m:t>-200</m:t>
        </m:r>
      </m:oMath>
    </w:p>
    <w:p w14:paraId="2D3821FD" w14:textId="2AE4F60F" w:rsidR="00F81322" w:rsidRPr="00154FC9" w:rsidRDefault="00F81322" w:rsidP="0099093D">
      <w:pPr>
        <w:pStyle w:val="ListParagraph"/>
        <w:numPr>
          <w:ilvl w:val="0"/>
          <w:numId w:val="23"/>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JC</m:t>
            </m:r>
          </m:sub>
        </m:sSub>
        <m:r>
          <w:rPr>
            <w:rFonts w:ascii="Cambria Math" w:hAnsi="Cambria Math"/>
            <w:sz w:val="20"/>
            <w:szCs w:val="20"/>
          </w:rPr>
          <m:t>=common value for job creation</m:t>
        </m:r>
      </m:oMath>
    </w:p>
    <w:p w14:paraId="1168FF40" w14:textId="4B60A90B" w:rsidR="00F81322" w:rsidRPr="00154FC9" w:rsidRDefault="00F81322" w:rsidP="0099093D">
      <w:pPr>
        <w:pStyle w:val="ListParagraph"/>
        <w:numPr>
          <w:ilvl w:val="0"/>
          <w:numId w:val="23"/>
        </w:numPr>
        <w:rPr>
          <w:rFonts w:ascii="Noto Sans Glagolitic" w:hAnsi="Noto Sans Glagolitic"/>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NE</m:t>
            </m:r>
          </m:sub>
        </m:sSub>
        <m:r>
          <w:rPr>
            <w:rFonts w:ascii="Cambria Math" w:hAnsi="Cambria Math"/>
            <w:sz w:val="20"/>
            <w:szCs w:val="20"/>
          </w:rPr>
          <m:t>=the number of employees of each country</m:t>
        </m:r>
      </m:oMath>
    </w:p>
    <w:p w14:paraId="5641DA7E" w14:textId="73FAB0C4" w:rsidR="00F81322" w:rsidRPr="00154FC9" w:rsidRDefault="00F81322" w:rsidP="0099093D">
      <w:pPr>
        <w:pStyle w:val="ListParagraph"/>
        <w:numPr>
          <w:ilvl w:val="0"/>
          <w:numId w:val="23"/>
        </w:numPr>
        <w:rPr>
          <w:rFonts w:ascii="Noto Sans Glagolitic" w:hAnsi="Noto Sans Glagolitic"/>
          <w:sz w:val="20"/>
          <w:szCs w:val="20"/>
        </w:rPr>
      </w:pPr>
      <m:oMath>
        <m:r>
          <w:rPr>
            <w:rFonts w:ascii="Cambria Math" w:hAnsi="Cambria Math"/>
            <w:sz w:val="20"/>
            <w:szCs w:val="20"/>
          </w:rPr>
          <m:t xml:space="preserve">m= </m:t>
        </m:r>
        <m:f>
          <m:fPr>
            <m:ctrlPr>
              <w:rPr>
                <w:rFonts w:ascii="Cambria Math" w:hAnsi="Cambria Math"/>
                <w:i/>
                <w:sz w:val="20"/>
                <w:szCs w:val="20"/>
              </w:rPr>
            </m:ctrlPr>
          </m:fPr>
          <m:num>
            <m:r>
              <w:rPr>
                <w:rFonts w:ascii="Cambria Math" w:hAnsi="Cambria Math"/>
                <w:sz w:val="20"/>
                <w:szCs w:val="20"/>
              </w:rPr>
              <m:t>100-0</m:t>
            </m:r>
          </m:num>
          <m:den>
            <m:r>
              <w:rPr>
                <w:rFonts w:ascii="Cambria Math" w:hAnsi="Cambria Math"/>
                <w:sz w:val="20"/>
                <w:szCs w:val="20"/>
              </w:rPr>
              <m:t>300-200</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100</m:t>
            </m:r>
          </m:den>
        </m:f>
        <m:r>
          <w:rPr>
            <w:rFonts w:ascii="Cambria Math" w:hAnsi="Cambria Math"/>
            <w:sz w:val="20"/>
            <w:szCs w:val="20"/>
          </w:rPr>
          <m:t>=1</m:t>
        </m:r>
      </m:oMath>
    </w:p>
    <w:p w14:paraId="735C38ED" w14:textId="1B75569E" w:rsidR="00F81322" w:rsidRPr="00154FC9" w:rsidRDefault="00F81322" w:rsidP="00F81322">
      <w:pPr>
        <w:pStyle w:val="ListParagraph"/>
        <w:numPr>
          <w:ilvl w:val="5"/>
          <w:numId w:val="13"/>
        </w:numPr>
        <w:rPr>
          <w:rFonts w:ascii="Noto Sans Glagolitic" w:hAnsi="Noto Sans Glagolitic"/>
          <w:sz w:val="20"/>
          <w:szCs w:val="20"/>
        </w:rPr>
      </w:pPr>
      <w:r w:rsidRPr="00154FC9">
        <w:rPr>
          <w:rFonts w:ascii="Noto Sans Glagolitic" w:hAnsi="Noto Sans Glagolitic"/>
          <w:sz w:val="20"/>
          <w:szCs w:val="20"/>
        </w:rPr>
        <w:t>Take the difference between (300,100) and (200,0) where the former is the coordinate for Indonesia and the latter is the coordinate for Australia.</w:t>
      </w:r>
    </w:p>
    <w:p w14:paraId="7F88B3ED" w14:textId="6C0AD2BB" w:rsidR="00F81322" w:rsidRPr="00154FC9" w:rsidRDefault="00F81322" w:rsidP="00F81322">
      <w:pPr>
        <w:pStyle w:val="ListParagraph"/>
        <w:numPr>
          <w:ilvl w:val="5"/>
          <w:numId w:val="13"/>
        </w:numPr>
        <w:rPr>
          <w:rFonts w:ascii="Noto Sans Glagolitic" w:hAnsi="Noto Sans Glagolitic"/>
          <w:sz w:val="20"/>
          <w:szCs w:val="20"/>
        </w:rPr>
      </w:pPr>
      <w:r w:rsidRPr="00154FC9">
        <w:rPr>
          <w:rFonts w:ascii="Noto Sans Glagolitic" w:hAnsi="Noto Sans Glagolitic"/>
          <w:sz w:val="20"/>
          <w:szCs w:val="20"/>
        </w:rPr>
        <w:t xml:space="preserve">We assume that the country with the lowest natural value will be represented by the common value of 0 and </w:t>
      </w:r>
      <w:r w:rsidR="0099093D" w:rsidRPr="00154FC9">
        <w:rPr>
          <w:rFonts w:ascii="Noto Sans Glagolitic" w:hAnsi="Noto Sans Glagolitic"/>
          <w:sz w:val="20"/>
          <w:szCs w:val="20"/>
        </w:rPr>
        <w:t>the highest will be represented by the common value of 100. The rest are between 0-100.</w:t>
      </w:r>
    </w:p>
    <w:p w14:paraId="76434F89" w14:textId="35C815E1" w:rsidR="0099093D" w:rsidRPr="00154FC9" w:rsidRDefault="0099093D" w:rsidP="0099093D">
      <w:pPr>
        <w:pStyle w:val="ListParagraph"/>
        <w:numPr>
          <w:ilvl w:val="0"/>
          <w:numId w:val="23"/>
        </w:numPr>
        <w:rPr>
          <w:rFonts w:ascii="Noto Sans Glagolitic" w:hAnsi="Noto Sans Glagolitic"/>
          <w:sz w:val="20"/>
          <w:szCs w:val="20"/>
        </w:rPr>
      </w:pPr>
      <w:r w:rsidRPr="00154FC9">
        <w:rPr>
          <w:rFonts w:ascii="Noto Sans Glagolitic" w:hAnsi="Noto Sans Glagolitic"/>
          <w:sz w:val="20"/>
          <w:szCs w:val="20"/>
        </w:rPr>
        <w:t>c = -200</w:t>
      </w:r>
    </w:p>
    <w:p w14:paraId="57FC3A5E" w14:textId="71B9C63E" w:rsidR="0099093D" w:rsidRPr="00154FC9" w:rsidRDefault="0099093D" w:rsidP="0099093D">
      <w:pPr>
        <w:pStyle w:val="ListParagraph"/>
        <w:numPr>
          <w:ilvl w:val="5"/>
          <w:numId w:val="13"/>
        </w:numPr>
        <w:rPr>
          <w:rFonts w:ascii="Noto Sans Glagolitic" w:hAnsi="Noto Sans Glagolitic"/>
          <w:sz w:val="20"/>
          <w:szCs w:val="20"/>
        </w:rPr>
      </w:pPr>
      <w:r w:rsidRPr="00154FC9">
        <w:rPr>
          <w:rFonts w:ascii="Noto Sans Glagolitic" w:hAnsi="Noto Sans Glagolitic"/>
          <w:sz w:val="20"/>
          <w:szCs w:val="20"/>
        </w:rPr>
        <w:t>This offset ensures that the common value is in the range of [0,100].</w:t>
      </w:r>
    </w:p>
    <w:p w14:paraId="51222348" w14:textId="77777777" w:rsidR="002678F2" w:rsidRPr="00154FC9" w:rsidRDefault="002678F2" w:rsidP="002678F2">
      <w:pPr>
        <w:rPr>
          <w:rFonts w:ascii="Noto Sans Glagolitic" w:hAnsi="Noto Sans Glagolitic"/>
          <w:sz w:val="20"/>
          <w:szCs w:val="20"/>
        </w:rPr>
      </w:pPr>
    </w:p>
    <w:p w14:paraId="19FA18C0" w14:textId="77777777" w:rsidR="000A10A8" w:rsidRPr="00154FC9" w:rsidRDefault="000A10A8" w:rsidP="00EA2968">
      <w:pPr>
        <w:textAlignment w:val="baseline"/>
        <w:rPr>
          <w:rFonts w:ascii="Noto Sans Glagolitic" w:hAnsi="Noto Sans Glagolitic"/>
          <w:color w:val="000000"/>
        </w:rPr>
      </w:pPr>
    </w:p>
    <w:p w14:paraId="27FCA391" w14:textId="77777777" w:rsidR="000A10A8" w:rsidRPr="00154FC9" w:rsidRDefault="000A10A8" w:rsidP="000A10A8">
      <w:pPr>
        <w:ind w:left="360"/>
        <w:rPr>
          <w:rFonts w:ascii="Noto Sans Glagolitic" w:hAnsi="Noto Sans Glagolitic"/>
          <w:sz w:val="28"/>
          <w:szCs w:val="28"/>
        </w:rPr>
      </w:pPr>
    </w:p>
    <w:p w14:paraId="74731B80" w14:textId="77777777" w:rsidR="00CC7B36" w:rsidRPr="00154FC9" w:rsidRDefault="00CC7B36" w:rsidP="00703BE0">
      <w:pPr>
        <w:tabs>
          <w:tab w:val="left" w:pos="3340"/>
        </w:tabs>
        <w:rPr>
          <w:rFonts w:ascii="Noto Sans Glagolitic" w:hAnsi="Noto Sans Glagolitic"/>
          <w:b/>
          <w:bCs/>
          <w:sz w:val="36"/>
          <w:szCs w:val="36"/>
        </w:rPr>
      </w:pPr>
    </w:p>
    <w:p w14:paraId="793B2F33" w14:textId="77777777" w:rsidR="00904F48" w:rsidRPr="00154FC9" w:rsidRDefault="00904F48" w:rsidP="00703BE0">
      <w:pPr>
        <w:tabs>
          <w:tab w:val="left" w:pos="3340"/>
        </w:tabs>
        <w:rPr>
          <w:rFonts w:ascii="Noto Sans Glagolitic" w:hAnsi="Noto Sans Glagolitic"/>
          <w:b/>
          <w:bCs/>
          <w:sz w:val="32"/>
          <w:szCs w:val="32"/>
        </w:rPr>
      </w:pPr>
    </w:p>
    <w:p w14:paraId="01454B31" w14:textId="6F32AECF" w:rsidR="00703BE0" w:rsidRPr="00154FC9" w:rsidRDefault="00703BE0" w:rsidP="00703BE0">
      <w:pPr>
        <w:tabs>
          <w:tab w:val="left" w:pos="3340"/>
        </w:tabs>
        <w:rPr>
          <w:rFonts w:ascii="Noto Sans Glagolitic" w:hAnsi="Noto Sans Glagolitic"/>
          <w:sz w:val="52"/>
          <w:szCs w:val="52"/>
        </w:rPr>
      </w:pPr>
    </w:p>
    <w:sectPr w:rsidR="00703BE0" w:rsidRPr="00154FC9" w:rsidSect="00DF13D0">
      <w:footerReference w:type="even"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0B9CF" w14:textId="77777777" w:rsidR="00F7749C" w:rsidRDefault="00F7749C" w:rsidP="00DF13D0">
      <w:r>
        <w:separator/>
      </w:r>
    </w:p>
  </w:endnote>
  <w:endnote w:type="continuationSeparator" w:id="0">
    <w:p w14:paraId="3D21FBF5" w14:textId="77777777" w:rsidR="00F7749C" w:rsidRDefault="00F7749C" w:rsidP="00DF1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oto Sans Glagolitic">
    <w:altName w:val="Noto Sans Glagolitic"/>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68313944"/>
      <w:docPartObj>
        <w:docPartGallery w:val="Page Numbers (Bottom of Page)"/>
        <w:docPartUnique/>
      </w:docPartObj>
    </w:sdtPr>
    <w:sdtContent>
      <w:p w14:paraId="64309D75" w14:textId="2A9E2B4E" w:rsidR="00954181" w:rsidRDefault="00954181" w:rsidP="009541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707476" w14:textId="77777777" w:rsidR="00954181" w:rsidRDefault="00954181" w:rsidP="009541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8063741"/>
      <w:docPartObj>
        <w:docPartGallery w:val="Page Numbers (Bottom of Page)"/>
        <w:docPartUnique/>
      </w:docPartObj>
    </w:sdtPr>
    <w:sdtContent>
      <w:p w14:paraId="4639DD53" w14:textId="2869A18E" w:rsidR="00954181" w:rsidRDefault="00954181" w:rsidP="009541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E1508" w14:textId="77777777" w:rsidR="00954181" w:rsidRDefault="00954181" w:rsidP="009541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95447" w14:textId="77777777" w:rsidR="00F7749C" w:rsidRDefault="00F7749C" w:rsidP="00DF13D0">
      <w:r>
        <w:separator/>
      </w:r>
    </w:p>
  </w:footnote>
  <w:footnote w:type="continuationSeparator" w:id="0">
    <w:p w14:paraId="60C28613" w14:textId="77777777" w:rsidR="00F7749C" w:rsidRDefault="00F7749C" w:rsidP="00DF1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82B"/>
    <w:multiLevelType w:val="hybridMultilevel"/>
    <w:tmpl w:val="1938DA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4F1333"/>
    <w:multiLevelType w:val="hybridMultilevel"/>
    <w:tmpl w:val="61E28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8D0BEF"/>
    <w:multiLevelType w:val="hybridMultilevel"/>
    <w:tmpl w:val="11B0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922411"/>
    <w:multiLevelType w:val="hybridMultilevel"/>
    <w:tmpl w:val="A6580CB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D6A7DD0"/>
    <w:multiLevelType w:val="hybridMultilevel"/>
    <w:tmpl w:val="B46AD654"/>
    <w:lvl w:ilvl="0" w:tplc="08090019">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2E6335DF"/>
    <w:multiLevelType w:val="hybridMultilevel"/>
    <w:tmpl w:val="B134C0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A1373B"/>
    <w:multiLevelType w:val="hybridMultilevel"/>
    <w:tmpl w:val="FF2618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277AD0"/>
    <w:multiLevelType w:val="multilevel"/>
    <w:tmpl w:val="B636A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F0B53"/>
    <w:multiLevelType w:val="multilevel"/>
    <w:tmpl w:val="2B1A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205BF"/>
    <w:multiLevelType w:val="hybridMultilevel"/>
    <w:tmpl w:val="994C8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4520D"/>
    <w:multiLevelType w:val="hybridMultilevel"/>
    <w:tmpl w:val="F3FE03D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1" w15:restartNumberingAfterBreak="0">
    <w:nsid w:val="47A67914"/>
    <w:multiLevelType w:val="hybridMultilevel"/>
    <w:tmpl w:val="3650E80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86637A0"/>
    <w:multiLevelType w:val="hybridMultilevel"/>
    <w:tmpl w:val="F3FE03D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3" w15:restartNumberingAfterBreak="0">
    <w:nsid w:val="48A05E2C"/>
    <w:multiLevelType w:val="hybridMultilevel"/>
    <w:tmpl w:val="02B8C18E"/>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49C25295"/>
    <w:multiLevelType w:val="multilevel"/>
    <w:tmpl w:val="E65E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57823"/>
    <w:multiLevelType w:val="multilevel"/>
    <w:tmpl w:val="31D2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F5177"/>
    <w:multiLevelType w:val="hybridMultilevel"/>
    <w:tmpl w:val="3650E80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1E272AE"/>
    <w:multiLevelType w:val="hybridMultilevel"/>
    <w:tmpl w:val="86F27EE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2117627"/>
    <w:multiLevelType w:val="hybridMultilevel"/>
    <w:tmpl w:val="33A4971C"/>
    <w:lvl w:ilvl="0" w:tplc="0809000F">
      <w:start w:val="1"/>
      <w:numFmt w:val="decimal"/>
      <w:lvlText w:val="%1."/>
      <w:lvlJc w:val="left"/>
      <w:pPr>
        <w:ind w:left="28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0F2F8D"/>
    <w:multiLevelType w:val="multilevel"/>
    <w:tmpl w:val="FD32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116E5"/>
    <w:multiLevelType w:val="hybridMultilevel"/>
    <w:tmpl w:val="0308C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1668C5"/>
    <w:multiLevelType w:val="hybridMultilevel"/>
    <w:tmpl w:val="33A4971C"/>
    <w:lvl w:ilvl="0" w:tplc="0809000F">
      <w:start w:val="1"/>
      <w:numFmt w:val="decimal"/>
      <w:lvlText w:val="%1."/>
      <w:lvlJc w:val="left"/>
      <w:pPr>
        <w:ind w:left="28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B27659"/>
    <w:multiLevelType w:val="multilevel"/>
    <w:tmpl w:val="EF9CF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lvlOverride w:ilvl="0">
      <w:lvl w:ilvl="0">
        <w:numFmt w:val="lowerLetter"/>
        <w:lvlText w:val="%1."/>
        <w:lvlJc w:val="left"/>
      </w:lvl>
    </w:lvlOverride>
  </w:num>
  <w:num w:numId="2">
    <w:abstractNumId w:val="19"/>
    <w:lvlOverride w:ilvl="0">
      <w:lvl w:ilvl="0">
        <w:numFmt w:val="lowerLetter"/>
        <w:lvlText w:val="%1."/>
        <w:lvlJc w:val="left"/>
      </w:lvl>
    </w:lvlOverride>
  </w:num>
  <w:num w:numId="3">
    <w:abstractNumId w:val="22"/>
    <w:lvlOverride w:ilvl="0">
      <w:lvl w:ilvl="0">
        <w:numFmt w:val="lowerLetter"/>
        <w:lvlText w:val="%1."/>
        <w:lvlJc w:val="left"/>
      </w:lvl>
    </w:lvlOverride>
  </w:num>
  <w:num w:numId="4">
    <w:abstractNumId w:val="7"/>
    <w:lvlOverride w:ilvl="1">
      <w:lvl w:ilvl="1">
        <w:numFmt w:val="lowerLetter"/>
        <w:lvlText w:val="%2."/>
        <w:lvlJc w:val="left"/>
      </w:lvl>
    </w:lvlOverride>
  </w:num>
  <w:num w:numId="5">
    <w:abstractNumId w:val="9"/>
  </w:num>
  <w:num w:numId="6">
    <w:abstractNumId w:val="1"/>
  </w:num>
  <w:num w:numId="7">
    <w:abstractNumId w:val="0"/>
  </w:num>
  <w:num w:numId="8">
    <w:abstractNumId w:val="20"/>
  </w:num>
  <w:num w:numId="9">
    <w:abstractNumId w:val="2"/>
  </w:num>
  <w:num w:numId="10">
    <w:abstractNumId w:val="15"/>
  </w:num>
  <w:num w:numId="11">
    <w:abstractNumId w:val="14"/>
  </w:num>
  <w:num w:numId="12">
    <w:abstractNumId w:val="5"/>
  </w:num>
  <w:num w:numId="13">
    <w:abstractNumId w:val="6"/>
  </w:num>
  <w:num w:numId="14">
    <w:abstractNumId w:val="17"/>
  </w:num>
  <w:num w:numId="15">
    <w:abstractNumId w:val="16"/>
  </w:num>
  <w:num w:numId="16">
    <w:abstractNumId w:val="10"/>
  </w:num>
  <w:num w:numId="17">
    <w:abstractNumId w:val="12"/>
  </w:num>
  <w:num w:numId="18">
    <w:abstractNumId w:val="3"/>
  </w:num>
  <w:num w:numId="19">
    <w:abstractNumId w:val="11"/>
  </w:num>
  <w:num w:numId="20">
    <w:abstractNumId w:val="13"/>
  </w:num>
  <w:num w:numId="21">
    <w:abstractNumId w:val="21"/>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F8"/>
    <w:rsid w:val="000039DD"/>
    <w:rsid w:val="000225ED"/>
    <w:rsid w:val="00045CC1"/>
    <w:rsid w:val="00081FF3"/>
    <w:rsid w:val="000A10A8"/>
    <w:rsid w:val="000A68DD"/>
    <w:rsid w:val="000E42E1"/>
    <w:rsid w:val="00134915"/>
    <w:rsid w:val="00154FC9"/>
    <w:rsid w:val="0016162B"/>
    <w:rsid w:val="001934AF"/>
    <w:rsid w:val="001A187E"/>
    <w:rsid w:val="001B6537"/>
    <w:rsid w:val="001D4F76"/>
    <w:rsid w:val="001E6709"/>
    <w:rsid w:val="00236A35"/>
    <w:rsid w:val="00236FCA"/>
    <w:rsid w:val="00246F7E"/>
    <w:rsid w:val="002678F2"/>
    <w:rsid w:val="002C1B77"/>
    <w:rsid w:val="002E5407"/>
    <w:rsid w:val="002E5FF0"/>
    <w:rsid w:val="002F303F"/>
    <w:rsid w:val="00306C70"/>
    <w:rsid w:val="00322C9C"/>
    <w:rsid w:val="0032317A"/>
    <w:rsid w:val="00343178"/>
    <w:rsid w:val="00362FCC"/>
    <w:rsid w:val="003727FE"/>
    <w:rsid w:val="003A2033"/>
    <w:rsid w:val="00420243"/>
    <w:rsid w:val="00432C9F"/>
    <w:rsid w:val="004433BC"/>
    <w:rsid w:val="00457514"/>
    <w:rsid w:val="004B701B"/>
    <w:rsid w:val="004C3C28"/>
    <w:rsid w:val="004D2143"/>
    <w:rsid w:val="004D4487"/>
    <w:rsid w:val="004D47AB"/>
    <w:rsid w:val="005032B5"/>
    <w:rsid w:val="00530AC4"/>
    <w:rsid w:val="0053523B"/>
    <w:rsid w:val="0054644F"/>
    <w:rsid w:val="00562E39"/>
    <w:rsid w:val="00562EAA"/>
    <w:rsid w:val="00567824"/>
    <w:rsid w:val="005849FD"/>
    <w:rsid w:val="005A2DA1"/>
    <w:rsid w:val="005A7867"/>
    <w:rsid w:val="005E2865"/>
    <w:rsid w:val="00611DFE"/>
    <w:rsid w:val="00616145"/>
    <w:rsid w:val="00617639"/>
    <w:rsid w:val="006826AC"/>
    <w:rsid w:val="006A11CB"/>
    <w:rsid w:val="00703BE0"/>
    <w:rsid w:val="007114A1"/>
    <w:rsid w:val="00754C8A"/>
    <w:rsid w:val="00780555"/>
    <w:rsid w:val="0078658F"/>
    <w:rsid w:val="007B5A56"/>
    <w:rsid w:val="007D2D1C"/>
    <w:rsid w:val="007D7D09"/>
    <w:rsid w:val="00803697"/>
    <w:rsid w:val="00803E22"/>
    <w:rsid w:val="00817BBC"/>
    <w:rsid w:val="00843C89"/>
    <w:rsid w:val="00861063"/>
    <w:rsid w:val="00866A7F"/>
    <w:rsid w:val="008D6055"/>
    <w:rsid w:val="00904F48"/>
    <w:rsid w:val="0093607F"/>
    <w:rsid w:val="00936D2A"/>
    <w:rsid w:val="00951A21"/>
    <w:rsid w:val="00954181"/>
    <w:rsid w:val="00974565"/>
    <w:rsid w:val="0099093D"/>
    <w:rsid w:val="0099144E"/>
    <w:rsid w:val="009B7124"/>
    <w:rsid w:val="009E3E71"/>
    <w:rsid w:val="009F59DF"/>
    <w:rsid w:val="00A26E6F"/>
    <w:rsid w:val="00A57BFB"/>
    <w:rsid w:val="00A93C12"/>
    <w:rsid w:val="00AA62B1"/>
    <w:rsid w:val="00AA6C22"/>
    <w:rsid w:val="00AE6A8F"/>
    <w:rsid w:val="00AF4968"/>
    <w:rsid w:val="00B00BE5"/>
    <w:rsid w:val="00B273A4"/>
    <w:rsid w:val="00B34A2A"/>
    <w:rsid w:val="00B50A03"/>
    <w:rsid w:val="00B57E2F"/>
    <w:rsid w:val="00B64872"/>
    <w:rsid w:val="00B65008"/>
    <w:rsid w:val="00B65E05"/>
    <w:rsid w:val="00B821AD"/>
    <w:rsid w:val="00BA7C23"/>
    <w:rsid w:val="00BC52CA"/>
    <w:rsid w:val="00BD545F"/>
    <w:rsid w:val="00BD7168"/>
    <w:rsid w:val="00BE3369"/>
    <w:rsid w:val="00BF70D6"/>
    <w:rsid w:val="00C24961"/>
    <w:rsid w:val="00C24C8E"/>
    <w:rsid w:val="00C33E76"/>
    <w:rsid w:val="00C43765"/>
    <w:rsid w:val="00C45947"/>
    <w:rsid w:val="00C45D50"/>
    <w:rsid w:val="00C46C2C"/>
    <w:rsid w:val="00C53881"/>
    <w:rsid w:val="00C94F18"/>
    <w:rsid w:val="00CB45CB"/>
    <w:rsid w:val="00CC1C09"/>
    <w:rsid w:val="00CC6E86"/>
    <w:rsid w:val="00CC7B36"/>
    <w:rsid w:val="00CE21F4"/>
    <w:rsid w:val="00D16C31"/>
    <w:rsid w:val="00D238F8"/>
    <w:rsid w:val="00D255F4"/>
    <w:rsid w:val="00D27C82"/>
    <w:rsid w:val="00D444C7"/>
    <w:rsid w:val="00D50183"/>
    <w:rsid w:val="00D53A73"/>
    <w:rsid w:val="00D5490C"/>
    <w:rsid w:val="00D70DED"/>
    <w:rsid w:val="00DB4B0D"/>
    <w:rsid w:val="00DE540E"/>
    <w:rsid w:val="00DE75AE"/>
    <w:rsid w:val="00DF13D0"/>
    <w:rsid w:val="00DF689D"/>
    <w:rsid w:val="00E0270D"/>
    <w:rsid w:val="00E10BB6"/>
    <w:rsid w:val="00E15144"/>
    <w:rsid w:val="00E22EEC"/>
    <w:rsid w:val="00E2315E"/>
    <w:rsid w:val="00E636B7"/>
    <w:rsid w:val="00E75505"/>
    <w:rsid w:val="00E86500"/>
    <w:rsid w:val="00E91B24"/>
    <w:rsid w:val="00EA2968"/>
    <w:rsid w:val="00EE0F08"/>
    <w:rsid w:val="00EF226E"/>
    <w:rsid w:val="00EF3729"/>
    <w:rsid w:val="00F03ED3"/>
    <w:rsid w:val="00F0744D"/>
    <w:rsid w:val="00F2276C"/>
    <w:rsid w:val="00F27FEC"/>
    <w:rsid w:val="00F41E46"/>
    <w:rsid w:val="00F5265E"/>
    <w:rsid w:val="00F61500"/>
    <w:rsid w:val="00F64770"/>
    <w:rsid w:val="00F7749C"/>
    <w:rsid w:val="00F81322"/>
    <w:rsid w:val="00F82AF4"/>
    <w:rsid w:val="00F973BD"/>
    <w:rsid w:val="00FD1F6B"/>
    <w:rsid w:val="00FD32CC"/>
    <w:rsid w:val="00FD38E5"/>
    <w:rsid w:val="00FE6C9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BCF5"/>
  <w15:chartTrackingRefBased/>
  <w15:docId w15:val="{63ED1717-BB76-A14E-9A8F-35592CF9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FE"/>
    <w:rPr>
      <w:rFonts w:ascii="Times New Roman" w:eastAsia="Times New Roman" w:hAnsi="Times New Roman" w:cs="Times New Roman"/>
    </w:rPr>
  </w:style>
  <w:style w:type="paragraph" w:styleId="Heading1">
    <w:name w:val="heading 1"/>
    <w:basedOn w:val="Normal"/>
    <w:next w:val="Normal"/>
    <w:link w:val="Heading1Char"/>
    <w:uiPriority w:val="9"/>
    <w:qFormat/>
    <w:rsid w:val="00703B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1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1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5418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418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54181"/>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5418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3D0"/>
    <w:rPr>
      <w:sz w:val="22"/>
      <w:szCs w:val="22"/>
      <w:lang w:val="en-US"/>
    </w:rPr>
  </w:style>
  <w:style w:type="character" w:customStyle="1" w:styleId="NoSpacingChar">
    <w:name w:val="No Spacing Char"/>
    <w:basedOn w:val="DefaultParagraphFont"/>
    <w:link w:val="NoSpacing"/>
    <w:uiPriority w:val="1"/>
    <w:rsid w:val="00DF13D0"/>
    <w:rPr>
      <w:sz w:val="22"/>
      <w:szCs w:val="22"/>
      <w:lang w:val="en-US"/>
    </w:rPr>
  </w:style>
  <w:style w:type="paragraph" w:styleId="Header">
    <w:name w:val="header"/>
    <w:basedOn w:val="Normal"/>
    <w:link w:val="HeaderChar"/>
    <w:uiPriority w:val="99"/>
    <w:unhideWhenUsed/>
    <w:rsid w:val="00DF13D0"/>
    <w:pPr>
      <w:tabs>
        <w:tab w:val="center" w:pos="4513"/>
        <w:tab w:val="right" w:pos="9026"/>
      </w:tabs>
    </w:pPr>
  </w:style>
  <w:style w:type="character" w:customStyle="1" w:styleId="HeaderChar">
    <w:name w:val="Header Char"/>
    <w:basedOn w:val="DefaultParagraphFont"/>
    <w:link w:val="Header"/>
    <w:uiPriority w:val="99"/>
    <w:rsid w:val="00DF13D0"/>
  </w:style>
  <w:style w:type="paragraph" w:styleId="Footer">
    <w:name w:val="footer"/>
    <w:basedOn w:val="Normal"/>
    <w:link w:val="FooterChar"/>
    <w:uiPriority w:val="99"/>
    <w:unhideWhenUsed/>
    <w:rsid w:val="00DF13D0"/>
    <w:pPr>
      <w:tabs>
        <w:tab w:val="center" w:pos="4513"/>
        <w:tab w:val="right" w:pos="9026"/>
      </w:tabs>
    </w:pPr>
  </w:style>
  <w:style w:type="character" w:customStyle="1" w:styleId="FooterChar">
    <w:name w:val="Footer Char"/>
    <w:basedOn w:val="DefaultParagraphFont"/>
    <w:link w:val="Footer"/>
    <w:uiPriority w:val="99"/>
    <w:rsid w:val="00DF13D0"/>
  </w:style>
  <w:style w:type="character" w:customStyle="1" w:styleId="Heading1Char">
    <w:name w:val="Heading 1 Char"/>
    <w:basedOn w:val="DefaultParagraphFont"/>
    <w:link w:val="Heading1"/>
    <w:uiPriority w:val="9"/>
    <w:rsid w:val="00703B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BE0"/>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03BE0"/>
    <w:pPr>
      <w:spacing w:before="120"/>
    </w:pPr>
    <w:rPr>
      <w:rFonts w:asciiTheme="minorHAnsi" w:hAnsiTheme="minorHAnsi"/>
      <w:b/>
      <w:bCs/>
      <w:i/>
      <w:iCs/>
    </w:rPr>
  </w:style>
  <w:style w:type="paragraph" w:styleId="TOC2">
    <w:name w:val="toc 2"/>
    <w:basedOn w:val="Normal"/>
    <w:next w:val="Normal"/>
    <w:autoRedefine/>
    <w:uiPriority w:val="39"/>
    <w:unhideWhenUsed/>
    <w:rsid w:val="00703BE0"/>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703BE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703BE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03BE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03BE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03BE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03BE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03BE0"/>
    <w:pPr>
      <w:ind w:left="1920"/>
    </w:pPr>
    <w:rPr>
      <w:rFonts w:asciiTheme="minorHAnsi" w:hAnsiTheme="minorHAnsi"/>
      <w:sz w:val="20"/>
      <w:szCs w:val="20"/>
    </w:rPr>
  </w:style>
  <w:style w:type="paragraph" w:styleId="NormalWeb">
    <w:name w:val="Normal (Web)"/>
    <w:basedOn w:val="Normal"/>
    <w:uiPriority w:val="99"/>
    <w:semiHidden/>
    <w:unhideWhenUsed/>
    <w:rsid w:val="00CC7B36"/>
    <w:pPr>
      <w:spacing w:before="100" w:beforeAutospacing="1" w:after="100" w:afterAutospacing="1"/>
    </w:pPr>
  </w:style>
  <w:style w:type="paragraph" w:customStyle="1" w:styleId="ql-indent-1">
    <w:name w:val="ql-indent-1"/>
    <w:basedOn w:val="Normal"/>
    <w:rsid w:val="00CC7B36"/>
    <w:pPr>
      <w:spacing w:before="100" w:beforeAutospacing="1" w:after="100" w:afterAutospacing="1"/>
    </w:pPr>
  </w:style>
  <w:style w:type="paragraph" w:styleId="ListParagraph">
    <w:name w:val="List Paragraph"/>
    <w:basedOn w:val="Normal"/>
    <w:uiPriority w:val="34"/>
    <w:qFormat/>
    <w:rsid w:val="000A10A8"/>
    <w:pPr>
      <w:ind w:left="720"/>
      <w:contextualSpacing/>
    </w:pPr>
  </w:style>
  <w:style w:type="character" w:styleId="PlaceholderText">
    <w:name w:val="Placeholder Text"/>
    <w:basedOn w:val="DefaultParagraphFont"/>
    <w:uiPriority w:val="99"/>
    <w:semiHidden/>
    <w:rsid w:val="000039DD"/>
    <w:rPr>
      <w:color w:val="808080"/>
    </w:rPr>
  </w:style>
  <w:style w:type="table" w:styleId="TableGrid">
    <w:name w:val="Table Grid"/>
    <w:basedOn w:val="TableNormal"/>
    <w:uiPriority w:val="39"/>
    <w:rsid w:val="00803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5FF0"/>
    <w:rPr>
      <w:color w:val="0563C1" w:themeColor="hyperlink"/>
      <w:u w:val="single"/>
    </w:rPr>
  </w:style>
  <w:style w:type="character" w:styleId="UnresolvedMention">
    <w:name w:val="Unresolved Mention"/>
    <w:basedOn w:val="DefaultParagraphFont"/>
    <w:uiPriority w:val="99"/>
    <w:semiHidden/>
    <w:unhideWhenUsed/>
    <w:rsid w:val="002E5FF0"/>
    <w:rPr>
      <w:color w:val="605E5C"/>
      <w:shd w:val="clear" w:color="auto" w:fill="E1DFDD"/>
    </w:rPr>
  </w:style>
  <w:style w:type="paragraph" w:styleId="HTMLPreformatted">
    <w:name w:val="HTML Preformatted"/>
    <w:basedOn w:val="Normal"/>
    <w:link w:val="HTMLPreformattedChar"/>
    <w:uiPriority w:val="99"/>
    <w:semiHidden/>
    <w:unhideWhenUsed/>
    <w:rsid w:val="00AF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4968"/>
    <w:rPr>
      <w:rFonts w:ascii="Courier New" w:eastAsia="Times New Roman" w:hAnsi="Courier New" w:cs="Courier New"/>
      <w:sz w:val="20"/>
      <w:szCs w:val="20"/>
    </w:rPr>
  </w:style>
  <w:style w:type="character" w:styleId="Emphasis">
    <w:name w:val="Emphasis"/>
    <w:basedOn w:val="DefaultParagraphFont"/>
    <w:uiPriority w:val="20"/>
    <w:qFormat/>
    <w:rsid w:val="00AF4968"/>
    <w:rPr>
      <w:i/>
      <w:iCs/>
    </w:rPr>
  </w:style>
  <w:style w:type="character" w:styleId="PageNumber">
    <w:name w:val="page number"/>
    <w:basedOn w:val="DefaultParagraphFont"/>
    <w:uiPriority w:val="99"/>
    <w:semiHidden/>
    <w:unhideWhenUsed/>
    <w:rsid w:val="00954181"/>
  </w:style>
  <w:style w:type="character" w:customStyle="1" w:styleId="Heading2Char">
    <w:name w:val="Heading 2 Char"/>
    <w:basedOn w:val="DefaultParagraphFont"/>
    <w:link w:val="Heading2"/>
    <w:uiPriority w:val="9"/>
    <w:rsid w:val="00954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18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541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5418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5418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54181"/>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83406">
      <w:bodyDiv w:val="1"/>
      <w:marLeft w:val="0"/>
      <w:marRight w:val="0"/>
      <w:marTop w:val="0"/>
      <w:marBottom w:val="0"/>
      <w:divBdr>
        <w:top w:val="none" w:sz="0" w:space="0" w:color="auto"/>
        <w:left w:val="none" w:sz="0" w:space="0" w:color="auto"/>
        <w:bottom w:val="none" w:sz="0" w:space="0" w:color="auto"/>
        <w:right w:val="none" w:sz="0" w:space="0" w:color="auto"/>
      </w:divBdr>
    </w:div>
    <w:div w:id="152262622">
      <w:bodyDiv w:val="1"/>
      <w:marLeft w:val="0"/>
      <w:marRight w:val="0"/>
      <w:marTop w:val="0"/>
      <w:marBottom w:val="0"/>
      <w:divBdr>
        <w:top w:val="none" w:sz="0" w:space="0" w:color="auto"/>
        <w:left w:val="none" w:sz="0" w:space="0" w:color="auto"/>
        <w:bottom w:val="none" w:sz="0" w:space="0" w:color="auto"/>
        <w:right w:val="none" w:sz="0" w:space="0" w:color="auto"/>
      </w:divBdr>
    </w:div>
    <w:div w:id="582683524">
      <w:bodyDiv w:val="1"/>
      <w:marLeft w:val="0"/>
      <w:marRight w:val="0"/>
      <w:marTop w:val="0"/>
      <w:marBottom w:val="0"/>
      <w:divBdr>
        <w:top w:val="none" w:sz="0" w:space="0" w:color="auto"/>
        <w:left w:val="none" w:sz="0" w:space="0" w:color="auto"/>
        <w:bottom w:val="none" w:sz="0" w:space="0" w:color="auto"/>
        <w:right w:val="none" w:sz="0" w:space="0" w:color="auto"/>
      </w:divBdr>
      <w:divsChild>
        <w:div w:id="1461146671">
          <w:marLeft w:val="0"/>
          <w:marRight w:val="0"/>
          <w:marTop w:val="0"/>
          <w:marBottom w:val="0"/>
          <w:divBdr>
            <w:top w:val="none" w:sz="0" w:space="0" w:color="auto"/>
            <w:left w:val="none" w:sz="0" w:space="0" w:color="auto"/>
            <w:bottom w:val="none" w:sz="0" w:space="0" w:color="auto"/>
            <w:right w:val="none" w:sz="0" w:space="0" w:color="auto"/>
          </w:divBdr>
          <w:divsChild>
            <w:div w:id="20279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3733">
      <w:bodyDiv w:val="1"/>
      <w:marLeft w:val="0"/>
      <w:marRight w:val="0"/>
      <w:marTop w:val="0"/>
      <w:marBottom w:val="0"/>
      <w:divBdr>
        <w:top w:val="none" w:sz="0" w:space="0" w:color="auto"/>
        <w:left w:val="none" w:sz="0" w:space="0" w:color="auto"/>
        <w:bottom w:val="none" w:sz="0" w:space="0" w:color="auto"/>
        <w:right w:val="none" w:sz="0" w:space="0" w:color="auto"/>
      </w:divBdr>
    </w:div>
    <w:div w:id="894658917">
      <w:bodyDiv w:val="1"/>
      <w:marLeft w:val="0"/>
      <w:marRight w:val="0"/>
      <w:marTop w:val="0"/>
      <w:marBottom w:val="0"/>
      <w:divBdr>
        <w:top w:val="none" w:sz="0" w:space="0" w:color="auto"/>
        <w:left w:val="none" w:sz="0" w:space="0" w:color="auto"/>
        <w:bottom w:val="none" w:sz="0" w:space="0" w:color="auto"/>
        <w:right w:val="none" w:sz="0" w:space="0" w:color="auto"/>
      </w:divBdr>
    </w:div>
    <w:div w:id="1069578250">
      <w:bodyDiv w:val="1"/>
      <w:marLeft w:val="0"/>
      <w:marRight w:val="0"/>
      <w:marTop w:val="0"/>
      <w:marBottom w:val="0"/>
      <w:divBdr>
        <w:top w:val="none" w:sz="0" w:space="0" w:color="auto"/>
        <w:left w:val="none" w:sz="0" w:space="0" w:color="auto"/>
        <w:bottom w:val="none" w:sz="0" w:space="0" w:color="auto"/>
        <w:right w:val="none" w:sz="0" w:space="0" w:color="auto"/>
      </w:divBdr>
    </w:div>
    <w:div w:id="1089689967">
      <w:bodyDiv w:val="1"/>
      <w:marLeft w:val="0"/>
      <w:marRight w:val="0"/>
      <w:marTop w:val="0"/>
      <w:marBottom w:val="0"/>
      <w:divBdr>
        <w:top w:val="none" w:sz="0" w:space="0" w:color="auto"/>
        <w:left w:val="none" w:sz="0" w:space="0" w:color="auto"/>
        <w:bottom w:val="none" w:sz="0" w:space="0" w:color="auto"/>
        <w:right w:val="none" w:sz="0" w:space="0" w:color="auto"/>
      </w:divBdr>
    </w:div>
    <w:div w:id="1248735917">
      <w:bodyDiv w:val="1"/>
      <w:marLeft w:val="0"/>
      <w:marRight w:val="0"/>
      <w:marTop w:val="0"/>
      <w:marBottom w:val="0"/>
      <w:divBdr>
        <w:top w:val="none" w:sz="0" w:space="0" w:color="auto"/>
        <w:left w:val="none" w:sz="0" w:space="0" w:color="auto"/>
        <w:bottom w:val="none" w:sz="0" w:space="0" w:color="auto"/>
        <w:right w:val="none" w:sz="0" w:space="0" w:color="auto"/>
      </w:divBdr>
    </w:div>
    <w:div w:id="1249995589">
      <w:bodyDiv w:val="1"/>
      <w:marLeft w:val="0"/>
      <w:marRight w:val="0"/>
      <w:marTop w:val="0"/>
      <w:marBottom w:val="0"/>
      <w:divBdr>
        <w:top w:val="none" w:sz="0" w:space="0" w:color="auto"/>
        <w:left w:val="none" w:sz="0" w:space="0" w:color="auto"/>
        <w:bottom w:val="none" w:sz="0" w:space="0" w:color="auto"/>
        <w:right w:val="none" w:sz="0" w:space="0" w:color="auto"/>
      </w:divBdr>
    </w:div>
    <w:div w:id="1312177112">
      <w:bodyDiv w:val="1"/>
      <w:marLeft w:val="0"/>
      <w:marRight w:val="0"/>
      <w:marTop w:val="0"/>
      <w:marBottom w:val="0"/>
      <w:divBdr>
        <w:top w:val="none" w:sz="0" w:space="0" w:color="auto"/>
        <w:left w:val="none" w:sz="0" w:space="0" w:color="auto"/>
        <w:bottom w:val="none" w:sz="0" w:space="0" w:color="auto"/>
        <w:right w:val="none" w:sz="0" w:space="0" w:color="auto"/>
      </w:divBdr>
    </w:div>
    <w:div w:id="1468088241">
      <w:bodyDiv w:val="1"/>
      <w:marLeft w:val="0"/>
      <w:marRight w:val="0"/>
      <w:marTop w:val="0"/>
      <w:marBottom w:val="0"/>
      <w:divBdr>
        <w:top w:val="none" w:sz="0" w:space="0" w:color="auto"/>
        <w:left w:val="none" w:sz="0" w:space="0" w:color="auto"/>
        <w:bottom w:val="none" w:sz="0" w:space="0" w:color="auto"/>
        <w:right w:val="none" w:sz="0" w:space="0" w:color="auto"/>
      </w:divBdr>
    </w:div>
    <w:div w:id="1502043716">
      <w:bodyDiv w:val="1"/>
      <w:marLeft w:val="0"/>
      <w:marRight w:val="0"/>
      <w:marTop w:val="0"/>
      <w:marBottom w:val="0"/>
      <w:divBdr>
        <w:top w:val="none" w:sz="0" w:space="0" w:color="auto"/>
        <w:left w:val="none" w:sz="0" w:space="0" w:color="auto"/>
        <w:bottom w:val="none" w:sz="0" w:space="0" w:color="auto"/>
        <w:right w:val="none" w:sz="0" w:space="0" w:color="auto"/>
      </w:divBdr>
    </w:div>
    <w:div w:id="1651321016">
      <w:bodyDiv w:val="1"/>
      <w:marLeft w:val="0"/>
      <w:marRight w:val="0"/>
      <w:marTop w:val="0"/>
      <w:marBottom w:val="0"/>
      <w:divBdr>
        <w:top w:val="none" w:sz="0" w:space="0" w:color="auto"/>
        <w:left w:val="none" w:sz="0" w:space="0" w:color="auto"/>
        <w:bottom w:val="none" w:sz="0" w:space="0" w:color="auto"/>
        <w:right w:val="none" w:sz="0" w:space="0" w:color="auto"/>
      </w:divBdr>
    </w:div>
    <w:div w:id="1654791100">
      <w:bodyDiv w:val="1"/>
      <w:marLeft w:val="0"/>
      <w:marRight w:val="0"/>
      <w:marTop w:val="0"/>
      <w:marBottom w:val="0"/>
      <w:divBdr>
        <w:top w:val="none" w:sz="0" w:space="0" w:color="auto"/>
        <w:left w:val="none" w:sz="0" w:space="0" w:color="auto"/>
        <w:bottom w:val="none" w:sz="0" w:space="0" w:color="auto"/>
        <w:right w:val="none" w:sz="0" w:space="0" w:color="auto"/>
      </w:divBdr>
    </w:div>
    <w:div w:id="1661428337">
      <w:bodyDiv w:val="1"/>
      <w:marLeft w:val="0"/>
      <w:marRight w:val="0"/>
      <w:marTop w:val="0"/>
      <w:marBottom w:val="0"/>
      <w:divBdr>
        <w:top w:val="none" w:sz="0" w:space="0" w:color="auto"/>
        <w:left w:val="none" w:sz="0" w:space="0" w:color="auto"/>
        <w:bottom w:val="none" w:sz="0" w:space="0" w:color="auto"/>
        <w:right w:val="none" w:sz="0" w:space="0" w:color="auto"/>
      </w:divBdr>
      <w:divsChild>
        <w:div w:id="399787349">
          <w:marLeft w:val="720"/>
          <w:marRight w:val="0"/>
          <w:marTop w:val="0"/>
          <w:marBottom w:val="0"/>
          <w:divBdr>
            <w:top w:val="none" w:sz="0" w:space="0" w:color="auto"/>
            <w:left w:val="none" w:sz="0" w:space="0" w:color="auto"/>
            <w:bottom w:val="none" w:sz="0" w:space="0" w:color="auto"/>
            <w:right w:val="none" w:sz="0" w:space="0" w:color="auto"/>
          </w:divBdr>
        </w:div>
      </w:divsChild>
    </w:div>
    <w:div w:id="1702319394">
      <w:bodyDiv w:val="1"/>
      <w:marLeft w:val="0"/>
      <w:marRight w:val="0"/>
      <w:marTop w:val="0"/>
      <w:marBottom w:val="0"/>
      <w:divBdr>
        <w:top w:val="none" w:sz="0" w:space="0" w:color="auto"/>
        <w:left w:val="none" w:sz="0" w:space="0" w:color="auto"/>
        <w:bottom w:val="none" w:sz="0" w:space="0" w:color="auto"/>
        <w:right w:val="none" w:sz="0" w:space="0" w:color="auto"/>
      </w:divBdr>
    </w:div>
    <w:div w:id="1852602605">
      <w:bodyDiv w:val="1"/>
      <w:marLeft w:val="0"/>
      <w:marRight w:val="0"/>
      <w:marTop w:val="0"/>
      <w:marBottom w:val="0"/>
      <w:divBdr>
        <w:top w:val="none" w:sz="0" w:space="0" w:color="auto"/>
        <w:left w:val="none" w:sz="0" w:space="0" w:color="auto"/>
        <w:bottom w:val="none" w:sz="0" w:space="0" w:color="auto"/>
        <w:right w:val="none" w:sz="0" w:space="0" w:color="auto"/>
      </w:divBdr>
    </w:div>
    <w:div w:id="1923025424">
      <w:bodyDiv w:val="1"/>
      <w:marLeft w:val="0"/>
      <w:marRight w:val="0"/>
      <w:marTop w:val="0"/>
      <w:marBottom w:val="0"/>
      <w:divBdr>
        <w:top w:val="none" w:sz="0" w:space="0" w:color="auto"/>
        <w:left w:val="none" w:sz="0" w:space="0" w:color="auto"/>
        <w:bottom w:val="none" w:sz="0" w:space="0" w:color="auto"/>
        <w:right w:val="none" w:sz="0" w:space="0" w:color="auto"/>
      </w:divBdr>
    </w:div>
    <w:div w:id="1932152792">
      <w:bodyDiv w:val="1"/>
      <w:marLeft w:val="0"/>
      <w:marRight w:val="0"/>
      <w:marTop w:val="0"/>
      <w:marBottom w:val="0"/>
      <w:divBdr>
        <w:top w:val="none" w:sz="0" w:space="0" w:color="auto"/>
        <w:left w:val="none" w:sz="0" w:space="0" w:color="auto"/>
        <w:bottom w:val="none" w:sz="0" w:space="0" w:color="auto"/>
        <w:right w:val="none" w:sz="0" w:space="0" w:color="auto"/>
      </w:divBdr>
    </w:div>
    <w:div w:id="19656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tuc-csi.org/IMG/pdf/ituc_globalrightsindex_2020_en.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goodcarbadcar.net/2019-canada-pickup-truck-sales-figures-by-mode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lostat.ilo.org/topics/union-membership/#" TargetMode="External"/><Relationship Id="rId25" Type="http://schemas.openxmlformats.org/officeDocument/2006/relationships/hyperlink" Target="https://ourworldindata.org/grapher/road-vehicles-per-1000-inhabitants-vs-gdp-per-capita?tab=table" TargetMode="External"/><Relationship Id="rId2" Type="http://schemas.openxmlformats.org/officeDocument/2006/relationships/customXml" Target="../customXml/item2.xml"/><Relationship Id="rId16" Type="http://schemas.openxmlformats.org/officeDocument/2006/relationships/hyperlink" Target="https://ourworldindata.org/human-rights" TargetMode="External"/><Relationship Id="rId20" Type="http://schemas.openxmlformats.org/officeDocument/2006/relationships/hyperlink" Target="https://www.goodcarbadcar.net/2019-canada-passenger-car-sales-figures-by-mod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heglobaleconomy.com/Indonesia/passenger_cars_sales/" TargetMode="External"/><Relationship Id="rId5" Type="http://schemas.openxmlformats.org/officeDocument/2006/relationships/settings" Target="settings.xml"/><Relationship Id="rId15" Type="http://schemas.openxmlformats.org/officeDocument/2006/relationships/hyperlink" Target="https://www.cato.org/sites/cato.org/files/2021-03/human-freedom-index-2020.pdf" TargetMode="External"/><Relationship Id="rId23" Type="http://schemas.openxmlformats.org/officeDocument/2006/relationships/hyperlink" Target="https://www.goodcarbadcar.net/2019-canada-suv-sales-figures-by-model/"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cai.com.au/annual-reports/index/view/publication/17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dcarbadcar.net/2019-canada-minivan-sales-figures-by-mode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78FE6-456D-CB40-ACC8-35ABE6BE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5011</Words>
  <Characters>28566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Factory Location Recommendation for Haldon</vt:lpstr>
    </vt:vector>
  </TitlesOfParts>
  <Company>a1751699</Company>
  <LinksUpToDate>false</LinksUpToDate>
  <CharactersWithSpaces>33510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Factory Location Recommendation for Haldon</dc:title>
  <dc:subject>By Zhao Ming Soh</dc:subject>
  <dc:creator>Zhao Ming Soh</dc:creator>
  <cp:keywords/>
  <dc:description/>
  <cp:lastModifiedBy>Zhao Ming Soh</cp:lastModifiedBy>
  <cp:revision>2</cp:revision>
  <dcterms:created xsi:type="dcterms:W3CDTF">2021-06-18T13:34:00Z</dcterms:created>
  <dcterms:modified xsi:type="dcterms:W3CDTF">2021-06-18T13:34:00Z</dcterms:modified>
</cp:coreProperties>
</file>