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4" w:name="法前哨-产品形态与界面设计"/>
    <w:p>
      <w:pPr>
        <w:pStyle w:val="Heading1"/>
      </w:pPr>
      <w:r>
        <w:rPr>
          <w:rFonts w:hint="eastAsia"/>
        </w:rPr>
        <w:t xml:space="preserve">法前哨</w:t>
      </w:r>
      <w:r>
        <w:t xml:space="preserve"> · </w:t>
      </w:r>
      <w:r>
        <w:rPr>
          <w:rFonts w:hint="eastAsia"/>
        </w:rPr>
        <w:t xml:space="preserve">产品形态与界面设计</w:t>
      </w:r>
    </w:p>
    <w:p>
      <w:pPr>
        <w:pStyle w:val="BlockText"/>
      </w:pPr>
      <w:r>
        <w:rPr>
          <w:rFonts w:hint="eastAsia"/>
        </w:rPr>
        <w:t xml:space="preserve">状态：方案设计，不写代码</w:t>
      </w:r>
      <w:r>
        <w:br/>
      </w:r>
      <w:r>
        <w:rPr>
          <w:rFonts w:hint="eastAsia"/>
        </w:rPr>
        <w:t xml:space="preserve">日期：2026-10-22</w:t>
      </w:r>
      <w:r>
        <w:br/>
      </w:r>
      <w:r>
        <w:rPr>
          <w:rFonts w:hint="eastAsia"/>
        </w:rPr>
        <w:t xml:space="preserve">目标：让“法前哨”从一套可运行的多智能体工程，变成</w:t>
      </w:r>
      <w:r>
        <w:rPr>
          <w:rFonts w:hint="eastAsia"/>
          <w:b/>
          <w:bCs/>
        </w:rPr>
        <w:t xml:space="preserve">评委敢点、普通用户敢用、自己好维护</w:t>
      </w:r>
      <w:r>
        <w:rPr>
          <w:rFonts w:hint="eastAsia"/>
        </w:rPr>
        <w:t xml:space="preserve">的产品</w:t>
      </w:r>
      <w:r>
        <w:br/>
      </w:r>
      <w:r>
        <w:rPr>
          <w:rFonts w:hint="eastAsia"/>
        </w:rPr>
        <w:t xml:space="preserve">前提：初赛材料优先；本方案只做设计与边界，不改变现有</w:t>
      </w:r>
      <w:r>
        <w:t xml:space="preserve"> </w:t>
      </w:r>
      <w:r>
        <w:rPr>
          <w:rStyle w:val="VerbatimChar"/>
        </w:rPr>
        <w:t xml:space="preserve">legal_acps/</w:t>
      </w:r>
      <w:r>
        <w:t xml:space="preserve"> </w:t>
      </w:r>
      <w:r>
        <w:rPr>
          <w:rFonts w:hint="eastAsia"/>
        </w:rPr>
        <w:t xml:space="preserve">核心</w:t>
      </w:r>
    </w:p>
    <w:p>
      <w:r>
        <w:pict>
          <v:rect style="width:0;height:1.5pt" o:hralign="center" o:hrstd="t" o:hr="t"/>
        </w:pict>
      </w:r>
    </w:p>
    <w:bookmarkStart w:id="60" w:name="一结论先说"/>
    <w:p>
      <w:pPr>
        <w:pStyle w:val="Heading2"/>
      </w:pPr>
      <w:r>
        <w:rPr>
          <w:rFonts w:hint="eastAsia"/>
        </w:rPr>
        <w:t xml:space="preserve">一、结论先说</w:t>
      </w:r>
    </w:p>
    <w:p>
      <w:pPr>
        <w:pStyle w:val="FirstParagraph"/>
      </w:pPr>
      <w:r>
        <w:rPr>
          <w:rFonts w:hint="eastAsia"/>
          <w:b/>
          <w:bCs/>
        </w:rPr>
        <w:t xml:space="preserve">不要做“整个项目一个</w:t>
      </w:r>
      <w:r>
        <w:rPr>
          <w:b/>
          <w:bCs/>
        </w:rPr>
        <w:t xml:space="preserve"> exe”。</w:t>
      </w:r>
    </w:p>
    <w:p>
      <w:pPr>
        <w:pStyle w:val="BodyText"/>
      </w:pPr>
      <w:r>
        <w:rPr>
          <w:rFonts w:hint="eastAsia"/>
        </w:rPr>
        <w:t xml:space="preserve">法前哨有三个完全不同的使用面：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7"/>
        <w:gridCol w:w="2835"/>
        <w:gridCol w:w="5272"/>
      </w:tblGrid>
      <w:tr>
        <w:trPr>
          <w:tblHeader w:val="on"/>
          <w:tblHeader/>
          <w:cantSplit/>
        </w:trPr>
        <w:tc>
          <w:tcPr>
            <w:tcW w:type="dxa" w:w="1247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使用面</w:t>
            </w:r>
          </w:p>
        </w:tc>
        <w:tc>
          <w:tcPr>
            <w:tcW w:type="dxa" w:w="2835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用户</w:t>
            </w:r>
          </w:p>
        </w:tc>
        <w:tc>
          <w:tcPr>
            <w:tcW w:type="dxa" w:w="5272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最合适的形态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bCs/>
                <w:sz w:val="16"/>
              </w:rPr>
              <w:t xml:space="preserve">体验</w:t>
            </w:r>
          </w:p>
        </w:tc>
        <w:tc>
          <w:tcPr>
            <w:tcW w:type="dxa" w:w="2835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评委、普通用户、录屏</w:t>
            </w:r>
          </w:p>
        </w:tc>
        <w:tc>
          <w:tcPr>
            <w:tcW w:type="dxa" w:w="5272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本地体验版（便携包/桌面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hint="eastAsia" w:ascii="宋体" w:hAnsi="宋体" w:eastAsia="宋体"/>
                <w:sz w:val="16"/>
              </w:rPr>
              <w:t xml:space="preserve">app）或托管网页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bCs/>
                <w:sz w:val="16"/>
              </w:rPr>
              <w:t xml:space="preserve">真实系统</w:t>
            </w:r>
          </w:p>
        </w:tc>
        <w:tc>
          <w:tcPr>
            <w:tcW w:type="dxa" w:w="2835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外部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hint="eastAsia" w:ascii="宋体" w:hAnsi="宋体" w:eastAsia="宋体"/>
                <w:sz w:val="16"/>
              </w:rPr>
              <w:t xml:space="preserve">Agent、平台、自己部署</w:t>
            </w:r>
          </w:p>
        </w:tc>
        <w:tc>
          <w:tcPr>
            <w:tcW w:type="dxa" w:w="5272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服务器</w:t>
            </w:r>
            <w:r>
              <w:rPr>
                <w:rFonts w:ascii="宋体" w:hAnsi="宋体" w:eastAsia="宋体"/>
                <w:sz w:val="16"/>
              </w:rPr>
              <w:t xml:space="preserve"> + </w:t>
            </w:r>
            <w:r>
              <w:rPr>
                <w:rFonts w:hint="eastAsia" w:ascii="宋体" w:hAnsi="宋体" w:eastAsia="宋体"/>
                <w:sz w:val="16"/>
              </w:rPr>
              <w:t xml:space="preserve">Docker/一键部署，不是</w:t>
            </w:r>
            <w:r>
              <w:rPr>
                <w:rFonts w:ascii="宋体" w:hAnsi="宋体" w:eastAsia="宋体"/>
                <w:sz w:val="16"/>
              </w:rPr>
              <w:t xml:space="preserve"> exe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bCs/>
                <w:sz w:val="16"/>
              </w:rPr>
              <w:t xml:space="preserve">演示</w:t>
            </w:r>
          </w:p>
        </w:tc>
        <w:tc>
          <w:tcPr>
            <w:tcW w:type="dxa" w:w="2835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答辩现场、视频</w:t>
            </w:r>
          </w:p>
        </w:tc>
        <w:tc>
          <w:tcPr>
            <w:tcW w:type="dxa" w:w="5272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体验版</w:t>
            </w:r>
            <w:r>
              <w:rPr>
                <w:rFonts w:ascii="宋体" w:hAnsi="宋体" w:eastAsia="宋体"/>
                <w:sz w:val="16"/>
              </w:rPr>
              <w:t xml:space="preserve"> + </w:t>
            </w:r>
            <w:r>
              <w:rPr>
                <w:rFonts w:hint="eastAsia" w:ascii="宋体" w:hAnsi="宋体" w:eastAsia="宋体"/>
                <w:sz w:val="16"/>
              </w:rPr>
              <w:t xml:space="preserve">真实平台录屏</w:t>
            </w:r>
            <w:r>
              <w:rPr>
                <w:rFonts w:ascii="宋体" w:hAnsi="宋体" w:eastAsia="宋体"/>
                <w:sz w:val="16"/>
              </w:rPr>
              <w:t xml:space="preserve"> + </w:t>
            </w:r>
            <w:r>
              <w:rPr>
                <w:rFonts w:hint="eastAsia" w:ascii="宋体" w:hAnsi="宋体" w:eastAsia="宋体"/>
                <w:sz w:val="16"/>
              </w:rPr>
              <w:t xml:space="preserve">准备好的案例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所以产品形态应该是：</w:t>
      </w:r>
    </w:p>
    <w:p>
      <w:pPr>
        <w:pStyle w:val="BlockText"/>
      </w:pPr>
      <w:r>
        <w:rPr>
          <w:rFonts w:hint="eastAsia"/>
          <w:b/>
          <w:bCs/>
        </w:rPr>
        <w:t xml:space="preserve">一个体验入口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一个服务端部署包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平台/叮当入口。</w:t>
      </w:r>
    </w:p>
    <w:p>
      <w:pPr>
        <w:pStyle w:val="FirstParagraph"/>
      </w:pPr>
      <w:r>
        <w:rPr>
          <w:rFonts w:hint="eastAsia"/>
        </w:rPr>
        <w:t xml:space="preserve">而不是一个</w:t>
      </w:r>
      <w:r>
        <w:t xml:space="preserve"> 200MB </w:t>
      </w:r>
      <w:r>
        <w:rPr>
          <w:rFonts w:hint="eastAsia"/>
        </w:rPr>
        <w:t xml:space="preserve">的</w:t>
      </w:r>
      <w:r>
        <w:t xml:space="preserve"> exe </w:t>
      </w:r>
      <w:r>
        <w:rPr>
          <w:rFonts w:hint="eastAsia"/>
        </w:rPr>
        <w:t xml:space="preserve">里塞</w:t>
      </w:r>
      <w:r>
        <w:t xml:space="preserve"> 12 </w:t>
      </w:r>
      <w:r>
        <w:rPr>
          <w:rFonts w:hint="eastAsia"/>
        </w:rPr>
        <w:t xml:space="preserve">个常驻</w:t>
      </w:r>
      <w:r>
        <w:t xml:space="preserve"> </w:t>
      </w:r>
      <w:r>
        <w:rPr>
          <w:rFonts w:hint="eastAsia"/>
        </w:rPr>
        <w:t xml:space="preserve">Agent、证书和公网</w:t>
      </w:r>
      <w:r>
        <w:t xml:space="preserve"> endpoint。</w:t>
      </w:r>
    </w:p>
    <w:p>
      <w:r>
        <w:pict>
          <v:rect style="width:0;height:1.5pt" o:hralign="center" o:hrstd="t" o:hr="t"/>
        </w:pict>
      </w:r>
    </w:p>
    <w:bookmarkEnd w:id="60"/>
    <w:bookmarkStart w:id="65" w:name="二方案对比"/>
    <w:p>
      <w:pPr>
        <w:pStyle w:val="Heading2"/>
      </w:pPr>
      <w:r>
        <w:rPr>
          <w:rFonts w:hint="eastAsia"/>
        </w:rPr>
        <w:t xml:space="preserve">二、方案对比</w:t>
      </w:r>
    </w:p>
    <w:bookmarkStart w:id="61" w:name="桌面体验版"/>
    <w:p>
      <w:pPr>
        <w:pStyle w:val="Heading3"/>
      </w:pPr>
      <w:r>
        <w:t xml:space="preserve">2.1 </w:t>
      </w:r>
      <w:r>
        <w:rPr>
          <w:rFonts w:hint="eastAsia"/>
        </w:rPr>
        <w:t xml:space="preserve">桌面体验版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4"/>
        <w:gridCol w:w="1134"/>
        <w:gridCol w:w="1814"/>
        <w:gridCol w:w="1814"/>
        <w:gridCol w:w="1701"/>
        <w:gridCol w:w="1247"/>
      </w:tblGrid>
      <w:tr>
        <w:trPr>
          <w:tblHeader w:val="on"/>
          <w:tblHeader/>
          <w:cantSplit/>
        </w:trPr>
        <w:tc>
          <w:tcPr>
            <w:tcW w:type="dxa" w:w="1814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方案</w:t>
            </w:r>
          </w:p>
        </w:tc>
        <w:tc>
          <w:tcPr>
            <w:tcW w:type="dxa" w:w="1134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体量</w:t>
            </w:r>
          </w:p>
        </w:tc>
        <w:tc>
          <w:tcPr>
            <w:tcW w:type="dxa" w:w="1814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体验</w:t>
            </w:r>
          </w:p>
        </w:tc>
        <w:tc>
          <w:tcPr>
            <w:tcW w:type="dxa" w:w="1814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跨平台</w:t>
            </w:r>
          </w:p>
        </w:tc>
        <w:tc>
          <w:tcPr>
            <w:tcW w:type="dxa" w:w="1701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安全/维护</w:t>
            </w:r>
          </w:p>
        </w:tc>
        <w:tc>
          <w:tcPr>
            <w:tcW w:type="dxa" w:w="1247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赛前成本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便携文件夹</w:t>
            </w:r>
            <w:r>
              <w:rPr>
                <w:rFonts w:ascii="宋体" w:hAnsi="宋体" w:eastAsia="宋体"/>
                <w:sz w:val="16"/>
              </w:rPr>
              <w:t xml:space="preserve"> + </w:t>
            </w:r>
            <w:r>
              <w:rPr>
                <w:rFonts w:hint="eastAsia" w:ascii="宋体" w:hAnsi="宋体" w:eastAsia="宋体"/>
                <w:sz w:val="16"/>
              </w:rPr>
              <w:t xml:space="preserve">启动脚本</w:t>
            </w:r>
          </w:p>
        </w:tc>
        <w:tc>
          <w:tcPr>
            <w:tcW w:type="dxa" w:w="1134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小</w:t>
            </w:r>
          </w:p>
        </w:tc>
        <w:tc>
          <w:tcPr>
            <w:tcW w:type="dxa" w:w="1814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中（像工具，不像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hint="eastAsia" w:ascii="宋体" w:hAnsi="宋体" w:eastAsia="宋体"/>
                <w:sz w:val="16"/>
              </w:rPr>
              <w:t xml:space="preserve">app）</w:t>
            </w:r>
          </w:p>
        </w:tc>
        <w:tc>
          <w:tcPr>
            <w:tcW w:type="dxa" w:w="1814"/>
          </w:tcPr>
          <w:p>
            <w:pPr>
              <w:pStyle w:val="Compact"/>
              <w:spacing w:before="0" w:after="0"/>
            </w:pPr>
            <w:r>
              <w:rPr>
                <w:rFonts w:ascii="宋体" w:hAnsi="宋体" w:eastAsia="宋体"/>
                <w:sz w:val="16"/>
              </w:rPr>
              <w:t xml:space="preserve">Win/mac/Linux </w:t>
            </w:r>
            <w:r>
              <w:rPr>
                <w:rFonts w:hint="eastAsia" w:ascii="宋体" w:hAnsi="宋体" w:eastAsia="宋体"/>
                <w:sz w:val="16"/>
              </w:rPr>
              <w:t xml:space="preserve">各一份</w:t>
            </w:r>
          </w:p>
        </w:tc>
        <w:tc>
          <w:tcPr>
            <w:tcW w:type="dxa" w:w="1701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中</w:t>
            </w:r>
          </w:p>
        </w:tc>
        <w:tc>
          <w:tcPr>
            <w:tcW w:type="dxa" w:w="1247"/>
          </w:tcPr>
          <w:p>
            <w:pPr>
              <w:pStyle w:val="Compact"/>
              <w:spacing w:before="0" w:after="0"/>
            </w:pPr>
            <w:r>
              <w:rPr>
                <w:rFonts w:ascii="宋体" w:hAnsi="宋体" w:eastAsia="宋体"/>
                <w:sz w:val="16"/>
              </w:rPr>
              <w:t xml:space="preserve">★ </w:t>
            </w:r>
            <w:r>
              <w:rPr>
                <w:rFonts w:hint="eastAsia" w:ascii="宋体" w:hAnsi="宋体" w:eastAsia="宋体"/>
                <w:sz w:val="16"/>
              </w:rPr>
              <w:t xml:space="preserve">最低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Compact"/>
              <w:spacing w:before="0" w:after="0"/>
            </w:pPr>
            <w:r>
              <w:rPr>
                <w:rFonts w:ascii="宋体" w:hAnsi="宋体" w:eastAsia="宋体"/>
                <w:sz w:val="16"/>
              </w:rPr>
              <w:t xml:space="preserve">PyInstaller + pywebview</w:t>
            </w:r>
          </w:p>
        </w:tc>
        <w:tc>
          <w:tcPr>
            <w:tcW w:type="dxa" w:w="1134"/>
          </w:tcPr>
          <w:p>
            <w:pPr>
              <w:pStyle w:val="Compact"/>
              <w:spacing w:before="0" w:after="0"/>
            </w:pPr>
            <w:r>
              <w:rPr>
                <w:rFonts w:ascii="宋体" w:hAnsi="宋体" w:eastAsia="宋体"/>
                <w:sz w:val="16"/>
              </w:rPr>
              <w:t xml:space="preserve">150–300MB</w:t>
            </w:r>
          </w:p>
        </w:tc>
        <w:tc>
          <w:tcPr>
            <w:tcW w:type="dxa" w:w="1814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好（双击开窗，Windows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hint="eastAsia" w:ascii="宋体" w:hAnsi="宋体" w:eastAsia="宋体"/>
                <w:sz w:val="16"/>
              </w:rPr>
              <w:t xml:space="preserve">演示）</w:t>
            </w:r>
          </w:p>
        </w:tc>
        <w:tc>
          <w:tcPr>
            <w:tcW w:type="dxa" w:w="1814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主要</w:t>
            </w:r>
            <w:r>
              <w:rPr>
                <w:rFonts w:ascii="宋体" w:hAnsi="宋体" w:eastAsia="宋体"/>
                <w:sz w:val="16"/>
              </w:rPr>
              <w:t xml:space="preserve"> Windows</w:t>
            </w:r>
          </w:p>
        </w:tc>
        <w:tc>
          <w:tcPr>
            <w:tcW w:type="dxa" w:w="1701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杀软误报、启动慢</w:t>
            </w:r>
          </w:p>
        </w:tc>
        <w:tc>
          <w:tcPr>
            <w:tcW w:type="dxa" w:w="1247"/>
          </w:tcPr>
          <w:p>
            <w:pPr>
              <w:pStyle w:val="Compact"/>
              <w:spacing w:before="0" w:after="0"/>
            </w:pPr>
            <w:r>
              <w:rPr>
                <w:rFonts w:ascii="宋体" w:hAnsi="宋体" w:eastAsia="宋体"/>
                <w:sz w:val="16"/>
              </w:rPr>
              <w:t xml:space="preserve">★★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Compact"/>
              <w:spacing w:before="0" w:after="0"/>
            </w:pPr>
            <w:r>
              <w:rPr>
                <w:rFonts w:ascii="宋体" w:hAnsi="宋体" w:eastAsia="宋体"/>
                <w:sz w:val="16"/>
              </w:rPr>
              <w:t xml:space="preserve">Tauri + Python sidecar</w:t>
            </w:r>
          </w:p>
        </w:tc>
        <w:tc>
          <w:tcPr>
            <w:tcW w:type="dxa" w:w="1134"/>
          </w:tcPr>
          <w:p>
            <w:pPr>
              <w:pStyle w:val="Compact"/>
              <w:spacing w:before="0" w:after="0"/>
            </w:pPr>
            <w:r>
              <w:rPr>
                <w:rFonts w:ascii="宋体" w:hAnsi="宋体" w:eastAsia="宋体"/>
                <w:sz w:val="16"/>
              </w:rPr>
              <w:t xml:space="preserve">20–50MB + runtime</w:t>
            </w:r>
          </w:p>
        </w:tc>
        <w:tc>
          <w:tcPr>
            <w:tcW w:type="dxa" w:w="1814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最好（赛后产品化）</w:t>
            </w:r>
          </w:p>
        </w:tc>
        <w:tc>
          <w:tcPr>
            <w:tcW w:type="dxa" w:w="1814"/>
          </w:tcPr>
          <w:p>
            <w:pPr>
              <w:pStyle w:val="Compact"/>
              <w:spacing w:before="0" w:after="0"/>
            </w:pPr>
            <w:r>
              <w:rPr>
                <w:rFonts w:ascii="宋体" w:hAnsi="宋体" w:eastAsia="宋体"/>
                <w:sz w:val="16"/>
              </w:rPr>
              <w:t xml:space="preserve">Win/mac/Linux</w:t>
            </w:r>
          </w:p>
        </w:tc>
        <w:tc>
          <w:tcPr>
            <w:tcW w:type="dxa" w:w="1701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需签名/构建链</w:t>
            </w:r>
          </w:p>
        </w:tc>
        <w:tc>
          <w:tcPr>
            <w:tcW w:type="dxa" w:w="1247"/>
          </w:tcPr>
          <w:p>
            <w:pPr>
              <w:pStyle w:val="Compact"/>
              <w:spacing w:before="0" w:after="0"/>
            </w:pPr>
            <w:r>
              <w:rPr>
                <w:rFonts w:ascii="宋体" w:hAnsi="宋体" w:eastAsia="宋体"/>
                <w:sz w:val="16"/>
              </w:rPr>
              <w:t xml:space="preserve">★★★★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Compact"/>
              <w:spacing w:before="0" w:after="0"/>
            </w:pPr>
            <w:r>
              <w:rPr>
                <w:rFonts w:ascii="宋体" w:hAnsi="宋体" w:eastAsia="宋体"/>
                <w:sz w:val="16"/>
              </w:rPr>
              <w:t xml:space="preserve">Electron + sidecar</w:t>
            </w:r>
          </w:p>
        </w:tc>
        <w:tc>
          <w:tcPr>
            <w:tcW w:type="dxa" w:w="1134"/>
          </w:tcPr>
          <w:p>
            <w:pPr>
              <w:pStyle w:val="Compact"/>
              <w:spacing w:before="0" w:after="0"/>
            </w:pPr>
            <w:r>
              <w:rPr>
                <w:rFonts w:ascii="宋体" w:hAnsi="宋体" w:eastAsia="宋体"/>
                <w:sz w:val="16"/>
              </w:rPr>
              <w:t xml:space="preserve">150MB+</w:t>
            </w:r>
          </w:p>
        </w:tc>
        <w:tc>
          <w:tcPr>
            <w:tcW w:type="dxa" w:w="1814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好（不推荐）</w:t>
            </w:r>
          </w:p>
        </w:tc>
        <w:tc>
          <w:tcPr>
            <w:tcW w:type="dxa" w:w="1814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三平台</w:t>
            </w:r>
          </w:p>
        </w:tc>
        <w:tc>
          <w:tcPr>
            <w:tcW w:type="dxa" w:w="1701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重、维护成本高</w:t>
            </w:r>
          </w:p>
        </w:tc>
        <w:tc>
          <w:tcPr>
            <w:tcW w:type="dxa" w:w="1247"/>
          </w:tcPr>
          <w:p>
            <w:pPr>
              <w:pStyle w:val="Compact"/>
              <w:spacing w:before="0" w:after="0"/>
            </w:pPr>
            <w:r>
              <w:rPr>
                <w:rFonts w:ascii="宋体" w:hAnsi="宋体" w:eastAsia="宋体"/>
                <w:sz w:val="16"/>
              </w:rPr>
              <w:t xml:space="preserve">★★★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建议：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赛前</w:t>
      </w:r>
      <w:r>
        <w:rPr>
          <w:rFonts w:hint="eastAsia"/>
        </w:rPr>
        <w:t xml:space="preserve">：便携文件夹</w:t>
      </w:r>
      <w:r>
        <w:t xml:space="preserve"> + </w:t>
      </w:r>
      <w:r>
        <w:rPr>
          <w:rFonts w:hint="eastAsia"/>
        </w:rPr>
        <w:t xml:space="preserve">一键启动，或</w:t>
      </w:r>
      <w:r>
        <w:t xml:space="preserve"> PyInstaller</w:t>
      </w:r>
      <w:r>
        <w:t xml:space="preserve"> </w:t>
      </w:r>
      <w:r>
        <w:rPr>
          <w:rStyle w:val="VerbatimChar"/>
        </w:rPr>
        <w:t xml:space="preserve">onedir</w:t>
      </w:r>
      <w:r>
        <w:rPr>
          <w:rFonts w:hint="eastAsia"/>
        </w:rPr>
        <w:t xml:space="preserve">（不要</w:t>
      </w:r>
      <w:r>
        <w:t xml:space="preserve"> </w:t>
      </w:r>
      <w:r>
        <w:rPr>
          <w:rStyle w:val="VerbatimChar"/>
        </w:rPr>
        <w:t xml:space="preserve">onefile</w:t>
      </w:r>
      <w:r>
        <w:rPr>
          <w:rFonts w:hint="eastAsia"/>
        </w:rPr>
        <w:t xml:space="preserve">，启动更稳）；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赛后</w:t>
      </w:r>
      <w:r>
        <w:rPr>
          <w:rFonts w:hint="eastAsia"/>
        </w:rPr>
        <w:t xml:space="preserve">：Tauri</w:t>
      </w:r>
      <w:r>
        <w:t xml:space="preserve"> </w:t>
      </w:r>
      <w:r>
        <w:rPr>
          <w:rFonts w:hint="eastAsia"/>
        </w:rPr>
        <w:t xml:space="preserve">壳</w:t>
      </w:r>
      <w:r>
        <w:t xml:space="preserve"> + Python </w:t>
      </w:r>
      <w:r>
        <w:rPr>
          <w:rFonts w:hint="eastAsia"/>
        </w:rPr>
        <w:t xml:space="preserve">sidecar，做签名安装包。</w:t>
      </w:r>
    </w:p>
    <w:bookmarkEnd w:id="61"/>
    <w:bookmarkStart w:id="62" w:name="服务端"/>
    <w:p>
      <w:pPr>
        <w:pStyle w:val="Heading3"/>
      </w:pPr>
      <w:r>
        <w:t xml:space="preserve">2.2 </w:t>
      </w:r>
      <w:r>
        <w:rPr>
          <w:rFonts w:hint="eastAsia"/>
        </w:rPr>
        <w:t xml:space="preserve">服务端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</w:tblPr>
      <w:tblGrid>
        <w:gridCol w:w="1984"/>
        <w:gridCol w:w="3685"/>
        <w:gridCol w:w="3685"/>
      </w:tblGrid>
      <w:tr>
        <w:trPr>
          <w:tblHeader w:val="on"/>
          <w:tblHeader/>
          <w:cantSplit/>
        </w:trPr>
        <w:tc>
          <w:tcPr>
            <w:tcW w:type="dxa" w:w="1984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方案</w:t>
            </w:r>
          </w:p>
        </w:tc>
        <w:tc>
          <w:tcPr>
            <w:tcW w:type="dxa" w:w="3685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适合</w:t>
            </w:r>
          </w:p>
        </w:tc>
        <w:tc>
          <w:tcPr>
            <w:tcW w:type="dxa" w:w="3685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不适合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0" w:after="0"/>
            </w:pPr>
            <w:r>
              <w:rPr>
                <w:rFonts w:ascii="宋体" w:hAnsi="宋体" w:eastAsia="宋体"/>
                <w:sz w:val="16"/>
              </w:rPr>
              <w:t xml:space="preserve">Docker Compose</w:t>
            </w:r>
          </w:p>
        </w:tc>
        <w:tc>
          <w:tcPr>
            <w:tcW w:type="dxa" w:w="3685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真实多角色、双机、可复现</w:t>
            </w:r>
          </w:p>
        </w:tc>
        <w:tc>
          <w:tcPr>
            <w:tcW w:type="dxa" w:w="3685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普通用户桌面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0" w:after="0"/>
            </w:pPr>
            <w:r>
              <w:rPr>
                <w:rFonts w:ascii="宋体" w:hAnsi="宋体" w:eastAsia="宋体"/>
                <w:sz w:val="16"/>
              </w:rPr>
              <w:t xml:space="preserve">systemd + install.sh</w:t>
            </w:r>
          </w:p>
        </w:tc>
        <w:tc>
          <w:tcPr>
            <w:tcW w:type="dxa" w:w="3685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已有</w:t>
            </w:r>
            <w:r>
              <w:rPr>
                <w:rFonts w:ascii="宋体" w:hAnsi="宋体" w:eastAsia="宋体"/>
                <w:sz w:val="16"/>
              </w:rPr>
              <w:t xml:space="preserve"> s1/s2 </w:t>
            </w:r>
            <w:r>
              <w:rPr>
                <w:rFonts w:hint="eastAsia" w:ascii="宋体" w:hAnsi="宋体" w:eastAsia="宋体"/>
                <w:sz w:val="16"/>
              </w:rPr>
              <w:t xml:space="preserve">部署</w:t>
            </w:r>
          </w:p>
        </w:tc>
        <w:tc>
          <w:tcPr>
            <w:tcW w:type="dxa" w:w="3685"/>
          </w:tcPr>
          <w:p>
            <w:pPr>
              <w:pStyle w:val="Compact"/>
              <w:spacing w:before="0" w:after="0"/>
            </w:pPr>
            <w:r>
              <w:rPr>
                <w:rFonts w:ascii="宋体" w:hAnsi="宋体" w:eastAsia="宋体"/>
                <w:sz w:val="16"/>
              </w:rPr>
              <w:t xml:space="preserve">Windows </w:t>
            </w:r>
            <w:r>
              <w:rPr>
                <w:rFonts w:hint="eastAsia" w:ascii="宋体" w:hAnsi="宋体" w:eastAsia="宋体"/>
                <w:sz w:val="16"/>
              </w:rPr>
              <w:t xml:space="preserve">评委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单</w:t>
            </w:r>
            <w:r>
              <w:rPr>
                <w:rFonts w:ascii="宋体" w:hAnsi="宋体" w:eastAsia="宋体"/>
                <w:sz w:val="16"/>
              </w:rPr>
              <w:t xml:space="preserve"> exe</w:t>
            </w:r>
          </w:p>
        </w:tc>
        <w:tc>
          <w:tcPr>
            <w:tcW w:type="dxa" w:w="3685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本地演示</w:t>
            </w:r>
          </w:p>
        </w:tc>
        <w:tc>
          <w:tcPr>
            <w:tcW w:type="dxa" w:w="3685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公网发现、证书、跨机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建议：Docker</w:t>
      </w:r>
      <w:r>
        <w:rPr>
          <w:b/>
          <w:bCs/>
        </w:rPr>
        <w:t xml:space="preserve"> Compose </w:t>
      </w:r>
      <w:r>
        <w:rPr>
          <w:rFonts w:hint="eastAsia"/>
          <w:b/>
          <w:bCs/>
        </w:rPr>
        <w:t xml:space="preserve">作为“一键部署”主路径</w:t>
      </w:r>
      <w:r>
        <w:rPr>
          <w:rFonts w:hint="eastAsia"/>
        </w:rPr>
        <w:t xml:space="preserve">，保留现有</w:t>
      </w:r>
      <w:r>
        <w:t xml:space="preserve"> systemd </w:t>
      </w:r>
      <w:r>
        <w:rPr>
          <w:rFonts w:hint="eastAsia"/>
        </w:rPr>
        <w:t xml:space="preserve">作为生产部署。</w:t>
      </w:r>
      <w:r>
        <w:br/>
      </w:r>
      <w:r>
        <w:rPr>
          <w:rFonts w:hint="eastAsia"/>
        </w:rPr>
        <w:t xml:space="preserve">这比</w:t>
      </w:r>
      <w:r>
        <w:t xml:space="preserve"> exe </w:t>
      </w:r>
      <w:r>
        <w:rPr>
          <w:rFonts w:hint="eastAsia"/>
        </w:rPr>
        <w:t xml:space="preserve">更符合赛题“平台接入/发现/互联/访问”的验证要求。</w:t>
      </w:r>
    </w:p>
    <w:bookmarkEnd w:id="62"/>
    <w:bookmarkStart w:id="63" w:name="托管网页-pwa"/>
    <w:p>
      <w:pPr>
        <w:pStyle w:val="Heading3"/>
      </w:pPr>
      <w:r>
        <w:t xml:space="preserve">2.3 </w:t>
      </w:r>
      <w:r>
        <w:rPr>
          <w:rFonts w:hint="eastAsia"/>
        </w:rPr>
        <w:t xml:space="preserve">托管网页</w:t>
      </w:r>
      <w:r>
        <w:t xml:space="preserve"> / PWA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</w:tblPr>
      <w:tblGrid>
        <w:gridCol w:w="4649"/>
        <w:gridCol w:w="4649"/>
      </w:tblGrid>
      <w:tr>
        <w:trPr>
          <w:tblHeader w:val="on"/>
          <w:tblHeader/>
          <w:cantSplit/>
        </w:trPr>
        <w:tc>
          <w:tcPr>
            <w:tcW w:type="dxa" w:w="4649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优点</w:t>
            </w:r>
          </w:p>
        </w:tc>
        <w:tc>
          <w:tcPr>
            <w:tcW w:type="dxa" w:w="4649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缺点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零安装、跨平台、更新即时</w:t>
            </w:r>
          </w:p>
        </w:tc>
        <w:tc>
          <w:tcPr>
            <w:tcW w:type="dxa" w:w="4649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需要服务器/域名/HTTPS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最适合“发个链接就能试”</w:t>
            </w:r>
          </w:p>
        </w:tc>
        <w:tc>
          <w:tcPr>
            <w:tcW w:type="dxa" w:w="4649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真实平台调用仍需后端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可做</w:t>
            </w:r>
            <w:r>
              <w:rPr>
                <w:rFonts w:ascii="宋体" w:hAnsi="宋体" w:eastAsia="宋体"/>
                <w:sz w:val="16"/>
              </w:rPr>
              <w:t xml:space="preserve"> PWA </w:t>
            </w:r>
            <w:r>
              <w:rPr>
                <w:rFonts w:hint="eastAsia" w:ascii="宋体" w:hAnsi="宋体" w:eastAsia="宋体"/>
                <w:sz w:val="16"/>
              </w:rPr>
              <w:t xml:space="preserve">安装</w:t>
            </w:r>
          </w:p>
        </w:tc>
        <w:tc>
          <w:tcPr>
            <w:tcW w:type="dxa" w:w="4649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隐私/数据合规要写清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如果只做一个面向大众的入口，</w:t>
      </w:r>
      <w:r>
        <w:rPr>
          <w:rFonts w:hint="eastAsia"/>
          <w:b/>
          <w:bCs/>
        </w:rPr>
        <w:t xml:space="preserve">托管网页优先于</w:t>
      </w:r>
      <w:r>
        <w:rPr>
          <w:b/>
          <w:bCs/>
        </w:rPr>
        <w:t xml:space="preserve"> exe</w:t>
      </w:r>
      <w:r>
        <w:t xml:space="preserve">。</w:t>
      </w:r>
      <w:r>
        <w:br/>
      </w:r>
      <w:r>
        <w:t xml:space="preserve">exe </w:t>
      </w:r>
      <w:r>
        <w:rPr>
          <w:rFonts w:hint="eastAsia"/>
        </w:rPr>
        <w:t xml:space="preserve">是“离线演示/桌面感”的补充，不是主入口。</w:t>
      </w:r>
    </w:p>
    <w:bookmarkEnd w:id="63"/>
    <w:bookmarkStart w:id="64" w:name="一句话对比"/>
    <w:p>
      <w:pPr>
        <w:pStyle w:val="Heading3"/>
      </w:pPr>
      <w:r>
        <w:t xml:space="preserve">2.4 </w:t>
      </w:r>
      <w:r>
        <w:rPr>
          <w:rFonts w:hint="eastAsia"/>
        </w:rPr>
        <w:t xml:space="preserve">一句话对比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</w:tblPr>
      <w:tblGrid>
        <w:gridCol w:w="3402"/>
        <w:gridCol w:w="5953"/>
      </w:tblGrid>
      <w:tr>
        <w:trPr>
          <w:tblHeader w:val="on"/>
          <w:tblHeader/>
          <w:cantSplit/>
        </w:trPr>
        <w:tc>
          <w:tcPr>
            <w:tcW w:type="dxa" w:w="3402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目标</w:t>
            </w:r>
          </w:p>
        </w:tc>
        <w:tc>
          <w:tcPr>
            <w:tcW w:type="dxa" w:w="5953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选什么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评委双击就能看</w:t>
            </w:r>
          </w:p>
        </w:tc>
        <w:tc>
          <w:tcPr>
            <w:tcW w:type="dxa" w:w="5953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便携包</w:t>
            </w:r>
            <w:r>
              <w:rPr>
                <w:rFonts w:ascii="宋体" w:hAnsi="宋体" w:eastAsia="宋体"/>
                <w:sz w:val="16"/>
              </w:rPr>
              <w:t xml:space="preserve"> / PyInstaller </w:t>
            </w:r>
            <w:r>
              <w:rPr>
                <w:rFonts w:hint="eastAsia" w:ascii="宋体" w:hAnsi="宋体" w:eastAsia="宋体"/>
                <w:sz w:val="16"/>
              </w:rPr>
              <w:t xml:space="preserve">体验版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普通用户长期使用</w:t>
            </w:r>
          </w:p>
        </w:tc>
        <w:tc>
          <w:tcPr>
            <w:tcW w:type="dxa" w:w="5953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托管</w:t>
            </w:r>
            <w:r>
              <w:rPr>
                <w:rFonts w:ascii="宋体" w:hAnsi="宋体" w:eastAsia="宋体"/>
                <w:sz w:val="16"/>
              </w:rPr>
              <w:t xml:space="preserve"> Web / PWA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真实多智能体运行</w:t>
            </w:r>
          </w:p>
        </w:tc>
        <w:tc>
          <w:tcPr>
            <w:tcW w:type="dxa" w:w="5953"/>
          </w:tcPr>
          <w:p>
            <w:pPr>
              <w:pStyle w:val="Compact"/>
              <w:spacing w:before="0" w:after="0"/>
            </w:pPr>
            <w:r>
              <w:rPr>
                <w:rFonts w:ascii="宋体" w:hAnsi="宋体" w:eastAsia="宋体"/>
                <w:sz w:val="16"/>
              </w:rPr>
              <w:t xml:space="preserve">Docker Compose / systemd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外部门户</w:t>
            </w:r>
          </w:p>
        </w:tc>
        <w:tc>
          <w:tcPr>
            <w:tcW w:type="dxa" w:w="5953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梧桐平台</w:t>
            </w:r>
            <w:r>
              <w:rPr>
                <w:rFonts w:ascii="宋体" w:hAnsi="宋体" w:eastAsia="宋体"/>
                <w:sz w:val="16"/>
              </w:rPr>
              <w:t xml:space="preserve"> + </w:t>
            </w:r>
            <w:r>
              <w:rPr>
                <w:rFonts w:hint="eastAsia" w:ascii="宋体" w:hAnsi="宋体" w:eastAsia="宋体"/>
                <w:sz w:val="16"/>
              </w:rPr>
              <w:t xml:space="preserve">叮当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6" w:name="三推荐产品结构"/>
    <w:p>
      <w:pPr>
        <w:pStyle w:val="Heading2"/>
      </w:pPr>
      <w:r>
        <w:rPr>
          <w:rFonts w:hint="eastAsia"/>
        </w:rPr>
        <w:t xml:space="preserve">三、推荐产品结构</w:t>
      </w:r>
    </w:p>
    <w:p>
      <w:pPr>
        <w:pStyle w:val="SourceCode"/>
      </w:pPr>
      <w:r>
        <w:rPr>
          <w:rStyle w:val="VerbatimChar"/>
        </w:rPr>
        <w:t xml:space="preserve">             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│  </w:t>
      </w:r>
      <w:r>
        <w:rPr>
          <w:rStyle w:val="VerbatimChar"/>
          <w:rFonts w:hint="eastAsia"/>
        </w:rPr>
        <w:t xml:space="preserve">体验入口（本地/托管）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              │  </w:t>
      </w:r>
      <w:r>
        <w:rPr>
          <w:rStyle w:val="VerbatimChar"/>
          <w:rFonts w:hint="eastAsia"/>
        </w:rPr>
        <w:t xml:space="preserve">案卷工作台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演练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准备清单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                  └─────────────┬──────────────┘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      │ </w:t>
      </w:r>
      <w:r>
        <w:rPr>
          <w:rStyle w:val="VerbatimChar"/>
          <w:rFonts w:hint="eastAsia"/>
        </w:rPr>
        <w:t xml:space="preserve">可选：平台模式</w:t>
      </w:r>
      <w:r>
        <w:br/>
      </w:r>
      <w:r>
        <w:rPr>
          <w:rStyle w:val="VerbatimChar"/>
        </w:rPr>
        <w:t xml:space="preserve">                     ┌─────────────▼──────────────┐</w:t>
      </w:r>
      <w:r>
        <w:br/>
      </w:r>
      <w:r>
        <w:rPr>
          <w:rStyle w:val="VerbatimChar"/>
        </w:rPr>
        <w:t xml:space="preserve">                     │  </w:t>
      </w:r>
      <w:r>
        <w:rPr>
          <w:rStyle w:val="VerbatimChar"/>
          <w:rFonts w:hint="eastAsia"/>
        </w:rPr>
        <w:t xml:space="preserve">法前哨服务端（s1/s2）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              │  ACPs </w:t>
      </w:r>
      <w:r>
        <w:rPr>
          <w:rStyle w:val="VerbatimChar"/>
          <w:rFonts w:hint="eastAsia"/>
        </w:rPr>
        <w:t xml:space="preserve">角色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任务库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证书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             └─────────────┬──────────────┘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      │ ACPs/AIP</w:t>
      </w:r>
      <w:r>
        <w:br/>
      </w:r>
      <w:r>
        <w:rPr>
          <w:rStyle w:val="VerbatimChar"/>
        </w:rPr>
        <w:t xml:space="preserve">                     ┌─────────────▼──────────────┐</w:t>
      </w:r>
      <w:r>
        <w:br/>
      </w:r>
      <w:r>
        <w:rPr>
          <w:rStyle w:val="VerbatimChar"/>
        </w:rPr>
        <w:t xml:space="preserve">                     │  </w:t>
      </w:r>
      <w:r>
        <w:rPr>
          <w:rStyle w:val="VerbatimChar"/>
          <w:rFonts w:hint="eastAsia"/>
        </w:rPr>
        <w:t xml:space="preserve">梧桐平台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叮当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外部</w:t>
      </w:r>
      <w:r>
        <w:rPr>
          <w:rStyle w:val="VerbatimChar"/>
        </w:rPr>
        <w:t xml:space="preserve"> AIC  │</w:t>
      </w:r>
      <w:r>
        <w:br/>
      </w:r>
      <w:r>
        <w:rPr>
          <w:rStyle w:val="VerbatimChar"/>
        </w:rPr>
        <w:t xml:space="preserve">                     └────────────────────────────┘</w:t>
      </w:r>
    </w:p>
    <w:p>
      <w:pPr>
        <w:pStyle w:val="FirstParagraph"/>
      </w:pPr>
      <w:r>
        <w:rPr>
          <w:rFonts w:hint="eastAsia"/>
        </w:rPr>
        <w:t xml:space="preserve">三条边界：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本地体验</w:t>
      </w:r>
      <w:r>
        <w:rPr>
          <w:rFonts w:hint="eastAsia"/>
        </w:rPr>
        <w:t xml:space="preserve">：不注册、不加载证书、不产生平台访问；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平台模式</w:t>
      </w:r>
      <w:r>
        <w:rPr>
          <w:rFonts w:hint="eastAsia"/>
        </w:rPr>
        <w:t xml:space="preserve">：必须显式连接，显示</w:t>
      </w:r>
      <w:r>
        <w:t xml:space="preserve"> </w:t>
      </w:r>
      <w:r>
        <w:rPr>
          <w:rFonts w:hint="eastAsia"/>
        </w:rPr>
        <w:t xml:space="preserve">AIC/endpoint，产生真实任务；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服务端</w:t>
      </w:r>
      <w:r>
        <w:rPr>
          <w:rFonts w:hint="eastAsia"/>
        </w:rPr>
        <w:t xml:space="preserve">：只负责真实角色与任务库，不把证书打进桌面包。</w:t>
      </w:r>
    </w:p>
    <w:p>
      <w:r>
        <w:pict>
          <v:rect style="width:0;height:1.5pt" o:hralign="center" o:hrstd="t" o:hr="t"/>
        </w:pict>
      </w:r>
    </w:p>
    <w:bookmarkEnd w:id="66"/>
    <w:bookmarkStart w:id="71" w:name="四目录结构设计"/>
    <w:p>
      <w:pPr>
        <w:pStyle w:val="Heading2"/>
      </w:pPr>
      <w:r>
        <w:rPr>
          <w:rFonts w:hint="eastAsia"/>
        </w:rPr>
        <w:t xml:space="preserve">四、目录结构设计</w:t>
      </w:r>
    </w:p>
    <w:bookmarkStart w:id="67" w:name="赛前只加不动的目录"/>
    <w:p>
      <w:pPr>
        <w:pStyle w:val="Heading3"/>
      </w:pPr>
      <w:r>
        <w:t xml:space="preserve">4.1 </w:t>
      </w:r>
      <w:r>
        <w:rPr>
          <w:rFonts w:hint="eastAsia"/>
        </w:rPr>
        <w:t xml:space="preserve">赛前：只加不动的目录</w:t>
      </w:r>
    </w:p>
    <w:p>
      <w:pPr>
        <w:pStyle w:val="SourceCode"/>
      </w:pPr>
      <w:r>
        <w:rPr>
          <w:rStyle w:val="VerbatimChar"/>
        </w:rPr>
        <w:t xml:space="preserve">witrelate/</w:t>
      </w:r>
      <w:r>
        <w:br/>
      </w:r>
      <w:r>
        <w:rPr>
          <w:rStyle w:val="VerbatimChar"/>
        </w:rPr>
        <w:t xml:space="preserve">├─ legal_acps/                 # </w:t>
      </w:r>
      <w:r>
        <w:rPr>
          <w:rStyle w:val="VerbatimChar"/>
          <w:rFonts w:hint="eastAsia"/>
        </w:rPr>
        <w:t xml:space="preserve">现有核心：赛前不改结构</w:t>
      </w:r>
      <w:r>
        <w:br/>
      </w:r>
      <w:r>
        <w:rPr>
          <w:rStyle w:val="VerbatimChar"/>
        </w:rPr>
        <w:t xml:space="preserve">│  ├─ experience/              # </w:t>
      </w:r>
      <w:r>
        <w:rPr>
          <w:rStyle w:val="VerbatimChar"/>
          <w:rFonts w:hint="eastAsia"/>
        </w:rPr>
        <w:t xml:space="preserve">现有</w:t>
      </w:r>
      <w:r>
        <w:rPr>
          <w:rStyle w:val="VerbatimChar"/>
        </w:rPr>
        <w:t xml:space="preserve"> FastAPI + </w:t>
      </w:r>
      <w:r>
        <w:rPr>
          <w:rStyle w:val="VerbatimChar"/>
          <w:rFonts w:hint="eastAsia"/>
        </w:rPr>
        <w:t xml:space="preserve">web，体验版复用</w:t>
      </w:r>
      <w:r>
        <w:br/>
      </w:r>
      <w:r>
        <w:rPr>
          <w:rStyle w:val="VerbatimChar"/>
        </w:rPr>
        <w:t xml:space="preserve">│  ├─ agents.py                # </w:t>
      </w:r>
      <w:r>
        <w:rPr>
          <w:rStyle w:val="VerbatimChar"/>
          <w:rFonts w:hint="eastAsia"/>
        </w:rPr>
        <w:t xml:space="preserve">已过审</w:t>
      </w:r>
      <w:r>
        <w:rPr>
          <w:rStyle w:val="VerbatimChar"/>
        </w:rPr>
        <w:t xml:space="preserve"> ACS </w:t>
      </w:r>
      <w:r>
        <w:rPr>
          <w:rStyle w:val="VerbatimChar"/>
          <w:rFonts w:hint="eastAsia"/>
        </w:rPr>
        <w:t xml:space="preserve">的构建器，冻结</w:t>
      </w:r>
      <w:r>
        <w:br/>
      </w:r>
      <w:r>
        <w:rPr>
          <w:rStyle w:val="VerbatimChar"/>
        </w:rPr>
        <w:t xml:space="preserve">│  └─ ...</w:t>
      </w:r>
      <w:r>
        <w:br/>
      </w:r>
      <w:r>
        <w:rPr>
          <w:rStyle w:val="VerbatimChar"/>
        </w:rPr>
        <w:t xml:space="preserve">├─ docs/</w:t>
      </w:r>
      <w:r>
        <w:br/>
      </w:r>
      <w:r>
        <w:rPr>
          <w:rStyle w:val="VerbatimChar"/>
        </w:rPr>
        <w:t xml:space="preserve">│  └─ product/</w:t>
      </w:r>
      <w:r>
        <w:br/>
      </w:r>
      <w:r>
        <w:rPr>
          <w:rStyle w:val="VerbatimChar"/>
        </w:rPr>
        <w:t xml:space="preserve">│     ├─ </w:t>
      </w:r>
      <w:r>
        <w:rPr>
          <w:rStyle w:val="VerbatimChar"/>
          <w:rFonts w:hint="eastAsia"/>
        </w:rPr>
        <w:t xml:space="preserve">产品形态与界面设计.md</w:t>
      </w:r>
      <w:r>
        <w:rPr>
          <w:rStyle w:val="VerbatimChar"/>
        </w:rPr>
        <w:t xml:space="preserve">   # </w:t>
      </w:r>
      <w:r>
        <w:rPr>
          <w:rStyle w:val="VerbatimChar"/>
          <w:rFonts w:hint="eastAsia"/>
        </w:rPr>
        <w:t xml:space="preserve">本文</w:t>
      </w:r>
      <w:r>
        <w:br/>
      </w:r>
      <w:r>
        <w:rPr>
          <w:rStyle w:val="VerbatimChar"/>
        </w:rPr>
        <w:t xml:space="preserve">│     └─ </w:t>
      </w:r>
      <w:r>
        <w:rPr>
          <w:rStyle w:val="VerbatimChar"/>
          <w:rFonts w:hint="eastAsia"/>
        </w:rPr>
        <w:t xml:space="preserve">界面设计/</w:t>
      </w:r>
      <w:r>
        <w:br/>
      </w:r>
      <w:r>
        <w:rPr>
          <w:rStyle w:val="VerbatimChar"/>
        </w:rPr>
        <w:t xml:space="preserve">│        ├─ prototype.html     # </w:t>
      </w:r>
      <w:r>
        <w:rPr>
          <w:rStyle w:val="VerbatimChar"/>
          <w:rFonts w:hint="eastAsia"/>
        </w:rPr>
        <w:t xml:space="preserve">可点的静态原型</w:t>
      </w:r>
      <w:r>
        <w:br/>
      </w:r>
      <w:r>
        <w:rPr>
          <w:rStyle w:val="VerbatimChar"/>
        </w:rPr>
        <w:t xml:space="preserve">│        ├─ 01-screen.png ... 05-screen.png</w:t>
      </w:r>
      <w:r>
        <w:br/>
      </w:r>
      <w:r>
        <w:rPr>
          <w:rStyle w:val="VerbatimChar"/>
        </w:rPr>
        <w:t xml:space="preserve">│        └─ README.md</w:t>
      </w:r>
      <w:r>
        <w:br/>
      </w:r>
      <w:r>
        <w:rPr>
          <w:rStyle w:val="VerbatimChar"/>
        </w:rPr>
        <w:t xml:space="preserve">├─ tools/                      # </w:t>
      </w:r>
      <w:r>
        <w:rPr>
          <w:rStyle w:val="VerbatimChar"/>
          <w:rFonts w:hint="eastAsia"/>
        </w:rPr>
        <w:t xml:space="preserve">现有运维工具</w:t>
      </w:r>
      <w:r>
        <w:br/>
      </w:r>
      <w:r>
        <w:rPr>
          <w:rStyle w:val="VerbatimChar"/>
        </w:rPr>
        <w:t xml:space="preserve">└─ ...</w:t>
      </w:r>
    </w:p>
    <w:p>
      <w:pPr>
        <w:pStyle w:val="FirstParagraph"/>
      </w:pPr>
      <w:r>
        <w:rPr>
          <w:rFonts w:hint="eastAsia"/>
        </w:rPr>
        <w:t xml:space="preserve">赛前</w:t>
      </w:r>
      <w:r>
        <w:rPr>
          <w:rFonts w:hint="eastAsia"/>
          <w:b/>
          <w:bCs/>
        </w:rPr>
        <w:t xml:space="preserve">不移动</w:t>
      </w:r>
      <w:r>
        <w:t xml:space="preserve"> </w:t>
      </w:r>
      <w:r>
        <w:rPr>
          <w:rStyle w:val="VerbatimChar"/>
        </w:rPr>
        <w:t xml:space="preserve">legal_acps/</w:t>
      </w:r>
      <w:r>
        <w:t xml:space="preserve">、</w:t>
      </w:r>
      <w:r>
        <w:rPr>
          <w:rStyle w:val="VerbatimChar"/>
        </w:rPr>
        <w:t xml:space="preserve">run/</w:t>
      </w:r>
      <w:r>
        <w:t xml:space="preserve">、</w:t>
      </w:r>
      <w:r>
        <w:rPr>
          <w:rStyle w:val="VerbatimChar"/>
        </w:rPr>
        <w:t xml:space="preserve">tools/</w:t>
      </w:r>
      <w:r>
        <w:rPr>
          <w:rFonts w:hint="eastAsia"/>
        </w:rPr>
        <w:t xml:space="preserve">，避免破坏已过审身份和自检。</w:t>
      </w:r>
    </w:p>
    <w:bookmarkEnd w:id="67"/>
    <w:bookmarkStart w:id="68" w:name="赛后新增产品化目录"/>
    <w:p>
      <w:pPr>
        <w:pStyle w:val="Heading3"/>
      </w:pPr>
      <w:r>
        <w:t xml:space="preserve">4.2 </w:t>
      </w:r>
      <w:r>
        <w:rPr>
          <w:rFonts w:hint="eastAsia"/>
        </w:rPr>
        <w:t xml:space="preserve">赛后：新增产品化目录</w:t>
      </w:r>
    </w:p>
    <w:p>
      <w:pPr>
        <w:pStyle w:val="SourceCode"/>
      </w:pPr>
      <w:r>
        <w:rPr>
          <w:rStyle w:val="VerbatimChar"/>
        </w:rPr>
        <w:t xml:space="preserve">witrelate/</w:t>
      </w:r>
      <w:r>
        <w:br/>
      </w:r>
      <w:r>
        <w:rPr>
          <w:rStyle w:val="VerbatimChar"/>
        </w:rPr>
        <w:t xml:space="preserve">├─ legal_acps/                 # </w:t>
      </w:r>
      <w:r>
        <w:rPr>
          <w:rStyle w:val="VerbatimChar"/>
          <w:rFonts w:hint="eastAsia"/>
        </w:rPr>
        <w:t xml:space="preserve">保持不变，作为“引擎”</w:t>
      </w:r>
      <w:r>
        <w:br/>
      </w:r>
      <w:r>
        <w:rPr>
          <w:rStyle w:val="VerbatimChar"/>
        </w:rPr>
        <w:t xml:space="preserve">├─ apps/</w:t>
      </w:r>
      <w:r>
        <w:br/>
      </w:r>
      <w:r>
        <w:rPr>
          <w:rStyle w:val="VerbatimChar"/>
        </w:rPr>
        <w:t xml:space="preserve">│  ├─ desktop/                 # </w:t>
      </w:r>
      <w:r>
        <w:rPr>
          <w:rStyle w:val="VerbatimChar"/>
          <w:rFonts w:hint="eastAsia"/>
        </w:rPr>
        <w:t xml:space="preserve">桌面壳（Tauri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PyInstaller）</w:t>
      </w:r>
      <w:r>
        <w:br/>
      </w:r>
      <w:r>
        <w:rPr>
          <w:rStyle w:val="VerbatimChar"/>
        </w:rPr>
        <w:t xml:space="preserve">│  │  ├─ shell/                # </w:t>
      </w:r>
      <w:r>
        <w:rPr>
          <w:rStyle w:val="VerbatimChar"/>
          <w:rFonts w:hint="eastAsia"/>
        </w:rPr>
        <w:t xml:space="preserve">窗口、菜单、更新、日志</w:t>
      </w:r>
      <w:r>
        <w:br/>
      </w:r>
      <w:r>
        <w:rPr>
          <w:rStyle w:val="VerbatimChar"/>
        </w:rPr>
        <w:t xml:space="preserve">│  │  ├─ runtime/              # </w:t>
      </w:r>
      <w:r>
        <w:rPr>
          <w:rStyle w:val="VerbatimChar"/>
          <w:rFonts w:hint="eastAsia"/>
        </w:rPr>
        <w:t xml:space="preserve">启动本地</w:t>
      </w:r>
      <w:r>
        <w:rPr>
          <w:rStyle w:val="VerbatimChar"/>
        </w:rPr>
        <w:t xml:space="preserve"> experience server</w:t>
      </w:r>
      <w:r>
        <w:br/>
      </w:r>
      <w:r>
        <w:rPr>
          <w:rStyle w:val="VerbatimChar"/>
        </w:rPr>
        <w:t xml:space="preserve">│  │  ├─ assets/               # </w:t>
      </w:r>
      <w:r>
        <w:rPr>
          <w:rStyle w:val="VerbatimChar"/>
          <w:rFonts w:hint="eastAsia"/>
        </w:rPr>
        <w:t xml:space="preserve">图标、示例案件、字体</w:t>
      </w:r>
      <w:r>
        <w:br/>
      </w:r>
      <w:r>
        <w:rPr>
          <w:rStyle w:val="VerbatimChar"/>
        </w:rPr>
        <w:t xml:space="preserve">│  │  └─ build/                # </w:t>
      </w:r>
      <w:r>
        <w:rPr>
          <w:rStyle w:val="VerbatimChar"/>
          <w:rFonts w:hint="eastAsia"/>
        </w:rPr>
        <w:t xml:space="preserve">打包脚本、签名、安装器</w:t>
      </w:r>
      <w:r>
        <w:br/>
      </w:r>
      <w:r>
        <w:rPr>
          <w:rStyle w:val="VerbatimChar"/>
        </w:rPr>
        <w:t xml:space="preserve">│  ├─ web/                     # </w:t>
      </w:r>
      <w:r>
        <w:rPr>
          <w:rStyle w:val="VerbatimChar"/>
          <w:rFonts w:hint="eastAsia"/>
        </w:rPr>
        <w:t xml:space="preserve">托管版入口（复用同一前端）</w:t>
      </w:r>
      <w:r>
        <w:br/>
      </w:r>
      <w:r>
        <w:rPr>
          <w:rStyle w:val="VerbatimChar"/>
        </w:rPr>
        <w:t xml:space="preserve">│  └─ server/                  # Docker Compose / systemd</w:t>
      </w:r>
      <w:r>
        <w:br/>
      </w:r>
      <w:r>
        <w:rPr>
          <w:rStyle w:val="VerbatimChar"/>
        </w:rPr>
        <w:t xml:space="preserve">├─ packages/</w:t>
      </w:r>
      <w:r>
        <w:br/>
      </w:r>
      <w:r>
        <w:rPr>
          <w:rStyle w:val="VerbatimChar"/>
        </w:rPr>
        <w:t xml:space="preserve">│  ├─ ui/                      # </w:t>
      </w:r>
      <w:r>
        <w:rPr>
          <w:rStyle w:val="VerbatimChar"/>
          <w:rFonts w:hint="eastAsia"/>
        </w:rPr>
        <w:t xml:space="preserve">设计</w:t>
      </w:r>
      <w:r>
        <w:rPr>
          <w:rStyle w:val="VerbatimChar"/>
        </w:rPr>
        <w:t xml:space="preserve"> tokens + </w:t>
      </w:r>
      <w:r>
        <w:rPr>
          <w:rStyle w:val="VerbatimChar"/>
          <w:rFonts w:hint="eastAsia"/>
        </w:rPr>
        <w:t xml:space="preserve">组件（可选）</w:t>
      </w:r>
      <w:r>
        <w:br/>
      </w:r>
      <w:r>
        <w:rPr>
          <w:rStyle w:val="VerbatimChar"/>
        </w:rPr>
        <w:t xml:space="preserve">│  └─ contracts/               # </w:t>
      </w:r>
      <w:r>
        <w:rPr>
          <w:rStyle w:val="VerbatimChar"/>
          <w:rFonts w:hint="eastAsia"/>
        </w:rPr>
        <w:t xml:space="preserve">前后端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schema（可选）</w:t>
      </w:r>
      <w:r>
        <w:br/>
      </w:r>
      <w:r>
        <w:rPr>
          <w:rStyle w:val="VerbatimChar"/>
        </w:rPr>
        <w:t xml:space="preserve">└─ docs/product/</w:t>
      </w:r>
    </w:p>
    <w:p>
      <w:pPr>
        <w:pStyle w:val="FirstParagraph"/>
      </w:pPr>
      <w:r>
        <w:rPr>
          <w:rFonts w:hint="eastAsia"/>
          <w:b/>
          <w:bCs/>
        </w:rPr>
        <w:t xml:space="preserve">原则：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legal_acps/</w:t>
      </w:r>
      <w:r>
        <w:t xml:space="preserve"> </w:t>
      </w:r>
      <w:r>
        <w:rPr>
          <w:rFonts w:hint="eastAsia"/>
        </w:rPr>
        <w:t xml:space="preserve">是引擎，</w:t>
      </w:r>
      <w:r>
        <w:rPr>
          <w:rStyle w:val="VerbatimChar"/>
        </w:rPr>
        <w:t xml:space="preserve">apps/</w:t>
      </w:r>
      <w:r>
        <w:t xml:space="preserve"> </w:t>
      </w:r>
      <w:r>
        <w:rPr>
          <w:rFonts w:hint="eastAsia"/>
        </w:rPr>
        <w:t xml:space="preserve">是壳；壳不复制引擎；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桌面壳只调用</w:t>
      </w:r>
      <w:r>
        <w:t xml:space="preserve"> </w:t>
      </w:r>
      <w:r>
        <w:rPr>
          <w:rStyle w:val="VerbatimChar"/>
        </w:rPr>
        <w:t xml:space="preserve">legal_acps.experience.server</w:t>
      </w:r>
      <w:r>
        <w:t xml:space="preserve"> </w:t>
      </w:r>
      <w:r>
        <w:rPr>
          <w:rFonts w:hint="eastAsia"/>
        </w:rPr>
        <w:t xml:space="preserve">的本地端口；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平台模式不把证书交给壳，壳只传“配置引用”；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体验版与平台版共用一套</w:t>
      </w:r>
      <w:r>
        <w:t xml:space="preserve"> </w:t>
      </w:r>
      <w:r>
        <w:rPr>
          <w:rFonts w:hint="eastAsia"/>
        </w:rPr>
        <w:t xml:space="preserve">UI，不维护两个前端。</w:t>
      </w:r>
    </w:p>
    <w:bookmarkEnd w:id="68"/>
    <w:bookmarkStart w:id="69" w:name="体验版安装包目录"/>
    <w:p>
      <w:pPr>
        <w:pStyle w:val="Heading3"/>
      </w:pPr>
      <w:r>
        <w:t xml:space="preserve">4.3 </w:t>
      </w:r>
      <w:r>
        <w:rPr>
          <w:rFonts w:hint="eastAsia"/>
        </w:rPr>
        <w:t xml:space="preserve">体验版安装包目录</w:t>
      </w:r>
    </w:p>
    <w:p>
      <w:pPr>
        <w:pStyle w:val="SourceCode"/>
      </w:pPr>
      <w:r>
        <w:rPr>
          <w:rStyle w:val="VerbatimChar"/>
          <w:rFonts w:hint="eastAsia"/>
        </w:rPr>
        <w:t xml:space="preserve">法前哨-体验版/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法前哨.exe</w:t>
      </w:r>
      <w:r>
        <w:rPr>
          <w:rStyle w:val="VerbatimChar"/>
        </w:rPr>
        <w:t xml:space="preserve">                 #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FQX-Experience.exe（ASCII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别名，防路径问题）</w:t>
      </w:r>
      <w:r>
        <w:br/>
      </w:r>
      <w:r>
        <w:rPr>
          <w:rStyle w:val="VerbatimChar"/>
        </w:rPr>
        <w:t xml:space="preserve">├─ runtime/                   # Python sidecar / </w:t>
      </w:r>
      <w:r>
        <w:rPr>
          <w:rStyle w:val="VerbatimChar"/>
          <w:rFonts w:hint="eastAsia"/>
        </w:rPr>
        <w:t xml:space="preserve">依赖</w:t>
      </w:r>
      <w:r>
        <w:br/>
      </w:r>
      <w:r>
        <w:rPr>
          <w:rStyle w:val="VerbatimChar"/>
        </w:rPr>
        <w:t xml:space="preserve">├─ data/</w:t>
      </w:r>
      <w:r>
        <w:br/>
      </w:r>
      <w:r>
        <w:rPr>
          <w:rStyle w:val="VerbatimChar"/>
        </w:rPr>
        <w:t xml:space="preserve">│  ├─ cases/                  # </w:t>
      </w:r>
      <w:r>
        <w:rPr>
          <w:rStyle w:val="VerbatimChar"/>
          <w:rFonts w:hint="eastAsia"/>
        </w:rPr>
        <w:t xml:space="preserve">虚构案例</w:t>
      </w:r>
      <w:r>
        <w:br/>
      </w:r>
      <w:r>
        <w:rPr>
          <w:rStyle w:val="VerbatimChar"/>
        </w:rPr>
        <w:t xml:space="preserve">│  └─ samples/                # </w:t>
      </w:r>
      <w:r>
        <w:rPr>
          <w:rStyle w:val="VerbatimChar"/>
          <w:rFonts w:hint="eastAsia"/>
        </w:rPr>
        <w:t xml:space="preserve">不含真实个人信息</w:t>
      </w:r>
      <w:r>
        <w:br/>
      </w:r>
      <w:r>
        <w:rPr>
          <w:rStyle w:val="VerbatimChar"/>
        </w:rPr>
        <w:t xml:space="preserve">├─ config/</w:t>
      </w:r>
      <w:r>
        <w:br/>
      </w:r>
      <w:r>
        <w:rPr>
          <w:rStyle w:val="VerbatimChar"/>
        </w:rPr>
        <w:t xml:space="preserve">│  └─ settings.example.json   # </w:t>
      </w:r>
      <w:r>
        <w:rPr>
          <w:rStyle w:val="VerbatimChar"/>
          <w:rFonts w:hint="eastAsia"/>
        </w:rPr>
        <w:t xml:space="preserve">不含</w:t>
      </w:r>
      <w:r>
        <w:rPr>
          <w:rStyle w:val="VerbatimChar"/>
        </w:rPr>
        <w:t xml:space="preserve"> key / </w:t>
      </w:r>
      <w:r>
        <w:rPr>
          <w:rStyle w:val="VerbatimChar"/>
          <w:rFonts w:hint="eastAsia"/>
        </w:rPr>
        <w:t xml:space="preserve">证书</w:t>
      </w:r>
      <w:r>
        <w:br/>
      </w:r>
      <w:r>
        <w:rPr>
          <w:rStyle w:val="VerbatimChar"/>
        </w:rPr>
        <w:t xml:space="preserve">├─ logs/                      # </w:t>
      </w:r>
      <w:r>
        <w:rPr>
          <w:rStyle w:val="VerbatimChar"/>
          <w:rFonts w:hint="eastAsia"/>
        </w:rPr>
        <w:t xml:space="preserve">运行日志</w:t>
      </w:r>
      <w:r>
        <w:br/>
      </w:r>
      <w:r>
        <w:rPr>
          <w:rStyle w:val="VerbatimChar"/>
        </w:rPr>
        <w:t xml:space="preserve">└─ README.txt                 # </w:t>
      </w:r>
      <w:r>
        <w:rPr>
          <w:rStyle w:val="VerbatimChar"/>
          <w:rFonts w:hint="eastAsia"/>
        </w:rPr>
        <w:t xml:space="preserve">双击、离线、隐私说明</w:t>
      </w:r>
    </w:p>
    <w:p>
      <w:pPr>
        <w:pStyle w:val="BlockText"/>
      </w:pPr>
      <w:r>
        <w:rPr>
          <w:rFonts w:hint="eastAsia"/>
        </w:rPr>
        <w:t xml:space="preserve">不建议</w:t>
      </w:r>
      <w:r>
        <w:t xml:space="preserve"> </w:t>
      </w:r>
      <w:r>
        <w:rPr>
          <w:rStyle w:val="VerbatimChar"/>
        </w:rPr>
        <w:t xml:space="preserve">onefile</w:t>
      </w:r>
      <w:r>
        <w:rPr>
          <w:rFonts w:hint="eastAsia"/>
        </w:rPr>
        <w:t xml:space="preserve">：启动慢、杀软误报高、排障困难。</w:t>
      </w:r>
      <w:r>
        <w:br/>
      </w:r>
      <w:r>
        <w:rPr>
          <w:rFonts w:hint="eastAsia"/>
        </w:rPr>
        <w:t xml:space="preserve">不建议把</w:t>
      </w:r>
      <w:r>
        <w:t xml:space="preserve"> </w:t>
      </w:r>
      <w:r>
        <w:rPr>
          <w:rStyle w:val="VerbatimChar"/>
        </w:rPr>
        <w:t xml:space="preserve">.env</w:t>
      </w:r>
      <w:r>
        <w:t xml:space="preserve">、</w:t>
      </w:r>
      <w:r>
        <w:rPr>
          <w:rStyle w:val="VerbatimChar"/>
        </w:rPr>
        <w:t xml:space="preserve">.wit/</w:t>
      </w:r>
      <w:r>
        <w:rPr>
          <w:rFonts w:hint="eastAsia"/>
        </w:rPr>
        <w:t xml:space="preserve">、证书、API</w:t>
      </w:r>
      <w:r>
        <w:t xml:space="preserve"> Key </w:t>
      </w:r>
      <w:r>
        <w:rPr>
          <w:rFonts w:hint="eastAsia"/>
        </w:rPr>
        <w:t xml:space="preserve">放进安装包。</w:t>
      </w:r>
    </w:p>
    <w:bookmarkEnd w:id="69"/>
    <w:bookmarkStart w:id="70" w:name="服务端部署目录"/>
    <w:p>
      <w:pPr>
        <w:pStyle w:val="Heading3"/>
      </w:pPr>
      <w:r>
        <w:t xml:space="preserve">4.4 </w:t>
      </w:r>
      <w:r>
        <w:rPr>
          <w:rFonts w:hint="eastAsia"/>
        </w:rPr>
        <w:t xml:space="preserve">服务端部署目录</w:t>
      </w:r>
    </w:p>
    <w:p>
      <w:pPr>
        <w:pStyle w:val="SourceCode"/>
      </w:pPr>
      <w:r>
        <w:rPr>
          <w:rStyle w:val="VerbatimChar"/>
        </w:rPr>
        <w:t xml:space="preserve">deploy/product/</w:t>
      </w:r>
      <w:r>
        <w:br/>
      </w:r>
      <w:r>
        <w:rPr>
          <w:rStyle w:val="VerbatimChar"/>
        </w:rPr>
        <w:t xml:space="preserve">├─ docker-compose.yml</w:t>
      </w:r>
      <w:r>
        <w:br/>
      </w:r>
      <w:r>
        <w:rPr>
          <w:rStyle w:val="VerbatimChar"/>
        </w:rPr>
        <w:t xml:space="preserve">├─ .env.example               # </w:t>
      </w:r>
      <w:r>
        <w:rPr>
          <w:rStyle w:val="VerbatimChar"/>
          <w:rFonts w:hint="eastAsia"/>
        </w:rPr>
        <w:t xml:space="preserve">只有占位符</w:t>
      </w:r>
      <w:r>
        <w:br/>
      </w:r>
      <w:r>
        <w:rPr>
          <w:rStyle w:val="VerbatimChar"/>
        </w:rPr>
        <w:t xml:space="preserve">├─ certs/                     # </w:t>
      </w:r>
      <w:r>
        <w:rPr>
          <w:rStyle w:val="VerbatimChar"/>
          <w:rFonts w:hint="eastAsia"/>
        </w:rPr>
        <w:t xml:space="preserve">挂载，gitignored</w:t>
      </w:r>
      <w:r>
        <w:br/>
      </w:r>
      <w:r>
        <w:rPr>
          <w:rStyle w:val="VerbatimChar"/>
        </w:rPr>
        <w:t xml:space="preserve">├─ config/</w:t>
      </w:r>
      <w:r>
        <w:br/>
      </w:r>
      <w:r>
        <w:rPr>
          <w:rStyle w:val="VerbatimChar"/>
        </w:rPr>
        <w:t xml:space="preserve">├─ healthcheck/</w:t>
      </w:r>
      <w:r>
        <w:br/>
      </w:r>
      <w:r>
        <w:rPr>
          <w:rStyle w:val="VerbatimChar"/>
        </w:rPr>
        <w:t xml:space="preserve">└─ README.md                  # </w:t>
      </w:r>
      <w:r>
        <w:rPr>
          <w:rStyle w:val="VerbatimChar"/>
          <w:rFonts w:hint="eastAsia"/>
        </w:rPr>
        <w:t xml:space="preserve">一键部署、双机、回滚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98" w:name="五界面设计"/>
    <w:p>
      <w:pPr>
        <w:pStyle w:val="Heading2"/>
      </w:pPr>
      <w:r>
        <w:rPr>
          <w:rFonts w:hint="eastAsia"/>
        </w:rPr>
        <w:t xml:space="preserve">五、界面设计</w:t>
      </w:r>
    </w:p>
    <w:bookmarkStart w:id="72" w:name="设计原则"/>
    <w:p>
      <w:pPr>
        <w:pStyle w:val="Heading3"/>
      </w:pPr>
      <w:r>
        <w:t xml:space="preserve">5.1 </w:t>
      </w:r>
      <w:r>
        <w:rPr>
          <w:rFonts w:hint="eastAsia"/>
        </w:rPr>
        <w:t xml:space="preserve">设计原则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案卷工作台，不是聊天框</w:t>
      </w:r>
      <w:r>
        <w:br/>
      </w:r>
      <w:r>
        <w:rPr>
          <w:rFonts w:hint="eastAsia"/>
        </w:rPr>
        <w:t xml:space="preserve">不用“对话框</w:t>
      </w:r>
      <w:r>
        <w:t xml:space="preserve"> + </w:t>
      </w:r>
      <w:r>
        <w:rPr>
          <w:rFonts w:hint="eastAsia"/>
        </w:rPr>
        <w:t xml:space="preserve">气泡”做主页；用案卷、三桶信息、准备清单、时间线。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本地/平台必须一眼分清</w:t>
      </w:r>
      <w:r>
        <w:br/>
      </w:r>
      <w:r>
        <w:rPr>
          <w:rFonts w:hint="eastAsia"/>
        </w:rPr>
        <w:t xml:space="preserve">左下角常驻模式徽标：</w:t>
      </w:r>
      <w:r>
        <w:rPr>
          <w:rStyle w:val="VerbatimChar"/>
          <w:rFonts w:hint="eastAsia"/>
        </w:rPr>
        <w:t xml:space="preserve">本地体验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平台版</w:t>
      </w:r>
      <w:r>
        <w:rPr>
          <w:rFonts w:hint="eastAsia"/>
        </w:rPr>
        <w:t xml:space="preserve">；平台版才有</w:t>
      </w:r>
      <w:r>
        <w:t xml:space="preserve"> </w:t>
      </w:r>
      <w:r>
        <w:rPr>
          <w:rFonts w:hint="eastAsia"/>
        </w:rPr>
        <w:t xml:space="preserve">AIC、endpoint、访问记录。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三桶信息是主视觉</w:t>
      </w:r>
      <w:r>
        <w:br/>
      </w:r>
      <w:r>
        <w:rPr>
          <w:rStyle w:val="VerbatimChar"/>
          <w:rFonts w:hint="eastAsia"/>
        </w:rPr>
        <w:t xml:space="preserve">公开战场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对方的牌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你的底牌</w:t>
      </w:r>
      <w:r>
        <w:t xml:space="preserve"> </w:t>
      </w:r>
      <w:r>
        <w:rPr>
          <w:rFonts w:hint="eastAsia"/>
        </w:rPr>
        <w:t xml:space="preserve">是产品的“思考方式”，不是普通表单。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结论要克制</w:t>
      </w:r>
      <w:r>
        <w:br/>
      </w:r>
      <w:r>
        <w:rPr>
          <w:rFonts w:hint="eastAsia"/>
        </w:rPr>
        <w:t xml:space="preserve">“无法判定”用中性色，不用红色失败态；把“谁主张谁举证”做成结论卡。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能导出才算完成</w:t>
      </w:r>
      <w:r>
        <w:br/>
      </w:r>
      <w:r>
        <w:rPr>
          <w:rFonts w:hint="eastAsia"/>
        </w:rPr>
        <w:t xml:space="preserve">准备清单支持</w:t>
      </w:r>
      <w:r>
        <w:t xml:space="preserve"> </w:t>
      </w:r>
      <w:r>
        <w:rPr>
          <w:rFonts w:hint="eastAsia"/>
        </w:rPr>
        <w:t xml:space="preserve">PDF/Markdown/JSON；导出内容带免责声明与溯源链接。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不用颜色做唯一信息</w:t>
      </w:r>
      <w:r>
        <w:br/>
      </w:r>
      <w:r>
        <w:rPr>
          <w:rFonts w:hint="eastAsia"/>
        </w:rPr>
        <w:t xml:space="preserve">状态同时有文字/图标；色盲可读。</w:t>
      </w:r>
    </w:p>
    <w:bookmarkEnd w:id="72"/>
    <w:bookmarkStart w:id="73" w:name="信息架构"/>
    <w:p>
      <w:pPr>
        <w:pStyle w:val="Heading3"/>
      </w:pPr>
      <w:r>
        <w:t xml:space="preserve">5.2 </w:t>
      </w:r>
      <w:r>
        <w:rPr>
          <w:rFonts w:hint="eastAsia"/>
        </w:rPr>
        <w:t xml:space="preserve">信息架构</w:t>
      </w:r>
    </w:p>
    <w:p>
      <w:pPr>
        <w:pStyle w:val="SourceCode"/>
      </w:pPr>
      <w:r>
        <w:rPr>
          <w:rStyle w:val="VerbatimChar"/>
          <w:rFonts w:hint="eastAsia"/>
        </w:rPr>
        <w:t xml:space="preserve">首次启动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本地体验（推荐）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连接梧桐平台（需配置）</w:t>
      </w:r>
      <w:r>
        <w:br/>
      </w:r>
      <w:r>
        <w:br/>
      </w:r>
      <w:r>
        <w:rPr>
          <w:rStyle w:val="VerbatimChar"/>
          <w:rFonts w:hint="eastAsia"/>
        </w:rPr>
        <w:t xml:space="preserve">工作台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案件列表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新建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三桶信息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准备度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风险提示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开始演练</w:t>
      </w:r>
      <w:r>
        <w:br/>
      </w:r>
      <w:r>
        <w:br/>
      </w:r>
      <w:r>
        <w:rPr>
          <w:rStyle w:val="VerbatimChar"/>
          <w:rFonts w:hint="eastAsia"/>
        </w:rPr>
        <w:t xml:space="preserve">演练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受理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指控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信息地图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辩论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揭示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本地演练不产生平台访问</w:t>
      </w:r>
      <w:r>
        <w:br/>
      </w:r>
      <w:r>
        <w:br/>
      </w:r>
      <w:r>
        <w:rPr>
          <w:rStyle w:val="VerbatimChar"/>
          <w:rFonts w:hint="eastAsia"/>
        </w:rPr>
        <w:t xml:space="preserve">准备清单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事实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证据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法律方向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话术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溯源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平台调用记录（平台版）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导出</w:t>
      </w:r>
      <w:r>
        <w:rPr>
          <w:rStyle w:val="VerbatimChar"/>
        </w:rPr>
        <w:t xml:space="preserve"> PDF / Markdown / JSON</w:t>
      </w:r>
      <w:r>
        <w:br/>
      </w:r>
      <w:r>
        <w:br/>
      </w:r>
      <w:r>
        <w:rPr>
          <w:rStyle w:val="VerbatimChar"/>
          <w:rFonts w:hint="eastAsia"/>
        </w:rPr>
        <w:t xml:space="preserve">设置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本地/平台模式</w:t>
      </w:r>
      <w:r>
        <w:br/>
      </w:r>
      <w:r>
        <w:rPr>
          <w:rStyle w:val="VerbatimChar"/>
        </w:rPr>
        <w:t xml:space="preserve">  ├─ AIC / endpoint / </w:t>
      </w:r>
      <w:r>
        <w:rPr>
          <w:rStyle w:val="VerbatimChar"/>
          <w:rFonts w:hint="eastAsia"/>
        </w:rPr>
        <w:t xml:space="preserve">证书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隐私与缓存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关于</w:t>
      </w:r>
    </w:p>
    <w:bookmarkEnd w:id="73"/>
    <w:bookmarkStart w:id="94" w:name="五个关键界面"/>
    <w:p>
      <w:pPr>
        <w:pStyle w:val="Heading3"/>
      </w:pPr>
      <w:r>
        <w:t xml:space="preserve">5.3 </w:t>
      </w:r>
      <w:r>
        <w:rPr>
          <w:rFonts w:hint="eastAsia"/>
        </w:rPr>
        <w:t xml:space="preserve">五个关键界面</w:t>
      </w:r>
    </w:p>
    <w:bookmarkStart w:id="77" w:name="首次启动先选模式"/>
    <w:p>
      <w:pPr>
        <w:pStyle w:val="Heading4"/>
      </w:pPr>
      <w:r>
        <w:t xml:space="preserve">① </w:t>
      </w:r>
      <w:r>
        <w:rPr>
          <w:rFonts w:hint="eastAsia"/>
        </w:rPr>
        <w:t xml:space="preserve">首次启动：先选模式</w:t>
      </w:r>
    </w:p>
    <w:p>
      <w:pPr>
        <w:pStyle w:val="CaptionedFigure"/>
      </w:pPr>
      <w:r>
        <w:drawing>
          <wp:inline>
            <wp:extent cx="5580000" cy="3487499"/>
            <wp:effectExtent b="0" l="0" r="0" t="0"/>
            <wp:docPr descr="首次启动" title="" id="75" name="Picture"/>
            <a:graphic>
              <a:graphicData uri="http://schemas.openxmlformats.org/drawingml/2006/picture">
                <pic:pic>
                  <pic:nvPicPr>
                    <pic:cNvPr descr="界面设计/01-screen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487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首次启动</w:t>
      </w:r>
    </w:p>
    <w:p>
      <w:pPr>
        <w:pStyle w:val="BodyText"/>
      </w:pPr>
      <w:r>
        <w:rPr>
          <w:rFonts w:hint="eastAsia"/>
        </w:rPr>
        <w:t xml:space="preserve">要点：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左边用四句话讲清“事实/证据/法律方向/话术”；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右边两张卡：</w:t>
      </w:r>
      <w:r>
        <w:rPr>
          <w:rFonts w:hint="eastAsia"/>
          <w:b/>
          <w:bCs/>
        </w:rPr>
        <w:t xml:space="preserve">本地体验</w:t>
      </w:r>
      <w:r>
        <w:rPr>
          <w:rFonts w:hint="eastAsia"/>
        </w:rPr>
        <w:t xml:space="preserve">（推荐）与</w:t>
      </w:r>
      <w:r>
        <w:rPr>
          <w:rFonts w:hint="eastAsia"/>
          <w:b/>
          <w:bCs/>
        </w:rPr>
        <w:t xml:space="preserve">连接梧桐平台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明确写“本地体验不产生平台访问”；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“继续上次”只放一个案件，不堆列表。</w:t>
      </w:r>
    </w:p>
    <w:bookmarkEnd w:id="77"/>
    <w:bookmarkStart w:id="81" w:name="工作台三桶信息"/>
    <w:p>
      <w:pPr>
        <w:pStyle w:val="Heading4"/>
      </w:pPr>
      <w:r>
        <w:t xml:space="preserve">② </w:t>
      </w:r>
      <w:r>
        <w:rPr>
          <w:rFonts w:hint="eastAsia"/>
        </w:rPr>
        <w:t xml:space="preserve">工作台：三桶信息</w:t>
      </w:r>
    </w:p>
    <w:p>
      <w:pPr>
        <w:pStyle w:val="CaptionedFigure"/>
      </w:pPr>
      <w:r>
        <w:drawing>
          <wp:inline>
            <wp:extent cx="5580000" cy="3487499"/>
            <wp:effectExtent b="0" l="0" r="0" t="0"/>
            <wp:docPr descr="工作台" title="" id="79" name="Picture"/>
            <a:graphic>
              <a:graphicData uri="http://schemas.openxmlformats.org/drawingml/2006/picture">
                <pic:pic>
                  <pic:nvPicPr>
                    <pic:cNvPr descr="界面设计/02-screen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487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工作台</w:t>
      </w:r>
    </w:p>
    <w:p>
      <w:pPr>
        <w:pStyle w:val="BodyText"/>
      </w:pPr>
      <w:r>
        <w:rPr>
          <w:rFonts w:hint="eastAsia"/>
        </w:rPr>
        <w:t xml:space="preserve">要点：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三列不是普通表单，而是“公开战场</w:t>
      </w:r>
      <w:r>
        <w:t xml:space="preserve"> / </w:t>
      </w:r>
      <w:r>
        <w:rPr>
          <w:rFonts w:hint="eastAsia"/>
        </w:rPr>
        <w:t xml:space="preserve">对方的牌</w:t>
      </w:r>
      <w:r>
        <w:t xml:space="preserve"> / </w:t>
      </w:r>
      <w:r>
        <w:rPr>
          <w:rFonts w:hint="eastAsia"/>
        </w:rPr>
        <w:t xml:space="preserve">你的底牌”；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右侧准备度、风险提示、下一步建议；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顶部只保留“保存草稿”，主行动在底部“开始演练”；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左下角常驻“本地体验”。</w:t>
      </w:r>
    </w:p>
    <w:bookmarkEnd w:id="81"/>
    <w:bookmarkStart w:id="85" w:name="演练信息地图与现场提示"/>
    <w:p>
      <w:pPr>
        <w:pStyle w:val="Heading4"/>
      </w:pPr>
      <w:r>
        <w:t xml:space="preserve">③ </w:t>
      </w:r>
      <w:r>
        <w:rPr>
          <w:rFonts w:hint="eastAsia"/>
        </w:rPr>
        <w:t xml:space="preserve">演练：信息地图与现场提示</w:t>
      </w:r>
    </w:p>
    <w:p>
      <w:pPr>
        <w:pStyle w:val="CaptionedFigure"/>
      </w:pPr>
      <w:r>
        <w:drawing>
          <wp:inline>
            <wp:extent cx="5580000" cy="3487499"/>
            <wp:effectExtent b="0" l="0" r="0" t="0"/>
            <wp:docPr descr="演练" title="" id="83" name="Picture"/>
            <a:graphic>
              <a:graphicData uri="http://schemas.openxmlformats.org/drawingml/2006/picture">
                <pic:pic>
                  <pic:nvPicPr>
                    <pic:cNvPr descr="界面设计/03-screen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487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演练</w:t>
      </w:r>
    </w:p>
    <w:p>
      <w:pPr>
        <w:pStyle w:val="BodyText"/>
      </w:pPr>
      <w:r>
        <w:rPr>
          <w:rFonts w:hint="eastAsia"/>
        </w:rPr>
        <w:t xml:space="preserve">要点：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左侧五步进度：受理</w:t>
      </w:r>
      <w:r>
        <w:t xml:space="preserve"> → </w:t>
      </w:r>
      <w:r>
        <w:rPr>
          <w:rFonts w:hint="eastAsia"/>
        </w:rPr>
        <w:t xml:space="preserve">指控</w:t>
      </w:r>
      <w:r>
        <w:t xml:space="preserve"> → </w:t>
      </w:r>
      <w:r>
        <w:rPr>
          <w:rFonts w:hint="eastAsia"/>
        </w:rPr>
        <w:t xml:space="preserve">信息地图</w:t>
      </w:r>
      <w:r>
        <w:t xml:space="preserve"> → </w:t>
      </w:r>
      <w:r>
        <w:rPr>
          <w:rFonts w:hint="eastAsia"/>
        </w:rPr>
        <w:t xml:space="preserve">辩论</w:t>
      </w:r>
      <w:r>
        <w:t xml:space="preserve"> → </w:t>
      </w:r>
      <w:r>
        <w:rPr>
          <w:rFonts w:hint="eastAsia"/>
        </w:rPr>
        <w:t xml:space="preserve">揭示；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中间三色泳道；深色聊天面板只放“对方原话”；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右侧“不要自证</w:t>
      </w:r>
      <w:r>
        <w:t xml:space="preserve"> / </w:t>
      </w:r>
      <w:r>
        <w:rPr>
          <w:rFonts w:hint="eastAsia"/>
        </w:rPr>
        <w:t xml:space="preserve">先分清</w:t>
      </w:r>
      <w:r>
        <w:t xml:space="preserve"> / </w:t>
      </w:r>
      <w:r>
        <w:rPr>
          <w:rFonts w:hint="eastAsia"/>
        </w:rPr>
        <w:t xml:space="preserve">再决定”；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底部“本地演练</w:t>
      </w:r>
      <w:r>
        <w:t xml:space="preserve"> · </w:t>
      </w:r>
      <w:r>
        <w:rPr>
          <w:rFonts w:hint="eastAsia"/>
        </w:rPr>
        <w:t xml:space="preserve">不产生平台访问”。</w:t>
      </w:r>
    </w:p>
    <w:bookmarkEnd w:id="85"/>
    <w:bookmarkStart w:id="89" w:name="准备清单结论证据溯源"/>
    <w:p>
      <w:pPr>
        <w:pStyle w:val="Heading4"/>
      </w:pPr>
      <w:r>
        <w:t xml:space="preserve">④ </w:t>
      </w:r>
      <w:r>
        <w:rPr>
          <w:rFonts w:hint="eastAsia"/>
        </w:rPr>
        <w:t xml:space="preserve">准备清单：结论、证据、溯源</w:t>
      </w:r>
    </w:p>
    <w:p>
      <w:pPr>
        <w:pStyle w:val="CaptionedFigure"/>
      </w:pPr>
      <w:r>
        <w:drawing>
          <wp:inline>
            <wp:extent cx="5580000" cy="3487499"/>
            <wp:effectExtent b="0" l="0" r="0" t="0"/>
            <wp:docPr descr="准备清单" title="" id="87" name="Picture"/>
            <a:graphic>
              <a:graphicData uri="http://schemas.openxmlformats.org/drawingml/2006/picture">
                <pic:pic>
                  <pic:nvPicPr>
                    <pic:cNvPr descr="界面设计/04-screen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487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准备清单</w:t>
      </w:r>
    </w:p>
    <w:p>
      <w:pPr>
        <w:pStyle w:val="BodyText"/>
      </w:pPr>
      <w:r>
        <w:rPr>
          <w:rFonts w:hint="eastAsia"/>
        </w:rPr>
        <w:t xml:space="preserve">要点：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顶部三张结论卡：无法判定</w:t>
      </w:r>
      <w:r>
        <w:t xml:space="preserve"> / </w:t>
      </w:r>
      <w:r>
        <w:rPr>
          <w:rFonts w:hint="eastAsia"/>
        </w:rPr>
        <w:t xml:space="preserve">谁主张谁举证</w:t>
      </w:r>
      <w:r>
        <w:t xml:space="preserve"> / </w:t>
      </w:r>
      <w:r>
        <w:rPr>
          <w:rFonts w:hint="eastAsia"/>
        </w:rPr>
        <w:t xml:space="preserve">先固定证据；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下方是“可核查命题</w:t>
      </w:r>
      <w:r>
        <w:t xml:space="preserve"> + </w:t>
      </w:r>
      <w:r>
        <w:rPr>
          <w:rFonts w:hint="eastAsia"/>
        </w:rPr>
        <w:t xml:space="preserve">下一步”；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右侧平台调用记录</w:t>
      </w:r>
      <w:r>
        <w:t xml:space="preserve"> + </w:t>
      </w:r>
      <w:r>
        <w:rPr>
          <w:rFonts w:hint="eastAsia"/>
        </w:rPr>
        <w:t xml:space="preserve">时间线；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底部“导出会包含”明确范围。</w:t>
      </w:r>
    </w:p>
    <w:bookmarkEnd w:id="89"/>
    <w:bookmarkStart w:id="93" w:name="平台连接真实身份与安全边界"/>
    <w:p>
      <w:pPr>
        <w:pStyle w:val="Heading4"/>
      </w:pPr>
      <w:r>
        <w:t xml:space="preserve">⑤ </w:t>
      </w:r>
      <w:r>
        <w:rPr>
          <w:rFonts w:hint="eastAsia"/>
        </w:rPr>
        <w:t xml:space="preserve">平台连接：真实身份与安全边界</w:t>
      </w:r>
    </w:p>
    <w:p>
      <w:pPr>
        <w:pStyle w:val="CaptionedFigure"/>
      </w:pPr>
      <w:r>
        <w:drawing>
          <wp:inline>
            <wp:extent cx="5580000" cy="3487499"/>
            <wp:effectExtent b="0" l="0" r="0" t="0"/>
            <wp:docPr descr="平台连接" title="" id="91" name="Picture"/>
            <a:graphic>
              <a:graphicData uri="http://schemas.openxmlformats.org/drawingml/2006/picture">
                <pic:pic>
                  <pic:nvPicPr>
                    <pic:cNvPr descr="界面设计/05-screen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487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平台连接</w:t>
      </w:r>
    </w:p>
    <w:p>
      <w:pPr>
        <w:pStyle w:val="BodyText"/>
      </w:pPr>
      <w:r>
        <w:rPr>
          <w:rFonts w:hint="eastAsia"/>
        </w:rPr>
        <w:t xml:space="preserve">要点：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AIC、endpoint、证书、最近发现；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最近外部调用表（completed</w:t>
      </w:r>
      <w:r>
        <w:t xml:space="preserve"> / </w:t>
      </w:r>
      <w:r>
        <w:rPr>
          <w:rFonts w:hint="eastAsia"/>
        </w:rPr>
        <w:t xml:space="preserve">canceled）；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安全边界：证书只在本机安全存储，不写进安装包；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四步连接流程，避免用户不知道下一步。</w:t>
      </w:r>
    </w:p>
    <w:bookmarkEnd w:id="93"/>
    <w:bookmarkEnd w:id="94"/>
    <w:bookmarkStart w:id="95" w:name="关键状态"/>
    <w:p>
      <w:pPr>
        <w:pStyle w:val="Heading3"/>
      </w:pPr>
      <w:r>
        <w:t xml:space="preserve">5.4 </w:t>
      </w:r>
      <w:r>
        <w:rPr>
          <w:rFonts w:hint="eastAsia"/>
        </w:rPr>
        <w:t xml:space="preserve">关键状态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01"/>
        <w:gridCol w:w="3572"/>
        <w:gridCol w:w="4082"/>
      </w:tblGrid>
      <w:tr>
        <w:trPr>
          <w:tblHeader w:val="on"/>
          <w:tblHeader/>
          <w:cantSplit/>
        </w:trPr>
        <w:tc>
          <w:tcPr>
            <w:tcW w:type="dxa" w:w="1701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状态</w:t>
            </w:r>
          </w:p>
        </w:tc>
        <w:tc>
          <w:tcPr>
            <w:tcW w:type="dxa" w:w="3572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界面</w:t>
            </w:r>
          </w:p>
        </w:tc>
        <w:tc>
          <w:tcPr>
            <w:tcW w:type="dxa" w:w="4082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文案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本地空态</w:t>
            </w:r>
          </w:p>
        </w:tc>
        <w:tc>
          <w:tcPr>
            <w:tcW w:type="dxa" w:w="3572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三桶空</w:t>
            </w:r>
            <w:r>
              <w:rPr>
                <w:rFonts w:ascii="宋体" w:hAnsi="宋体" w:eastAsia="宋体"/>
                <w:sz w:val="16"/>
              </w:rPr>
              <w:t xml:space="preserve"> + </w:t>
            </w:r>
            <w:r>
              <w:rPr>
                <w:rFonts w:hint="eastAsia" w:ascii="宋体" w:hAnsi="宋体" w:eastAsia="宋体"/>
                <w:sz w:val="16"/>
              </w:rPr>
              <w:t xml:space="preserve">示例案件</w:t>
            </w:r>
          </w:p>
        </w:tc>
        <w:tc>
          <w:tcPr>
            <w:tcW w:type="dxa" w:w="4082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“先放一条你看到的说法”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本地运行</w:t>
            </w:r>
          </w:p>
        </w:tc>
        <w:tc>
          <w:tcPr>
            <w:tcW w:type="dxa" w:w="3572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五步进度</w:t>
            </w:r>
            <w:r>
              <w:rPr>
                <w:rFonts w:ascii="宋体" w:hAnsi="宋体" w:eastAsia="宋体"/>
                <w:sz w:val="16"/>
              </w:rPr>
              <w:t xml:space="preserve"> + </w:t>
            </w:r>
            <w:r>
              <w:rPr>
                <w:rFonts w:hint="eastAsia" w:ascii="宋体" w:hAnsi="宋体" w:eastAsia="宋体"/>
                <w:sz w:val="16"/>
              </w:rPr>
              <w:t xml:space="preserve">可暂停</w:t>
            </w:r>
          </w:p>
        </w:tc>
        <w:tc>
          <w:tcPr>
            <w:tcW w:type="dxa" w:w="4082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“本地演练，不会上传”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等待输入</w:t>
            </w:r>
          </w:p>
        </w:tc>
        <w:tc>
          <w:tcPr>
            <w:tcW w:type="dxa" w:w="3572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黄色提示条</w:t>
            </w:r>
            <w:r>
              <w:rPr>
                <w:rFonts w:ascii="宋体" w:hAnsi="宋体" w:eastAsia="宋体"/>
                <w:sz w:val="16"/>
              </w:rPr>
              <w:t xml:space="preserve"> + </w:t>
            </w:r>
            <w:r>
              <w:rPr>
                <w:rFonts w:hint="eastAsia" w:ascii="宋体" w:hAnsi="宋体" w:eastAsia="宋体"/>
                <w:sz w:val="16"/>
              </w:rPr>
              <w:t xml:space="preserve">输入框</w:t>
            </w:r>
          </w:p>
        </w:tc>
        <w:tc>
          <w:tcPr>
            <w:tcW w:type="dxa" w:w="4082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“还缺一段正文；补上即可继续”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平台未连接</w:t>
            </w:r>
          </w:p>
        </w:tc>
        <w:tc>
          <w:tcPr>
            <w:tcW w:type="dxa" w:w="3572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灰色模式徽标</w:t>
            </w:r>
            <w:r>
              <w:rPr>
                <w:rFonts w:ascii="宋体" w:hAnsi="宋体" w:eastAsia="宋体"/>
                <w:sz w:val="16"/>
              </w:rPr>
              <w:t xml:space="preserve"> + </w:t>
            </w:r>
            <w:r>
              <w:rPr>
                <w:rFonts w:hint="eastAsia" w:ascii="宋体" w:hAnsi="宋体" w:eastAsia="宋体"/>
                <w:sz w:val="16"/>
              </w:rPr>
              <w:t xml:space="preserve">配置按钮</w:t>
            </w:r>
          </w:p>
        </w:tc>
        <w:tc>
          <w:tcPr>
            <w:tcW w:type="dxa" w:w="4082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“本地体验；连接后才能产生访问记录”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平台已连接</w:t>
            </w:r>
          </w:p>
        </w:tc>
        <w:tc>
          <w:tcPr>
            <w:tcW w:type="dxa" w:w="3572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蓝色徽标</w:t>
            </w:r>
            <w:r>
              <w:rPr>
                <w:rFonts w:ascii="宋体" w:hAnsi="宋体" w:eastAsia="宋体"/>
                <w:sz w:val="16"/>
              </w:rPr>
              <w:t xml:space="preserve"> + AIC</w:t>
            </w:r>
          </w:p>
        </w:tc>
        <w:tc>
          <w:tcPr>
            <w:tcW w:type="dxa" w:w="4082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“平台版；外部调用会入库”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外部调用成功</w:t>
            </w:r>
          </w:p>
        </w:tc>
        <w:tc>
          <w:tcPr>
            <w:tcW w:type="dxa" w:w="3572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绿色</w:t>
            </w:r>
            <w:r>
              <w:rPr>
                <w:rFonts w:ascii="宋体" w:hAnsi="宋体" w:eastAsia="宋体"/>
                <w:sz w:val="16"/>
              </w:rPr>
              <w:t xml:space="preserve"> completed + </w:t>
            </w:r>
            <w:r>
              <w:rPr>
                <w:rFonts w:hint="eastAsia" w:ascii="宋体" w:hAnsi="宋体" w:eastAsia="宋体"/>
                <w:sz w:val="16"/>
              </w:rPr>
              <w:t xml:space="preserve">任务号</w:t>
            </w:r>
          </w:p>
        </w:tc>
        <w:tc>
          <w:tcPr>
            <w:tcW w:type="dxa" w:w="4082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“外部</w:t>
            </w:r>
            <w:r>
              <w:rPr>
                <w:rFonts w:ascii="宋体" w:hAnsi="宋体" w:eastAsia="宋体"/>
                <w:sz w:val="16"/>
              </w:rPr>
              <w:t xml:space="preserve"> AIC </w:t>
            </w:r>
            <w:r>
              <w:rPr>
                <w:rFonts w:hint="eastAsia" w:ascii="宋体" w:hAnsi="宋体" w:eastAsia="宋体"/>
                <w:sz w:val="16"/>
              </w:rPr>
              <w:t xml:space="preserve">调用成功”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外部调用取消</w:t>
            </w:r>
          </w:p>
        </w:tc>
        <w:tc>
          <w:tcPr>
            <w:tcW w:type="dxa" w:w="3572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灰色</w:t>
            </w:r>
            <w:r>
              <w:rPr>
                <w:rFonts w:ascii="宋体" w:hAnsi="宋体" w:eastAsia="宋体"/>
                <w:sz w:val="16"/>
              </w:rPr>
              <w:t xml:space="preserve"> canceled</w:t>
            </w:r>
          </w:p>
        </w:tc>
        <w:tc>
          <w:tcPr>
            <w:tcW w:type="dxa" w:w="4082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“不计成功，保留记录”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导出</w:t>
            </w:r>
          </w:p>
        </w:tc>
        <w:tc>
          <w:tcPr>
            <w:tcW w:type="dxa" w:w="3572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底部抽屉</w:t>
            </w:r>
          </w:p>
        </w:tc>
        <w:tc>
          <w:tcPr>
            <w:tcW w:type="dxa" w:w="4082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“导出准备清单，不导出证书”</w:t>
            </w:r>
          </w:p>
        </w:tc>
      </w:tr>
    </w:tbl>
    <w:bookmarkEnd w:id="95"/>
    <w:bookmarkStart w:id="96" w:name="视觉系统"/>
    <w:p>
      <w:pPr>
        <w:pStyle w:val="Heading3"/>
      </w:pPr>
      <w:r>
        <w:t xml:space="preserve">5.5 </w:t>
      </w:r>
      <w:r>
        <w:rPr>
          <w:rFonts w:hint="eastAsia"/>
        </w:rPr>
        <w:t xml:space="preserve">视觉系统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</w:tblPr>
      <w:tblGrid>
        <w:gridCol w:w="1871"/>
        <w:gridCol w:w="7483"/>
      </w:tblGrid>
      <w:tr>
        <w:trPr>
          <w:tblHeader w:val="on"/>
          <w:tblHeader/>
          <w:cantSplit/>
        </w:trPr>
        <w:tc>
          <w:tcPr>
            <w:tcW w:type="dxa" w:w="1871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项</w:t>
            </w:r>
          </w:p>
        </w:tc>
        <w:tc>
          <w:tcPr>
            <w:tcW w:type="dxa" w:w="7483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值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主色</w:t>
            </w:r>
          </w:p>
        </w:tc>
        <w:tc>
          <w:tcPr>
            <w:tcW w:type="dxa" w:w="7483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深海军蓝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6"/>
              </w:rPr>
              <w:t xml:space="preserve">#123B5D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辅助色</w:t>
            </w:r>
          </w:p>
        </w:tc>
        <w:tc>
          <w:tcPr>
            <w:tcW w:type="dxa" w:w="7483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蓝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6"/>
              </w:rPr>
              <w:t xml:space="preserve">#1F4E79</w:t>
            </w:r>
            <w:r>
              <w:rPr>
                <w:rFonts w:hint="eastAsia" w:ascii="宋体" w:hAnsi="宋体" w:eastAsia="宋体"/>
                <w:sz w:val="16"/>
              </w:rPr>
              <w:t xml:space="preserve">、青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6"/>
              </w:rPr>
              <w:t xml:space="preserve">#2A9D8F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提醒色</w:t>
            </w:r>
          </w:p>
        </w:tc>
        <w:tc>
          <w:tcPr>
            <w:tcW w:type="dxa" w:w="7483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橙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6"/>
              </w:rPr>
              <w:t xml:space="preserve">#E9A23B</w:t>
            </w:r>
            <w:r>
              <w:rPr>
                <w:rFonts w:hint="eastAsia" w:ascii="宋体" w:hAnsi="宋体" w:eastAsia="宋体"/>
                <w:sz w:val="16"/>
              </w:rPr>
              <w:t xml:space="preserve">；危险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6"/>
              </w:rPr>
              <w:t xml:space="preserve">#C05A4A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背景</w:t>
            </w:r>
          </w:p>
        </w:tc>
        <w:tc>
          <w:tcPr>
            <w:tcW w:type="dxa" w:w="7483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米白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6"/>
              </w:rPr>
              <w:t xml:space="preserve">#F5F7FA</w:t>
            </w:r>
            <w:r>
              <w:rPr>
                <w:rFonts w:hint="eastAsia" w:ascii="宋体" w:hAnsi="宋体" w:eastAsia="宋体"/>
                <w:sz w:val="16"/>
              </w:rPr>
              <w:t xml:space="preserve">；卡片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6"/>
              </w:rPr>
              <w:t xml:space="preserve">#FFFFFF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字体</w:t>
            </w:r>
          </w:p>
        </w:tc>
        <w:tc>
          <w:tcPr>
            <w:tcW w:type="dxa" w:w="7483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思源黑体</w:t>
            </w:r>
            <w:r>
              <w:rPr>
                <w:rFonts w:ascii="宋体" w:hAnsi="宋体" w:eastAsia="宋体"/>
                <w:sz w:val="16"/>
              </w:rPr>
              <w:t xml:space="preserve"> / </w:t>
            </w:r>
            <w:r>
              <w:rPr>
                <w:rFonts w:hint="eastAsia" w:ascii="宋体" w:hAnsi="宋体" w:eastAsia="宋体"/>
                <w:sz w:val="16"/>
              </w:rPr>
              <w:t xml:space="preserve">微软雅黑；正文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hint="eastAsia" w:ascii="宋体" w:hAnsi="宋体" w:eastAsia="宋体"/>
                <w:sz w:val="16"/>
              </w:rPr>
              <w:t xml:space="preserve">13–14px，标题</w:t>
            </w:r>
            <w:r>
              <w:rPr>
                <w:rFonts w:ascii="宋体" w:hAnsi="宋体" w:eastAsia="宋体"/>
                <w:sz w:val="16"/>
              </w:rPr>
              <w:t xml:space="preserve"> 28–32px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圆角</w:t>
            </w:r>
          </w:p>
        </w:tc>
        <w:tc>
          <w:tcPr>
            <w:tcW w:type="dxa" w:w="7483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10–14px；卡片细边框</w:t>
            </w:r>
            <w:r>
              <w:rPr>
                <w:rFonts w:ascii="宋体" w:hAnsi="宋体" w:eastAsia="宋体"/>
                <w:sz w:val="16"/>
              </w:rPr>
              <w:t xml:space="preserve"> 1px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图标</w:t>
            </w:r>
          </w:p>
        </w:tc>
        <w:tc>
          <w:tcPr>
            <w:tcW w:type="dxa" w:w="7483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线性图标；状态同时有文字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图表</w:t>
            </w:r>
          </w:p>
        </w:tc>
        <w:tc>
          <w:tcPr>
            <w:tcW w:type="dxa" w:w="7483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只用任务数/轮次/完成度；不堆装饰性图表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视觉隐喻：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夜聊是深色；产品工作台是米白——从“慌乱”到“把灯打开”；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青色只表示“可核验/已完成”；橙色只表示“待补/边界”；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不用红色大面积表示“无法判定”，避免把诚实做成失败。</w:t>
      </w:r>
    </w:p>
    <w:bookmarkEnd w:id="96"/>
    <w:bookmarkStart w:id="97" w:name="可访问性"/>
    <w:p>
      <w:pPr>
        <w:pStyle w:val="Heading3"/>
      </w:pPr>
      <w:r>
        <w:t xml:space="preserve">5.6 </w:t>
      </w:r>
      <w:r>
        <w:rPr>
          <w:rFonts w:hint="eastAsia"/>
        </w:rPr>
        <w:t xml:space="preserve">可访问性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键盘可达：Tab</w:t>
      </w:r>
      <w:r>
        <w:t xml:space="preserve"> </w:t>
      </w:r>
      <w:r>
        <w:rPr>
          <w:rFonts w:hint="eastAsia"/>
        </w:rPr>
        <w:t xml:space="preserve">顺序、Enter</w:t>
      </w:r>
      <w:r>
        <w:t xml:space="preserve"> </w:t>
      </w:r>
      <w:r>
        <w:rPr>
          <w:rFonts w:hint="eastAsia"/>
        </w:rPr>
        <w:t xml:space="preserve">提交、Esc</w:t>
      </w:r>
      <w:r>
        <w:t xml:space="preserve"> </w:t>
      </w:r>
      <w:r>
        <w:rPr>
          <w:rFonts w:hint="eastAsia"/>
        </w:rPr>
        <w:t xml:space="preserve">关闭；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对比度：正文</w:t>
      </w:r>
      <w:r>
        <w:t xml:space="preserve"> ≥ </w:t>
      </w:r>
      <w:r>
        <w:rPr>
          <w:rFonts w:hint="eastAsia"/>
        </w:rPr>
        <w:t xml:space="preserve">4.5:1；状态不只靠颜色；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字号可调：设置里</w:t>
      </w:r>
      <w:r>
        <w:t xml:space="preserve"> </w:t>
      </w:r>
      <w:r>
        <w:rPr>
          <w:rFonts w:hint="eastAsia"/>
        </w:rPr>
        <w:t xml:space="preserve">100%/115%/130%；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动效：尊重</w:t>
      </w:r>
      <w:r>
        <w:t xml:space="preserve"> </w:t>
      </w:r>
      <w:r>
        <w:rPr>
          <w:rStyle w:val="VerbatimChar"/>
        </w:rPr>
        <w:t xml:space="preserve">prefers-reduced-motion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导出：PDF</w:t>
      </w:r>
      <w:r>
        <w:t xml:space="preserve"> </w:t>
      </w:r>
      <w:r>
        <w:rPr>
          <w:rFonts w:hint="eastAsia"/>
        </w:rPr>
        <w:t xml:space="preserve">带文字层，不只截图。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六技术边界与安全"/>
    <w:p>
      <w:pPr>
        <w:pStyle w:val="Heading2"/>
      </w:pPr>
      <w:r>
        <w:rPr>
          <w:rFonts w:hint="eastAsia"/>
        </w:rPr>
        <w:t xml:space="preserve">六、技术边界与安全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</w:tblPr>
      <w:tblGrid>
        <w:gridCol w:w="1871"/>
        <w:gridCol w:w="7483"/>
      </w:tblGrid>
      <w:tr>
        <w:trPr>
          <w:tblHeader w:val="on"/>
          <w:tblHeader/>
          <w:cantSplit/>
        </w:trPr>
        <w:tc>
          <w:tcPr>
            <w:tcW w:type="dxa" w:w="1871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项</w:t>
            </w:r>
          </w:p>
        </w:tc>
        <w:tc>
          <w:tcPr>
            <w:tcW w:type="dxa" w:w="7483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规则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pStyle w:val="Compact"/>
              <w:spacing w:before="0" w:after="0"/>
            </w:pPr>
            <w:r>
              <w:rPr>
                <w:rFonts w:ascii="宋体" w:hAnsi="宋体" w:eastAsia="宋体"/>
                <w:sz w:val="16"/>
              </w:rPr>
              <w:t xml:space="preserve">API Key</w:t>
            </w:r>
          </w:p>
        </w:tc>
        <w:tc>
          <w:tcPr>
            <w:tcW w:type="dxa" w:w="7483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不内置；本地体验默认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hint="eastAsia" w:ascii="宋体" w:hAnsi="宋体" w:eastAsia="宋体"/>
                <w:sz w:val="16"/>
              </w:rPr>
              <w:t xml:space="preserve">stub；用户自己的</w:t>
            </w:r>
            <w:r>
              <w:rPr>
                <w:rFonts w:ascii="宋体" w:hAnsi="宋体" w:eastAsia="宋体"/>
                <w:sz w:val="16"/>
              </w:rPr>
              <w:t xml:space="preserve"> Key </w:t>
            </w:r>
            <w:r>
              <w:rPr>
                <w:rFonts w:hint="eastAsia" w:ascii="宋体" w:hAnsi="宋体" w:eastAsia="宋体"/>
                <w:sz w:val="16"/>
              </w:rPr>
              <w:t xml:space="preserve">存</w:t>
            </w:r>
            <w:r>
              <w:rPr>
                <w:rFonts w:ascii="宋体" w:hAnsi="宋体" w:eastAsia="宋体"/>
                <w:sz w:val="16"/>
              </w:rPr>
              <w:t xml:space="preserve"> OS keychain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证书/私钥</w:t>
            </w:r>
          </w:p>
        </w:tc>
        <w:tc>
          <w:tcPr>
            <w:tcW w:type="dxa" w:w="7483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不进安装包；平台模式由用户导入，存</w:t>
            </w:r>
            <w:r>
              <w:rPr>
                <w:rFonts w:ascii="宋体" w:hAnsi="宋体" w:eastAsia="宋体"/>
                <w:sz w:val="16"/>
              </w:rPr>
              <w:t xml:space="preserve"> OS </w:t>
            </w:r>
            <w:r>
              <w:rPr>
                <w:rFonts w:hint="eastAsia" w:ascii="宋体" w:hAnsi="宋体" w:eastAsia="宋体"/>
                <w:sz w:val="16"/>
              </w:rPr>
              <w:t xml:space="preserve">keychain/受限目录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pStyle w:val="Compact"/>
              <w:spacing w:before="0" w:after="0"/>
            </w:pPr>
            <w:r>
              <w:rPr>
                <w:rStyle w:val="VerbatimChar"/>
                <w:rFonts w:ascii="宋体" w:hAnsi="宋体" w:eastAsia="宋体"/>
                <w:sz w:val="16"/>
              </w:rPr>
              <w:t xml:space="preserve">.wit/</w:t>
            </w:r>
          </w:p>
        </w:tc>
        <w:tc>
          <w:tcPr>
            <w:tcW w:type="dxa" w:w="7483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不打包；不进案件导出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平台</w:t>
            </w:r>
            <w:r>
              <w:rPr>
                <w:rFonts w:ascii="宋体" w:hAnsi="宋体" w:eastAsia="宋体"/>
                <w:sz w:val="16"/>
              </w:rPr>
              <w:t xml:space="preserve"> endpoint</w:t>
            </w:r>
          </w:p>
        </w:tc>
        <w:tc>
          <w:tcPr>
            <w:tcW w:type="dxa" w:w="7483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不写死；配置项</w:t>
            </w:r>
            <w:r>
              <w:rPr>
                <w:rFonts w:ascii="宋体" w:hAnsi="宋体" w:eastAsia="宋体"/>
                <w:sz w:val="16"/>
              </w:rPr>
              <w:t xml:space="preserve"> + </w:t>
            </w:r>
            <w:r>
              <w:rPr>
                <w:rFonts w:hint="eastAsia" w:ascii="宋体" w:hAnsi="宋体" w:eastAsia="宋体"/>
                <w:sz w:val="16"/>
              </w:rPr>
              <w:t xml:space="preserve">连通性检测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本地数据</w:t>
            </w:r>
          </w:p>
        </w:tc>
        <w:tc>
          <w:tcPr>
            <w:tcW w:type="dxa" w:w="7483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案件默认本地；提供“清空缓存/删除案件”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外部访问</w:t>
            </w:r>
          </w:p>
        </w:tc>
        <w:tc>
          <w:tcPr>
            <w:tcW w:type="dxa" w:w="7483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平台模式明确提示“会产生真实访问记录”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日志</w:t>
            </w:r>
          </w:p>
        </w:tc>
        <w:tc>
          <w:tcPr>
            <w:tcW w:type="dxa" w:w="7483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不记录正文全文；只记任务号、状态、耗时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更新</w:t>
            </w:r>
          </w:p>
        </w:tc>
        <w:tc>
          <w:tcPr>
            <w:tcW w:type="dxa" w:w="7483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桌面版签名</w:t>
            </w:r>
            <w:r>
              <w:rPr>
                <w:rFonts w:ascii="宋体" w:hAnsi="宋体" w:eastAsia="宋体"/>
                <w:sz w:val="16"/>
              </w:rPr>
              <w:t xml:space="preserve"> + </w:t>
            </w:r>
            <w:r>
              <w:rPr>
                <w:rFonts w:hint="eastAsia" w:ascii="宋体" w:hAnsi="宋体" w:eastAsia="宋体"/>
                <w:sz w:val="16"/>
              </w:rPr>
              <w:t xml:space="preserve">手动检查更新；不静默升级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前端</w:t>
            </w:r>
          </w:p>
        </w:tc>
        <w:tc>
          <w:tcPr>
            <w:tcW w:type="dxa" w:w="7483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不加载远程脚本；不用</w:t>
            </w:r>
            <w:r>
              <w:rPr>
                <w:rFonts w:ascii="宋体" w:hAnsi="宋体" w:eastAsia="宋体"/>
                <w:sz w:val="16"/>
              </w:rPr>
              <w:t xml:space="preserve"> CDN </w:t>
            </w:r>
            <w:r>
              <w:rPr>
                <w:rFonts w:hint="eastAsia" w:ascii="宋体" w:hAnsi="宋体" w:eastAsia="宋体"/>
                <w:sz w:val="16"/>
              </w:rPr>
              <w:t xml:space="preserve">依赖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0" w:name="七路线图"/>
    <w:p>
      <w:pPr>
        <w:pStyle w:val="Heading2"/>
      </w:pPr>
      <w:r>
        <w:rPr>
          <w:rFonts w:hint="eastAsia"/>
        </w:rPr>
        <w:t xml:space="preserve">七、路线图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4"/>
        <w:gridCol w:w="1701"/>
        <w:gridCol w:w="4252"/>
        <w:gridCol w:w="2098"/>
      </w:tblGrid>
      <w:tr>
        <w:trPr>
          <w:tblHeader w:val="on"/>
          <w:tblHeader/>
          <w:cantSplit/>
        </w:trPr>
        <w:tc>
          <w:tcPr>
            <w:tcW w:type="dxa" w:w="1304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阶段</w:t>
            </w:r>
          </w:p>
        </w:tc>
        <w:tc>
          <w:tcPr>
            <w:tcW w:type="dxa" w:w="1701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时间</w:t>
            </w:r>
          </w:p>
        </w:tc>
        <w:tc>
          <w:tcPr>
            <w:tcW w:type="dxa" w:w="4252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交付</w:t>
            </w:r>
          </w:p>
        </w:tc>
        <w:tc>
          <w:tcPr>
            <w:tcW w:type="dxa" w:w="2098"/>
            <w:shd w:fill="123B5D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b/>
                <w:color w:val="FFFFFF"/>
                <w:sz w:val="16"/>
              </w:rPr>
              <w:t xml:space="preserve">验收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pStyle w:val="Compact"/>
              <w:spacing w:before="0" w:after="0"/>
            </w:pPr>
            <w:r>
              <w:rPr>
                <w:rFonts w:ascii="宋体" w:hAnsi="宋体" w:eastAsia="宋体"/>
                <w:b/>
                <w:bCs/>
                <w:sz w:val="16"/>
              </w:rPr>
              <w:t xml:space="preserve">P0 </w:t>
            </w:r>
            <w:r>
              <w:rPr>
                <w:rFonts w:hint="eastAsia" w:ascii="宋体" w:hAnsi="宋体" w:eastAsia="宋体"/>
                <w:b/>
                <w:bCs/>
                <w:sz w:val="16"/>
              </w:rPr>
              <w:t xml:space="preserve">设计</w:t>
            </w:r>
          </w:p>
        </w:tc>
        <w:tc>
          <w:tcPr>
            <w:tcW w:type="dxa" w:w="1701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现在</w:t>
            </w:r>
          </w:p>
        </w:tc>
        <w:tc>
          <w:tcPr>
            <w:tcW w:type="dxa" w:w="4252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本文</w:t>
            </w:r>
            <w:r>
              <w:rPr>
                <w:rFonts w:ascii="宋体" w:hAnsi="宋体" w:eastAsia="宋体"/>
                <w:sz w:val="16"/>
              </w:rPr>
              <w:t xml:space="preserve"> + 5 </w:t>
            </w:r>
            <w:r>
              <w:rPr>
                <w:rFonts w:hint="eastAsia" w:ascii="宋体" w:hAnsi="宋体" w:eastAsia="宋体"/>
                <w:sz w:val="16"/>
              </w:rPr>
              <w:t xml:space="preserve">张界面图</w:t>
            </w:r>
            <w:r>
              <w:rPr>
                <w:rFonts w:ascii="宋体" w:hAnsi="宋体" w:eastAsia="宋体"/>
                <w:sz w:val="16"/>
              </w:rPr>
              <w:t xml:space="preserve"> + </w:t>
            </w:r>
            <w:r>
              <w:rPr>
                <w:rFonts w:hint="eastAsia" w:ascii="宋体" w:hAnsi="宋体" w:eastAsia="宋体"/>
                <w:sz w:val="16"/>
              </w:rPr>
              <w:t xml:space="preserve">静态原型</w:t>
            </w:r>
          </w:p>
        </w:tc>
        <w:tc>
          <w:tcPr>
            <w:tcW w:type="dxa" w:w="209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评审能看懂三种形态与边界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pStyle w:val="Compact"/>
              <w:spacing w:before="0" w:after="0"/>
            </w:pPr>
            <w:r>
              <w:rPr>
                <w:rFonts w:ascii="宋体" w:hAnsi="宋体" w:eastAsia="宋体"/>
                <w:b/>
                <w:bCs/>
                <w:sz w:val="16"/>
              </w:rPr>
              <w:t xml:space="preserve">P1 </w:t>
            </w:r>
            <w:r>
              <w:rPr>
                <w:rFonts w:hint="eastAsia" w:ascii="宋体" w:hAnsi="宋体" w:eastAsia="宋体"/>
                <w:b/>
                <w:bCs/>
                <w:sz w:val="16"/>
              </w:rPr>
              <w:t xml:space="preserve">便携体验</w:t>
            </w:r>
          </w:p>
        </w:tc>
        <w:tc>
          <w:tcPr>
            <w:tcW w:type="dxa" w:w="1701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初赛材料交完后</w:t>
            </w:r>
          </w:p>
        </w:tc>
        <w:tc>
          <w:tcPr>
            <w:tcW w:type="dxa" w:w="4252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便携包/启动器（可先不签名）</w:t>
            </w:r>
          </w:p>
        </w:tc>
        <w:tc>
          <w:tcPr>
            <w:tcW w:type="dxa" w:w="209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双击能开，stub</w:t>
            </w:r>
            <w:r>
              <w:rPr>
                <w:rFonts w:ascii="宋体" w:hAnsi="宋体" w:eastAsia="宋体"/>
                <w:sz w:val="16"/>
              </w:rPr>
              <w:t xml:space="preserve"> 3 </w:t>
            </w:r>
            <w:r>
              <w:rPr>
                <w:rFonts w:hint="eastAsia" w:ascii="宋体" w:hAnsi="宋体" w:eastAsia="宋体"/>
                <w:sz w:val="16"/>
              </w:rPr>
              <w:t xml:space="preserve">分钟走完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pStyle w:val="Compact"/>
              <w:spacing w:before="0" w:after="0"/>
            </w:pPr>
            <w:r>
              <w:rPr>
                <w:rFonts w:ascii="宋体" w:hAnsi="宋体" w:eastAsia="宋体"/>
                <w:b/>
                <w:bCs/>
                <w:sz w:val="16"/>
              </w:rPr>
              <w:t xml:space="preserve">P2 </w:t>
            </w:r>
            <w:r>
              <w:rPr>
                <w:rFonts w:hint="eastAsia" w:ascii="宋体" w:hAnsi="宋体" w:eastAsia="宋体"/>
                <w:b/>
                <w:bCs/>
                <w:sz w:val="16"/>
              </w:rPr>
              <w:t xml:space="preserve">服务端</w:t>
            </w:r>
          </w:p>
        </w:tc>
        <w:tc>
          <w:tcPr>
            <w:tcW w:type="dxa" w:w="1701"/>
          </w:tcPr>
          <w:p>
            <w:pPr>
              <w:pStyle w:val="Compact"/>
              <w:spacing w:before="0" w:after="0"/>
            </w:pPr>
            <w:r>
              <w:rPr>
                <w:rFonts w:ascii="宋体" w:hAnsi="宋体" w:eastAsia="宋体"/>
                <w:sz w:val="16"/>
              </w:rPr>
              <w:t xml:space="preserve">+1 </w:t>
            </w:r>
            <w:r>
              <w:rPr>
                <w:rFonts w:hint="eastAsia" w:ascii="宋体" w:hAnsi="宋体" w:eastAsia="宋体"/>
                <w:sz w:val="16"/>
              </w:rPr>
              <w:t xml:space="preserve">周</w:t>
            </w:r>
          </w:p>
        </w:tc>
        <w:tc>
          <w:tcPr>
            <w:tcW w:type="dxa" w:w="4252"/>
          </w:tcPr>
          <w:p>
            <w:pPr>
              <w:pStyle w:val="Compact"/>
              <w:spacing w:before="0" w:after="0"/>
            </w:pPr>
            <w:r>
              <w:rPr>
                <w:rFonts w:ascii="宋体" w:hAnsi="宋体" w:eastAsia="宋体"/>
                <w:sz w:val="16"/>
              </w:rPr>
              <w:t xml:space="preserve">Docker Compose + README</w:t>
            </w:r>
          </w:p>
        </w:tc>
        <w:tc>
          <w:tcPr>
            <w:tcW w:type="dxa" w:w="209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新机器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6"/>
              </w:rPr>
              <w:t xml:space="preserve">docker compose up</w:t>
            </w:r>
            <w:r>
              <w:rPr>
                <w:rFonts w:ascii="宋体" w:hAnsi="宋体" w:eastAsia="宋体"/>
                <w:sz w:val="16"/>
              </w:rPr>
              <w:t xml:space="preserve"> </w:t>
            </w:r>
            <w:r>
              <w:rPr>
                <w:rFonts w:hint="eastAsia" w:ascii="宋体" w:hAnsi="宋体" w:eastAsia="宋体"/>
                <w:sz w:val="16"/>
              </w:rPr>
              <w:t xml:space="preserve">能起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pStyle w:val="Compact"/>
              <w:spacing w:before="0" w:after="0"/>
            </w:pPr>
            <w:r>
              <w:rPr>
                <w:rFonts w:ascii="宋体" w:hAnsi="宋体" w:eastAsia="宋体"/>
                <w:b/>
                <w:bCs/>
                <w:sz w:val="16"/>
              </w:rPr>
              <w:t xml:space="preserve">P3 </w:t>
            </w:r>
            <w:r>
              <w:rPr>
                <w:rFonts w:hint="eastAsia" w:ascii="宋体" w:hAnsi="宋体" w:eastAsia="宋体"/>
                <w:b/>
                <w:bCs/>
                <w:sz w:val="16"/>
              </w:rPr>
              <w:t xml:space="preserve">桌面</w:t>
            </w:r>
            <w:r>
              <w:rPr>
                <w:rFonts w:ascii="宋体" w:hAnsi="宋体" w:eastAsia="宋体"/>
                <w:b/>
                <w:bCs/>
                <w:sz w:val="16"/>
              </w:rPr>
              <w:t xml:space="preserve"> app</w:t>
            </w:r>
          </w:p>
        </w:tc>
        <w:tc>
          <w:tcPr>
            <w:tcW w:type="dxa" w:w="1701"/>
          </w:tcPr>
          <w:p>
            <w:pPr>
              <w:pStyle w:val="Compact"/>
              <w:spacing w:before="0" w:after="0"/>
            </w:pPr>
            <w:r>
              <w:rPr>
                <w:rFonts w:ascii="宋体" w:hAnsi="宋体" w:eastAsia="宋体"/>
                <w:sz w:val="16"/>
              </w:rPr>
              <w:t xml:space="preserve">+2–4 </w:t>
            </w:r>
            <w:r>
              <w:rPr>
                <w:rFonts w:hint="eastAsia" w:ascii="宋体" w:hAnsi="宋体" w:eastAsia="宋体"/>
                <w:sz w:val="16"/>
              </w:rPr>
              <w:t xml:space="preserve">周</w:t>
            </w:r>
          </w:p>
        </w:tc>
        <w:tc>
          <w:tcPr>
            <w:tcW w:type="dxa" w:w="4252"/>
          </w:tcPr>
          <w:p>
            <w:pPr>
              <w:pStyle w:val="Compact"/>
              <w:spacing w:before="0" w:after="0"/>
            </w:pPr>
            <w:r>
              <w:rPr>
                <w:rFonts w:ascii="宋体" w:hAnsi="宋体" w:eastAsia="宋体"/>
                <w:sz w:val="16"/>
              </w:rPr>
              <w:t xml:space="preserve">Tauri/PyInstaller </w:t>
            </w:r>
            <w:r>
              <w:rPr>
                <w:rFonts w:hint="eastAsia" w:ascii="宋体" w:hAnsi="宋体" w:eastAsia="宋体"/>
                <w:sz w:val="16"/>
              </w:rPr>
              <w:t xml:space="preserve">安装包、签名</w:t>
            </w:r>
          </w:p>
        </w:tc>
        <w:tc>
          <w:tcPr>
            <w:tcW w:type="dxa" w:w="209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无杀软误报，能导出报告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pStyle w:val="Compact"/>
              <w:spacing w:before="0" w:after="0"/>
            </w:pPr>
            <w:r>
              <w:rPr>
                <w:rFonts w:ascii="宋体" w:hAnsi="宋体" w:eastAsia="宋体"/>
                <w:b/>
                <w:bCs/>
                <w:sz w:val="16"/>
              </w:rPr>
              <w:t xml:space="preserve">P4 </w:t>
            </w:r>
            <w:r>
              <w:rPr>
                <w:rFonts w:hint="eastAsia" w:ascii="宋体" w:hAnsi="宋体" w:eastAsia="宋体"/>
                <w:b/>
                <w:bCs/>
                <w:sz w:val="16"/>
              </w:rPr>
              <w:t xml:space="preserve">托管版</w:t>
            </w:r>
          </w:p>
        </w:tc>
        <w:tc>
          <w:tcPr>
            <w:tcW w:type="dxa" w:w="1701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可选</w:t>
            </w:r>
          </w:p>
        </w:tc>
        <w:tc>
          <w:tcPr>
            <w:tcW w:type="dxa" w:w="4252"/>
          </w:tcPr>
          <w:p>
            <w:pPr>
              <w:pStyle w:val="Compact"/>
              <w:spacing w:before="0" w:after="0"/>
            </w:pPr>
            <w:r>
              <w:rPr>
                <w:rFonts w:ascii="宋体" w:hAnsi="宋体" w:eastAsia="宋体"/>
                <w:sz w:val="16"/>
              </w:rPr>
              <w:t xml:space="preserve">Web/PWA </w:t>
            </w:r>
            <w:r>
              <w:rPr>
                <w:rFonts w:hint="eastAsia" w:ascii="宋体" w:hAnsi="宋体" w:eastAsia="宋体"/>
                <w:sz w:val="16"/>
              </w:rPr>
              <w:t xml:space="preserve">部署</w:t>
            </w:r>
          </w:p>
        </w:tc>
        <w:tc>
          <w:tcPr>
            <w:tcW w:type="dxa" w:w="2098"/>
          </w:tcPr>
          <w:p>
            <w:pPr>
              <w:pStyle w:val="Compact"/>
              <w:spacing w:before="0" w:after="0"/>
            </w:pPr>
            <w:r>
              <w:rPr>
                <w:rFonts w:hint="eastAsia" w:ascii="宋体" w:hAnsi="宋体" w:eastAsia="宋体"/>
                <w:sz w:val="16"/>
              </w:rPr>
              <w:t xml:space="preserve">链接可打开，隐私说明完整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Start w:id="101" w:name="八验收标准"/>
    <w:p>
      <w:pPr>
        <w:pStyle w:val="Heading2"/>
      </w:pPr>
      <w:r>
        <w:rPr>
          <w:rFonts w:hint="eastAsia"/>
        </w:rPr>
        <w:t xml:space="preserve">八、验收标准</w:t>
      </w:r>
    </w:p>
    <w:p>
      <w:pPr>
        <w:pStyle w:val="FirstParagraph"/>
      </w:pPr>
      <w:r>
        <w:rPr>
          <w:rFonts w:hint="eastAsia"/>
          <w:b/>
          <w:bCs/>
        </w:rPr>
        <w:t xml:space="preserve">体验版：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双击后</w:t>
      </w:r>
      <w:r>
        <w:t xml:space="preserve"> 5 </w:t>
      </w:r>
      <w:r>
        <w:rPr>
          <w:rFonts w:hint="eastAsia"/>
        </w:rPr>
        <w:t xml:space="preserve">秒内出现窗口；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不填任何</w:t>
      </w:r>
      <w:r>
        <w:t xml:space="preserve"> Key </w:t>
      </w:r>
      <w:r>
        <w:rPr>
          <w:rFonts w:hint="eastAsia"/>
        </w:rPr>
        <w:t xml:space="preserve">也能走完一个虚构案例；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三桶信息、演练、准备清单、导出四步完整；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不出现“连接平台”的假状态；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卸载/清空缓存能删除本地案件。</w:t>
      </w:r>
    </w:p>
    <w:p>
      <w:pPr>
        <w:pStyle w:val="FirstParagraph"/>
      </w:pPr>
      <w:r>
        <w:rPr>
          <w:rFonts w:hint="eastAsia"/>
          <w:b/>
          <w:bCs/>
        </w:rPr>
        <w:t xml:space="preserve">平台版：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明确显示</w:t>
      </w:r>
      <w:r>
        <w:t xml:space="preserve"> </w:t>
      </w:r>
      <w:r>
        <w:rPr>
          <w:rFonts w:hint="eastAsia"/>
        </w:rPr>
        <w:t xml:space="preserve">AIC/endpoint/证书状态；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连接失败有可读错误，不是堆栈；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外部调用成功/取消都能在任务表看到；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不把证书写进日志/导出。</w:t>
      </w:r>
    </w:p>
    <w:p>
      <w:pPr>
        <w:pStyle w:val="FirstParagraph"/>
      </w:pPr>
      <w:r>
        <w:rPr>
          <w:rFonts w:hint="eastAsia"/>
          <w:b/>
          <w:bCs/>
        </w:rPr>
        <w:t xml:space="preserve">服务端：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一条命令起服务；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健康检查通过；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证书挂载而非写死；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回滚步骤写清楚。</w:t>
      </w:r>
    </w:p>
    <w:p>
      <w:r>
        <w:pict>
          <v:rect style="width:0;height:1.5pt" o:hralign="center" o:hrstd="t" o:hr="t"/>
        </w:pict>
      </w:r>
    </w:p>
    <w:bookmarkEnd w:id="101"/>
    <w:bookmarkStart w:id="102" w:name="九不要做的事"/>
    <w:p>
      <w:pPr>
        <w:pStyle w:val="Heading2"/>
      </w:pPr>
      <w:r>
        <w:rPr>
          <w:rFonts w:hint="eastAsia"/>
        </w:rPr>
        <w:t xml:space="preserve">九、不要做的事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不要用一个</w:t>
      </w:r>
      <w:r>
        <w:t xml:space="preserve"> exe </w:t>
      </w:r>
      <w:r>
        <w:rPr>
          <w:rFonts w:hint="eastAsia"/>
        </w:rPr>
        <w:t xml:space="preserve">装下</w:t>
      </w:r>
      <w:r>
        <w:t xml:space="preserve"> 12 </w:t>
      </w:r>
      <w:r>
        <w:rPr>
          <w:rFonts w:hint="eastAsia"/>
        </w:rPr>
        <w:t xml:space="preserve">个常驻</w:t>
      </w:r>
      <w:r>
        <w:t xml:space="preserve"> </w:t>
      </w:r>
      <w:r>
        <w:rPr>
          <w:rFonts w:hint="eastAsia"/>
        </w:rPr>
        <w:t xml:space="preserve">Agent、证书和公网</w:t>
      </w:r>
      <w:r>
        <w:t xml:space="preserve"> </w:t>
      </w:r>
      <w:r>
        <w:rPr>
          <w:rFonts w:hint="eastAsia"/>
        </w:rPr>
        <w:t xml:space="preserve">endpoint；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不要把</w:t>
      </w:r>
      <w:r>
        <w:t xml:space="preserve"> </w:t>
      </w:r>
      <w:r>
        <w:rPr>
          <w:rStyle w:val="VerbatimChar"/>
        </w:rPr>
        <w:t xml:space="preserve">.env</w:t>
      </w:r>
      <w:r>
        <w:t xml:space="preserve">、API Key、</w:t>
      </w:r>
      <w:r>
        <w:rPr>
          <w:rStyle w:val="VerbatimChar"/>
        </w:rPr>
        <w:t xml:space="preserve">.wit/</w:t>
      </w:r>
      <w:r>
        <w:t xml:space="preserve"> </w:t>
      </w:r>
      <w:r>
        <w:rPr>
          <w:rFonts w:hint="eastAsia"/>
        </w:rPr>
        <w:t xml:space="preserve">证书打进安装包；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不要让“本地体验”看起来像“平台已连接”；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不要用真实聊天记录/个人信息做界面演示；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不要为了桌面感重写一套前端；复用现有体验应用；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不要在赛前移动</w:t>
      </w:r>
      <w:r>
        <w:t xml:space="preserve"> </w:t>
      </w:r>
      <w:r>
        <w:rPr>
          <w:rStyle w:val="VerbatimChar"/>
        </w:rPr>
        <w:t xml:space="preserve">legal_acps/</w:t>
      </w:r>
      <w:r>
        <w:t xml:space="preserve"> </w:t>
      </w:r>
      <w:r>
        <w:rPr>
          <w:rFonts w:hint="eastAsia"/>
        </w:rPr>
        <w:t xml:space="preserve">结构、改已过审</w:t>
      </w:r>
      <w:r>
        <w:t xml:space="preserve"> </w:t>
      </w:r>
      <w:r>
        <w:rPr>
          <w:rFonts w:hint="eastAsia"/>
        </w:rPr>
        <w:t xml:space="preserve">ACS；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不要用“AI</w:t>
      </w:r>
      <w:r>
        <w:t xml:space="preserve"> </w:t>
      </w:r>
      <w:r>
        <w:rPr>
          <w:rFonts w:hint="eastAsia"/>
        </w:rPr>
        <w:t xml:space="preserve">判案/一键胜诉”做产品文案。</w:t>
      </w:r>
    </w:p>
    <w:p>
      <w:r>
        <w:pict>
          <v:rect style="width:0;height:1.5pt" o:hralign="center" o:hrstd="t" o:hr="t"/>
        </w:pict>
      </w:r>
    </w:p>
    <w:bookmarkEnd w:id="102"/>
    <w:bookmarkStart w:id="103" w:name="十一句话总结"/>
    <w:p>
      <w:pPr>
        <w:pStyle w:val="Heading2"/>
      </w:pPr>
      <w:r>
        <w:rPr>
          <w:rFonts w:hint="eastAsia"/>
        </w:rPr>
        <w:t xml:space="preserve">十、一句话总结</w:t>
      </w:r>
    </w:p>
    <w:p>
      <w:pPr>
        <w:pStyle w:val="FirstParagraph"/>
      </w:pPr>
      <w:r>
        <w:rPr>
          <w:rFonts w:hint="eastAsia"/>
          <w:b/>
          <w:bCs/>
        </w:rPr>
        <w:t xml:space="preserve">产品化的正确方向，不是“把项目塞进一个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exe”，而是：</w:t>
      </w:r>
    </w:p>
    <w:p>
      <w:pPr>
        <w:pStyle w:val="BlockText"/>
      </w:pPr>
      <w:r>
        <w:rPr>
          <w:rFonts w:hint="eastAsia"/>
          <w:b/>
          <w:bCs/>
        </w:rPr>
        <w:t xml:space="preserve">让体验有一个轻入口，让真实系统有一个稳部署，让平台身份有一条清晰边界。</w:t>
      </w:r>
    </w:p>
    <w:bookmarkEnd w:id="103"/>
    <w:bookmarkEnd w:id="104"/>
    <w:sectPr>
      <w:headerReference r:id="rId10" w:type="default"/>
      <w:footerReference r:id="rId11" w:type="default"/>
      <w:footnotePr>
        <w:numRestart w:val="eachSect"/>
      </w:footnotePr>
      <w:pgSz w:h="16838" w:w="11906"/>
      <w:pgMar w:bottom="1020" w:footer="510" w:header="567" w:left="1134" w:right="1134" w:top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微软雅黑" w:hAnsi="微软雅黑" w:eastAsia="微软雅黑"/>
        <w:color w:val="8A99A8"/>
        <w:sz w:val="16"/>
      </w:rPr>
      <w:t xml:space="preserve">2026-10-22 · 第 </w:t>
    </w:r>
    <w:r>
      <w:rPr>
        <w:rFonts w:ascii="微软雅黑" w:hAnsi="微软雅黑" w:eastAsia="微软雅黑"/>
        <w:color w:val="8A99A8"/>
        <w:sz w:val="16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/>
        <w:color w:val="8A99A8"/>
        <w:sz w:val="1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微软雅黑" w:hAnsi="微软雅黑" w:eastAsia="微软雅黑"/>
        <w:color w:val="8A99A8"/>
        <w:sz w:val="16"/>
      </w:rPr>
      <w:t>法前哨 · 产品形态与界面设计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40" w:line="300" w:lineRule="auto"/>
    </w:pPr>
    <w:rPr>
      <w:rFonts w:ascii="宋体" w:eastAsia="宋体" w:hAnsi="宋体"/>
      <w:sz w:val="19"/>
    </w:rPr>
  </w:style>
  <w:style w:styleId="BodyText" w:type="paragraph">
    <w:name w:val="Body Text"/>
    <w:basedOn w:val="Normal"/>
    <w:link w:val="BodyTextChar"/>
    <w:qFormat/>
    <w:pPr>
      <w:spacing w:after="40" w:before="0" w:line="300" w:lineRule="auto"/>
      <w:ind w:firstLine="397"/>
    </w:pPr>
    <w:rPr>
      <w:rFonts w:ascii="宋体" w:eastAsia="宋体" w:hAnsi="宋体"/>
      <w:sz w:val="19"/>
    </w:rPr>
  </w:style>
  <w:style w:customStyle="1" w:styleId="FirstParagraph" w:type="paragraph">
    <w:name w:val="First Paragraph"/>
    <w:basedOn w:val="BodyText"/>
    <w:next w:val="BodyText"/>
    <w:qFormat/>
    <w:pPr>
      <w:spacing w:after="40" w:before="0" w:line="300" w:lineRule="auto"/>
      <w:ind w:firstLine="397"/>
    </w:pPr>
    <w:rPr>
      <w:rFonts w:ascii="宋体" w:eastAsia="宋体" w:hAnsi="宋体"/>
      <w:sz w:val="19"/>
    </w:rPr>
  </w:style>
  <w:style w:customStyle="1" w:styleId="Compact" w:type="paragraph">
    <w:name w:val="Compact"/>
    <w:basedOn w:val="BodyText"/>
    <w:qFormat/>
    <w:pPr>
      <w:spacing w:after="40" w:before="0" w:line="300" w:lineRule="auto"/>
      <w:ind w:firstLine="397"/>
    </w:pPr>
    <w:rPr>
      <w:rFonts w:ascii="宋体" w:eastAsia="宋体" w:hAnsi="宋体"/>
      <w:sz w:val="19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60" w:before="840" w:line="240" w:lineRule="auto"/>
      <w:contextualSpacing/>
      <w:jc w:val="center"/>
    </w:pPr>
    <w:rPr>
      <w:rFonts w:ascii="微软雅黑" w:asciiTheme="majorHAnsi" w:cstheme="majorBidi" w:eastAsia="微软雅黑" w:eastAsiaTheme="majorEastAsia" w:hAnsi="微软雅黑" w:hAnsiTheme="majorHAnsi"/>
      <w:b/>
      <w:color w:val="123B5D"/>
      <w:sz w:val="5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20"/>
      <w:jc w:val="center"/>
    </w:pPr>
    <w:rPr>
      <w:rFonts w:ascii="微软雅黑" w:cstheme="majorBidi" w:eastAsia="微软雅黑" w:eastAsiaTheme="majorEastAsia" w:hAnsi="微软雅黑"/>
      <w:b w:val="0"/>
      <w:color w:val="5B6B7C"/>
      <w:spacing w:val="15"/>
      <w:sz w:val="25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00" w:before="220" w:line="264" w:lineRule="auto"/>
      <w:outlineLvl w:val="0"/>
    </w:pPr>
    <w:rPr>
      <w:rFonts w:ascii="微软雅黑" w:asciiTheme="majorHAnsi" w:cstheme="majorBidi" w:eastAsia="微软雅黑" w:eastAsiaTheme="majorEastAsia" w:hAnsi="微软雅黑" w:hAnsiTheme="majorHAnsi"/>
      <w:b/>
      <w:color w:val="123B5D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60" w:before="180" w:line="264" w:lineRule="auto"/>
      <w:outlineLvl w:val="1"/>
    </w:pPr>
    <w:rPr>
      <w:rFonts w:ascii="微软雅黑" w:asciiTheme="majorHAnsi" w:cstheme="majorBidi" w:eastAsia="微软雅黑" w:eastAsiaTheme="majorEastAsia" w:hAnsi="微软雅黑" w:hAnsiTheme="majorHAnsi"/>
      <w:b/>
      <w:color w:val="1F4E79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40" w:line="264" w:lineRule="auto"/>
      <w:outlineLvl w:val="2"/>
    </w:pPr>
    <w:rPr>
      <w:rFonts w:ascii="微软雅黑" w:cstheme="majorBidi" w:eastAsia="微软雅黑" w:eastAsiaTheme="majorEastAsia" w:hAnsi="微软雅黑"/>
      <w:b/>
      <w:color w:val="2B5C8A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100" w:line="264" w:lineRule="auto"/>
      <w:outlineLvl w:val="3"/>
    </w:pPr>
    <w:rPr>
      <w:rFonts w:ascii="微软雅黑" w:cstheme="majorBidi" w:eastAsia="微软雅黑" w:eastAsiaTheme="majorEastAsia" w:hAnsi="微软雅黑"/>
      <w:b/>
      <w:i/>
      <w:iCs/>
      <w:color w:val="2B5C8A"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40" w:before="100"/>
      <w:ind w:firstLine="0" w:left="283" w:right="480"/>
    </w:pPr>
    <w:rPr>
      <w:rFonts w:ascii="宋体" w:eastAsia="宋体" w:hAnsi="宋体"/>
      <w:color w:val="5B6B7C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80" w:before="20"/>
      <w:jc w:val="center"/>
    </w:pPr>
    <w:rPr>
      <w:rFonts w:ascii="微软雅黑" w:eastAsia="微软雅黑" w:hAnsi="微软雅黑"/>
      <w:b w:val="0"/>
      <w:i/>
      <w:color w:val="7B8B9B"/>
      <w:sz w:val="16"/>
    </w:rPr>
  </w:style>
  <w:style w:customStyle="1" w:styleId="TableCaption" w:type="paragraph">
    <w:name w:val="Table Caption"/>
    <w:basedOn w:val="Caption"/>
    <w:pPr>
      <w:keepNext/>
      <w:spacing w:after="80" w:before="20"/>
      <w:jc w:val="center"/>
    </w:pPr>
    <w:rPr>
      <w:rFonts w:ascii="微软雅黑" w:eastAsia="微软雅黑" w:hAnsi="微软雅黑"/>
      <w:b w:val="0"/>
      <w:color w:val="7B8B9B"/>
      <w:sz w:val="16"/>
    </w:rPr>
  </w:style>
  <w:style w:customStyle="1" w:styleId="ImageCaption" w:type="paragraph">
    <w:name w:val="Image Caption"/>
    <w:basedOn w:val="Caption"/>
    <w:pPr>
      <w:spacing w:after="80" w:before="20"/>
      <w:jc w:val="center"/>
    </w:pPr>
    <w:rPr>
      <w:rFonts w:ascii="微软雅黑" w:eastAsia="微软雅黑" w:hAnsi="微软雅黑"/>
      <w:b w:val="0"/>
      <w:color w:val="7B8B9B"/>
      <w:sz w:val="16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333333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59" Type="http://schemas.openxmlformats.org/officeDocument/2006/relationships/numbering" Target="numbering.xml"/><Relationship Id="rId58" Type="http://schemas.openxmlformats.org/officeDocument/2006/relationships/styles" Target="styles.xml"/><Relationship Id="rId57" Type="http://schemas.openxmlformats.org/officeDocument/2006/relationships/settings" Target="settings.xml"/><Relationship Id="rId56" Type="http://schemas.openxmlformats.org/officeDocument/2006/relationships/webSettings" Target="webSettings.xml"/><Relationship Id="rId55" Type="http://schemas.openxmlformats.org/officeDocument/2006/relationships/fontTable" Target="fontTable.xml"/><Relationship Id="rId54" Type="http://schemas.openxmlformats.org/officeDocument/2006/relationships/theme" Target="theme/theme1.xml"/><Relationship Id="rId53" Type="http://schemas.openxmlformats.org/officeDocument/2006/relationships/footnotes" Target="footnotes.xml"/><Relationship Id="rId52" Type="http://schemas.openxmlformats.org/officeDocument/2006/relationships/comments" Target="comments.xml"/><Relationship Id="rId47" Type="http://schemas.openxmlformats.org/officeDocument/2006/relationships/image" Target="media/rId47.png"/><Relationship Id="rId51" Type="http://schemas.openxmlformats.org/officeDocument/2006/relationships/image" Target="media/rId51.png"/><Relationship Id="rId43" Type="http://schemas.openxmlformats.org/officeDocument/2006/relationships/image" Target="media/rId43.png"/><Relationship Id="rId23" Type="http://schemas.openxmlformats.org/officeDocument/2006/relationships/image" Target="media/rId23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74" Type="http://schemas.openxmlformats.org/officeDocument/2006/relationships/image" Target="media/rId74.png"/><Relationship Id="rId78" Type="http://schemas.openxmlformats.org/officeDocument/2006/relationships/image" Target="media/rId78.png"/><Relationship Id="rId82" Type="http://schemas.openxmlformats.org/officeDocument/2006/relationships/image" Target="media/rId82.png"/><Relationship Id="rId86" Type="http://schemas.openxmlformats.org/officeDocument/2006/relationships/image" Target="media/rId86.png"/><Relationship Id="rId90" Type="http://schemas.openxmlformats.org/officeDocument/2006/relationships/image" Target="media/rId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法前哨 · 产品形态与界面设计</dc:title>
  <dc:creator/>
  <cp:keywords/>
  <dcterms:created xsi:type="dcterms:W3CDTF">2026-10-22T03:08:04Z</dcterms:created>
  <dcterms:modified xsi:type="dcterms:W3CDTF">2026-10-22T03:08:04Z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