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02E9" w14:textId="27F7B495" w:rsidR="0069121C" w:rsidRDefault="006B51E5" w:rsidP="006B51E5">
      <w:r>
        <w:rPr>
          <w:rFonts w:hint="eastAsia"/>
        </w:rPr>
        <w:t>However, differences in calculation methods, model</w:t>
      </w:r>
      <w:r>
        <w:rPr>
          <w:rFonts w:hint="eastAsia"/>
        </w:rPr>
        <w:t xml:space="preserve"> </w:t>
      </w:r>
      <w:r>
        <w:rPr>
          <w:rFonts w:hint="eastAsia"/>
        </w:rPr>
        <w:t>structures, and the type and accuracy of input parameters among various ET products result in a certain degree of inconsistency in their</w:t>
      </w:r>
      <w:r>
        <w:rPr>
          <w:rFonts w:hint="eastAsia"/>
        </w:rPr>
        <w:t xml:space="preserve"> </w:t>
      </w:r>
      <w:r>
        <w:rPr>
          <w:rFonts w:hint="eastAsia"/>
        </w:rPr>
        <w:t>estimates across different regions and spatial scales (Dile et al., 2020).</w:t>
      </w:r>
    </w:p>
    <w:p w14:paraId="38813CE2" w14:textId="4AED3037" w:rsidR="006B51E5" w:rsidRDefault="006B51E5" w:rsidP="006B51E5">
      <w:r w:rsidRPr="006B51E5">
        <w:t>然而，不同ET产品在计算方法、模型结构以及输入参数的类型和准确性方面的差异，导致它们在不同区域和空间尺度上的估计存在一定程度的不一致(Dile等人，2020)。</w:t>
      </w:r>
    </w:p>
    <w:p w14:paraId="45886616" w14:textId="2445B1AD" w:rsidR="006B51E5" w:rsidRDefault="006B51E5" w:rsidP="006B51E5">
      <w:r>
        <w:rPr>
          <w:rFonts w:hint="eastAsia"/>
        </w:rPr>
        <w:t>Dile, Y.T., Ayana, E.K., Worqlul, A.W., Xie, H., Srinivasan, R., Lefore, N., You, L., Clarke, N., 2020. Evaluating satellite-based evapotranspiration estimates for</w:t>
      </w:r>
      <w:r w:rsidR="00B67F32">
        <w:rPr>
          <w:rFonts w:hint="eastAsia"/>
        </w:rPr>
        <w:t xml:space="preserve"> </w:t>
      </w:r>
      <w:r>
        <w:rPr>
          <w:rFonts w:hint="eastAsia"/>
        </w:rPr>
        <w:t xml:space="preserve">hydrological applications in data-scarce regions: a case in Ethiopia. Sci. Total Environ. 743, 140702. </w:t>
      </w:r>
      <w:hyperlink r:id="rId4" w:history="1">
        <w:r w:rsidR="00677EAF" w:rsidRPr="000220C4">
          <w:rPr>
            <w:rStyle w:val="ae"/>
            <w:rFonts w:hint="eastAsia"/>
          </w:rPr>
          <w:t>https://doi.org/10.1016/j.scitotenv.2020.140702</w:t>
        </w:r>
      </w:hyperlink>
      <w:r>
        <w:rPr>
          <w:rFonts w:hint="eastAsia"/>
        </w:rPr>
        <w:t>.</w:t>
      </w:r>
    </w:p>
    <w:p w14:paraId="16350ECD" w14:textId="77777777" w:rsidR="00677EAF" w:rsidRDefault="00677EAF" w:rsidP="006B51E5"/>
    <w:p w14:paraId="1604D0EE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Therefore, further evaluation of ET products at the regional scale</w:t>
      </w:r>
    </w:p>
    <w:p w14:paraId="51D00A55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is essential for comprehensively understanding their applicability and limitations and helps lay the groundwork for advancing ET</w:t>
      </w:r>
    </w:p>
    <w:p w14:paraId="352950D9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research and refining related products. Notably, the diverse ecosystems and complex climatic conditions in China tend to amplify the</w:t>
      </w:r>
    </w:p>
    <w:p w14:paraId="2916112A" w14:textId="0D0F52E0" w:rsidR="000F6383" w:rsidRDefault="000F6383" w:rsidP="000F6383">
      <w:pPr>
        <w:rPr>
          <w:rFonts w:hint="eastAsia"/>
        </w:rPr>
      </w:pPr>
      <w:r>
        <w:rPr>
          <w:rFonts w:hint="eastAsia"/>
        </w:rPr>
        <w:t>performance differences among ET products, underscoring the urgent need for more systematic validation efforts (Zuo et al., 2025).</w:t>
      </w:r>
    </w:p>
    <w:p w14:paraId="3093421D" w14:textId="621A82C1" w:rsidR="00677EAF" w:rsidRDefault="000F6383" w:rsidP="006B51E5">
      <w:r w:rsidRPr="000F6383">
        <w:t>全面了解其适用性和局限性是至关重要的，并有助于为推进ET研究和完善相关产品奠定基础。值得注意的是，中国多样化的生态系统和复杂的气候条件往往会放大ET产品之间的性能差异，强调迫切需要更系统的验证工作(Zuo等人，2025年)。</w:t>
      </w:r>
    </w:p>
    <w:p w14:paraId="19EFF87D" w14:textId="77777777" w:rsidR="000F6383" w:rsidRDefault="000F6383" w:rsidP="006B51E5"/>
    <w:p w14:paraId="0DC45396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Zuo, L., Zou, L., Xia, J., Zhang, L., Cao, H., She, D., 2025. Multi-scale analysis of six evapotranspiration products across China: accuracy, uncertainty and</w:t>
      </w:r>
    </w:p>
    <w:p w14:paraId="2FDCBF39" w14:textId="5B4C4979" w:rsidR="000F6383" w:rsidRDefault="000F6383" w:rsidP="000F6383">
      <w:r>
        <w:rPr>
          <w:rFonts w:hint="eastAsia"/>
        </w:rPr>
        <w:t xml:space="preserve">spatiotemporal pattern. J. Hydrol. 650, 132516. </w:t>
      </w:r>
      <w:hyperlink r:id="rId5" w:history="1">
        <w:r w:rsidRPr="000220C4">
          <w:rPr>
            <w:rStyle w:val="ae"/>
            <w:rFonts w:hint="eastAsia"/>
          </w:rPr>
          <w:t>https://doi.org/10.1016/j.jhydrol.2024.132516</w:t>
        </w:r>
      </w:hyperlink>
      <w:r>
        <w:rPr>
          <w:rFonts w:hint="eastAsia"/>
        </w:rPr>
        <w:t>.</w:t>
      </w:r>
    </w:p>
    <w:p w14:paraId="037E56F8" w14:textId="77777777" w:rsidR="000F6383" w:rsidRDefault="000F6383" w:rsidP="000F6383"/>
    <w:p w14:paraId="275DA231" w14:textId="3DF200CB" w:rsidR="000F6383" w:rsidRDefault="000F6383" w:rsidP="000F6383">
      <w:pPr>
        <w:rPr>
          <w:rFonts w:hint="eastAsia"/>
        </w:rPr>
      </w:pPr>
      <w:r>
        <w:rPr>
          <w:rFonts w:hint="eastAsia"/>
        </w:rPr>
        <w:t>！！！ 非常重要-ET影响机制</w:t>
      </w:r>
    </w:p>
    <w:p w14:paraId="6EB583C1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In addition to differences among ET estimation models, variations in ET are also driven by multiple factors, primarily climatic and</w:t>
      </w:r>
    </w:p>
    <w:p w14:paraId="448C70CF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vegetation influences (Ji et al., 2024; Zhao et al., 2023). Previous studies have found that precipitation (PRE), temperature (TEM), and</w:t>
      </w:r>
    </w:p>
    <w:p w14:paraId="5AD08C0A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lastRenderedPageBreak/>
        <w:t>solar radiation (SRAD), as key meteorological factors, exert significant influences on variations in ET (Acharjee et al., 2017; Li et al.,</w:t>
      </w:r>
    </w:p>
    <w:p w14:paraId="0D99497B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2017, 2021; Su et al., 2023; Yan et al., 2023). PRE, as the main water source, plays a dominant role in ET variation (Wang et al., 2022),</w:t>
      </w:r>
    </w:p>
    <w:p w14:paraId="4CA4B219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especially in arid regions (Chen et al., 2025; Pang et al., 2021). However, in humid regions, excessive PRE may lead to a reduction in ET</w:t>
      </w:r>
    </w:p>
    <w:p w14:paraId="65514EAF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(Fleischmann et al., 2019). As the primary energy drivers of the ET process, both TEM and SRAD generally exert a positive influence on</w:t>
      </w:r>
    </w:p>
    <w:p w14:paraId="7B447519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ET variation, and increases in these factors typically enhance ET (Luo et al., 2021; Zhang and Wang, 2021). Similarly, under extremely</w:t>
      </w:r>
    </w:p>
    <w:p w14:paraId="0C4D4502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high-TEM conditions, ET may be suppressed (Jiang et al., 2021; Yu et al., 2024). Additionally, recent studies have also revealed that</w:t>
      </w:r>
    </w:p>
    <w:p w14:paraId="0B5D1A32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vapour pressure deficit (VPD) and soil moisture (SM) exert non-negligible influences on ET (Massmann et al., 2019; Zhong et al., 2023).</w:t>
      </w:r>
    </w:p>
    <w:p w14:paraId="0DC2BA0C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VPD, as an indicator of the atmosphere’s ability to absorb water, can increase the atmospheric evaporative demand at relatively high</w:t>
      </w:r>
    </w:p>
    <w:p w14:paraId="02681596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levels, thereby promoting increased ET (Novick et al., 2016; Peng et al., 2018). SM, plays a limiting role in the process of ET and may</w:t>
      </w:r>
    </w:p>
    <w:p w14:paraId="6E10C9F2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suppress ET under conditions of SM scarcity (Zhang et al., 2024). In addition to climatic factors, variations in surface vegetation also</w:t>
      </w:r>
    </w:p>
    <w:p w14:paraId="15203A70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exert a direct influence on ET. Over the past two decades, the Chinese government has implemented large-scale ecological restoration</w:t>
      </w:r>
    </w:p>
    <w:p w14:paraId="106E85ED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projects, including the Grain for Green Program, the Beijing-Tianjin Sandstorm Source Control Project, and grazing prohibition and</w:t>
      </w:r>
    </w:p>
    <w:p w14:paraId="7B148127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rest grazing policies. These initiatives have facilitated the conversion of substantial areas of cropland and grassland into forest land, as</w:t>
      </w:r>
    </w:p>
    <w:p w14:paraId="5CABADE0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well as the restoration of bare land to grassland, thereby driving a significant increase in leaf area index (LAI) (Chen et al., 2019; Wang</w:t>
      </w:r>
    </w:p>
    <w:p w14:paraId="413A5C31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et al., 2025). Earlier research has indicated that an increase in the LAI generally contributes to increased plant transpiration, thereby</w:t>
      </w:r>
    </w:p>
    <w:p w14:paraId="76EF9A44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promoting an increase in ET at the regional scale (Zeng et al., 2018; Zhu et al., 2016). Although previous studies have made</w:t>
      </w:r>
    </w:p>
    <w:p w14:paraId="60FE1411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lastRenderedPageBreak/>
        <w:t>considerable efforts to identify factors influencing ET, the methodologies predominantly rely on geographical detectors, multiple</w:t>
      </w:r>
    </w:p>
    <w:p w14:paraId="0E54C9A3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linear regression, and correlation analysis (Jin et al., 2024; Li et al., 2024a; Zhang et al., 2023b). However, these methods are pre­</w:t>
      </w:r>
    </w:p>
    <w:p w14:paraId="65C8368C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dominantly linear and cannot characterize the influence of driving factors on ET from a nonlinear perspective. Moreover, the cate­</w:t>
      </w:r>
    </w:p>
    <w:p w14:paraId="4CE18BE0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gories of influencing factors considered remains insufficiently comprehensive. Therefore, it is necessary to incorporate a broader</w:t>
      </w:r>
    </w:p>
    <w:p w14:paraId="03BFE340" w14:textId="77777777" w:rsidR="000F6383" w:rsidRDefault="000F6383" w:rsidP="000F6383">
      <w:pPr>
        <w:rPr>
          <w:rFonts w:hint="eastAsia"/>
        </w:rPr>
      </w:pPr>
      <w:r>
        <w:rPr>
          <w:rFonts w:hint="eastAsia"/>
        </w:rPr>
        <w:t>category of climatic factors and further quantify the characteristics of these drivers’ impacts on ET variations from a nonlinear</w:t>
      </w:r>
    </w:p>
    <w:p w14:paraId="57A5E6D6" w14:textId="737DBDAD" w:rsidR="000F6383" w:rsidRPr="00677EAF" w:rsidRDefault="000F6383" w:rsidP="000F6383">
      <w:pPr>
        <w:rPr>
          <w:rFonts w:hint="eastAsia"/>
        </w:rPr>
      </w:pPr>
      <w:r>
        <w:rPr>
          <w:rFonts w:hint="eastAsia"/>
        </w:rPr>
        <w:t>perspective.</w:t>
      </w:r>
    </w:p>
    <w:sectPr w:rsidR="000F6383" w:rsidRPr="00677E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AC"/>
    <w:rsid w:val="000F6383"/>
    <w:rsid w:val="00207EAC"/>
    <w:rsid w:val="00414F24"/>
    <w:rsid w:val="00640B63"/>
    <w:rsid w:val="00677EAF"/>
    <w:rsid w:val="0069121C"/>
    <w:rsid w:val="006B51E5"/>
    <w:rsid w:val="00B6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A98B0"/>
  <w15:chartTrackingRefBased/>
  <w15:docId w15:val="{56306B0A-594C-4F52-A97D-70E543F2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7E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E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E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E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E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E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E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E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E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E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7E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E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E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E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E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E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E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E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EA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77EA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7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jhydrol.2024.132516" TargetMode="External"/><Relationship Id="rId4" Type="http://schemas.openxmlformats.org/officeDocument/2006/relationships/hyperlink" Target="https://doi.org/10.1016/j.scitotenv.2020.14070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5</cp:revision>
  <dcterms:created xsi:type="dcterms:W3CDTF">2025-12-08T15:47:00Z</dcterms:created>
  <dcterms:modified xsi:type="dcterms:W3CDTF">2025-12-08T15:55:00Z</dcterms:modified>
</cp:coreProperties>
</file>