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C0C90" w14:textId="26B711B7" w:rsidR="002848A1" w:rsidRPr="002848A1" w:rsidRDefault="002848A1" w:rsidP="002848A1">
      <w:pPr>
        <w:spacing w:beforeLines="50" w:before="156" w:afterLines="50" w:after="156" w:line="360" w:lineRule="auto"/>
        <w:outlineLvl w:val="0"/>
        <w:rPr>
          <w:rFonts w:hint="eastAsia"/>
          <w:b/>
          <w:bCs/>
        </w:rPr>
      </w:pPr>
      <w:r w:rsidRPr="002848A1">
        <w:rPr>
          <w:rFonts w:hint="eastAsia"/>
          <w:b/>
          <w:bCs/>
        </w:rPr>
        <w:t>一、</w:t>
      </w:r>
      <w:r w:rsidRPr="002848A1">
        <w:rPr>
          <w:rFonts w:hint="eastAsia"/>
          <w:b/>
          <w:bCs/>
        </w:rPr>
        <w:t>通量贡献区（Footprint）</w:t>
      </w:r>
      <w:r w:rsidRPr="002848A1">
        <w:rPr>
          <w:rFonts w:hint="eastAsia"/>
          <w:b/>
          <w:bCs/>
        </w:rPr>
        <w:t>分析简介</w:t>
      </w:r>
    </w:p>
    <w:p w14:paraId="5701DF38" w14:textId="6D3CE437" w:rsidR="002848A1" w:rsidRDefault="002848A1" w:rsidP="002848A1">
      <w:pPr>
        <w:spacing w:beforeLines="50" w:before="156" w:afterLines="50" w:after="156" w:line="360" w:lineRule="auto"/>
        <w:ind w:firstLineChars="200" w:firstLine="420"/>
        <w:rPr>
          <w:rFonts w:hint="eastAsia"/>
        </w:rPr>
      </w:pPr>
      <w:r>
        <w:rPr>
          <w:rFonts w:hint="eastAsia"/>
        </w:rPr>
        <w:t>通量贡献区（Footprint）是指在涡度协方差测量中，观测点上风向的区域，这个区域对观测点的通量或浓度值有显著影响。它能够反映出观测点周围不同下垫面源/</w:t>
      </w:r>
      <w:proofErr w:type="gramStart"/>
      <w:r>
        <w:rPr>
          <w:rFonts w:hint="eastAsia"/>
        </w:rPr>
        <w:t>汇对通量</w:t>
      </w:r>
      <w:proofErr w:type="gramEnd"/>
      <w:r>
        <w:rPr>
          <w:rFonts w:hint="eastAsia"/>
        </w:rPr>
        <w:t>的贡献权重。通量</w:t>
      </w:r>
      <w:proofErr w:type="gramStart"/>
      <w:r>
        <w:rPr>
          <w:rFonts w:hint="eastAsia"/>
        </w:rPr>
        <w:t>贡献区</w:t>
      </w:r>
      <w:proofErr w:type="gramEnd"/>
      <w:r>
        <w:rPr>
          <w:rFonts w:hint="eastAsia"/>
        </w:rPr>
        <w:t>的大小受观测高度、空气动力学粗糙度和大气稳定度等因素的影响，通常，观测高度增加、空气动力学粗糙度降低、大气稳定度增加时，通量</w:t>
      </w:r>
      <w:proofErr w:type="gramStart"/>
      <w:r>
        <w:rPr>
          <w:rFonts w:hint="eastAsia"/>
        </w:rPr>
        <w:t>贡献区</w:t>
      </w:r>
      <w:proofErr w:type="gramEnd"/>
      <w:r>
        <w:rPr>
          <w:rFonts w:hint="eastAsia"/>
        </w:rPr>
        <w:t>会扩大；反之则会缩小。</w:t>
      </w:r>
    </w:p>
    <w:p w14:paraId="3ED5B6D9" w14:textId="77777777" w:rsidR="002848A1" w:rsidRDefault="002848A1" w:rsidP="002848A1">
      <w:pPr>
        <w:spacing w:beforeLines="50" w:before="156" w:afterLines="50" w:after="156" w:line="360" w:lineRule="auto"/>
        <w:ind w:firstLineChars="200" w:firstLine="420"/>
      </w:pPr>
      <w:r>
        <w:rPr>
          <w:rFonts w:hint="eastAsia"/>
        </w:rPr>
        <w:t>通量</w:t>
      </w:r>
      <w:proofErr w:type="gramStart"/>
      <w:r>
        <w:rPr>
          <w:rFonts w:hint="eastAsia"/>
        </w:rPr>
        <w:t>贡献区</w:t>
      </w:r>
      <w:proofErr w:type="gramEnd"/>
      <w:r>
        <w:rPr>
          <w:rFonts w:hint="eastAsia"/>
        </w:rPr>
        <w:t>的评价模型主要有四种：通量解析模型（Analytical Model）、拉格朗日随机扩散模型（</w:t>
      </w:r>
      <w:proofErr w:type="spellStart"/>
      <w:r>
        <w:rPr>
          <w:rFonts w:hint="eastAsia"/>
        </w:rPr>
        <w:t>Lagrangian</w:t>
      </w:r>
      <w:proofErr w:type="spellEnd"/>
      <w:r>
        <w:rPr>
          <w:rFonts w:hint="eastAsia"/>
        </w:rPr>
        <w:t xml:space="preserve"> Stochastic Simulation）、大涡模拟模型（LES-based Simulation）及总体平均闭合模型（Ensemble-average Closure Model）。这些模型有助于评估通量数据的质量，指导实验设计，结合遥感技术估算区域尺度的总初级生产力，评估城市CO2通量变化，以及评价能量闭合。</w:t>
      </w:r>
    </w:p>
    <w:p w14:paraId="696B6E21" w14:textId="596CD289" w:rsidR="002848A1" w:rsidRDefault="002848A1" w:rsidP="002848A1">
      <w:pPr>
        <w:spacing w:beforeLines="50" w:before="156" w:afterLines="50" w:after="156" w:line="360" w:lineRule="auto"/>
        <w:ind w:firstLineChars="200" w:firstLine="420"/>
      </w:pPr>
      <w:r w:rsidRPr="002848A1">
        <w:rPr>
          <w:rFonts w:hint="eastAsia"/>
          <w:b/>
          <w:bCs/>
        </w:rPr>
        <w:t>解析模型</w:t>
      </w:r>
      <w:r>
        <w:rPr>
          <w:rFonts w:hint="eastAsia"/>
        </w:rPr>
        <w:t>通过运用梯度扩散理论、二维平流扩散方程和相似理论计算通量贡献区，适用于地势平缓的区域，其中较为著名的有FSAM模型、KM模型和Hsieh模型等。</w:t>
      </w:r>
    </w:p>
    <w:p w14:paraId="7E3D626F" w14:textId="13F642C0" w:rsidR="002848A1" w:rsidRDefault="002848A1" w:rsidP="002848A1">
      <w:pPr>
        <w:spacing w:beforeLines="50" w:before="156" w:afterLines="50" w:after="156" w:line="360" w:lineRule="auto"/>
        <w:ind w:firstLineChars="200" w:firstLine="420"/>
      </w:pPr>
      <w:r w:rsidRPr="002848A1">
        <w:rPr>
          <w:rFonts w:hint="eastAsia"/>
          <w:b/>
          <w:bCs/>
        </w:rPr>
        <w:t>拉格朗日随机模型</w:t>
      </w:r>
      <w:r>
        <w:rPr>
          <w:rFonts w:hint="eastAsia"/>
        </w:rPr>
        <w:t>是用有限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相互独立的粒子运动轨迹来代替气体的扩散过程，通过一个随机扩散微分方程描述一种标量的扩散，主要适用于非均匀地表，其中较为著名的有KL模型。</w:t>
      </w:r>
    </w:p>
    <w:p w14:paraId="5DF42C55" w14:textId="07314BEC" w:rsidR="008268BF" w:rsidRDefault="002848A1" w:rsidP="002848A1">
      <w:pPr>
        <w:spacing w:beforeLines="50" w:before="156" w:afterLines="50" w:after="156" w:line="360" w:lineRule="auto"/>
        <w:ind w:firstLineChars="200" w:firstLine="420"/>
      </w:pPr>
      <w:r w:rsidRPr="002848A1">
        <w:rPr>
          <w:rFonts w:hint="eastAsia"/>
          <w:b/>
          <w:bCs/>
        </w:rPr>
        <w:t>大涡模拟</w:t>
      </w:r>
      <w:r>
        <w:rPr>
          <w:rFonts w:hint="eastAsia"/>
        </w:rPr>
        <w:t>是通过解纳维-斯托克斯方程及质量守恒方程计算任意源的标量扩散和通量贡献区，主要适用于森林等不均匀区域，但由于计算量大，使其应用中受到一定限制。</w:t>
      </w:r>
    </w:p>
    <w:p w14:paraId="1ACE1431" w14:textId="77777777" w:rsidR="002848A1" w:rsidRDefault="002848A1" w:rsidP="002848A1">
      <w:pPr>
        <w:spacing w:beforeLines="50" w:before="156" w:afterLines="50" w:after="156" w:line="360" w:lineRule="auto"/>
        <w:rPr>
          <w:b/>
          <w:bCs/>
        </w:rPr>
      </w:pPr>
    </w:p>
    <w:p w14:paraId="27E72822" w14:textId="5AE0FB23" w:rsidR="002848A1" w:rsidRDefault="002848A1" w:rsidP="002848A1">
      <w:pPr>
        <w:spacing w:beforeLines="50" w:before="156" w:afterLines="50" w:after="156" w:line="360" w:lineRule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二、KL模型</w:t>
      </w:r>
    </w:p>
    <w:p w14:paraId="65CB4526" w14:textId="50AF5A01" w:rsidR="002848A1" w:rsidRDefault="002848A1" w:rsidP="002848A1">
      <w:pPr>
        <w:spacing w:beforeLines="50" w:before="156" w:afterLines="50" w:after="156" w:line="360" w:lineRule="auto"/>
        <w:ind w:firstLineChars="200" w:firstLine="420"/>
        <w:rPr>
          <w:rFonts w:hint="eastAsia"/>
        </w:rPr>
      </w:pPr>
      <w:r w:rsidRPr="002848A1">
        <w:rPr>
          <w:rFonts w:hint="eastAsia"/>
          <w:b/>
          <w:bCs/>
        </w:rPr>
        <w:t>KL模型</w:t>
      </w:r>
      <w:r w:rsidRPr="002848A1">
        <w:rPr>
          <w:rFonts w:hint="eastAsia"/>
        </w:rPr>
        <w:t>是由</w:t>
      </w:r>
      <w:proofErr w:type="spellStart"/>
      <w:r w:rsidRPr="002848A1">
        <w:rPr>
          <w:rFonts w:hint="eastAsia"/>
        </w:rPr>
        <w:t>Kljun</w:t>
      </w:r>
      <w:proofErr w:type="spellEnd"/>
      <w:r w:rsidRPr="002848A1">
        <w:rPr>
          <w:rFonts w:hint="eastAsia"/>
        </w:rPr>
        <w:t>等建立的一个适用于大范围边界层条件下的</w:t>
      </w:r>
      <w:proofErr w:type="gramStart"/>
      <w:r w:rsidRPr="002848A1">
        <w:rPr>
          <w:rFonts w:hint="eastAsia"/>
        </w:rPr>
        <w:t>三维后</w:t>
      </w:r>
      <w:proofErr w:type="gramEnd"/>
      <w:r w:rsidRPr="002848A1">
        <w:rPr>
          <w:rFonts w:hint="eastAsia"/>
        </w:rPr>
        <w:t>向拉格朗日模型</w:t>
      </w:r>
      <w:r>
        <w:rPr>
          <w:rFonts w:hint="eastAsia"/>
        </w:rPr>
        <w:t>。（即FFP模型）</w:t>
      </w:r>
    </w:p>
    <w:p w14:paraId="42CA5ECF" w14:textId="50F167BB" w:rsidR="002809C4" w:rsidRPr="00603393" w:rsidRDefault="002848A1" w:rsidP="00603393">
      <w:pPr>
        <w:spacing w:beforeLines="50" w:before="156" w:afterLines="50" w:after="156" w:line="360" w:lineRule="auto"/>
        <w:outlineLvl w:val="1"/>
        <w:rPr>
          <w:rFonts w:hint="eastAsia"/>
          <w:b/>
          <w:bCs/>
        </w:rPr>
      </w:pPr>
      <w:r w:rsidRPr="002848A1">
        <w:rPr>
          <w:rFonts w:hint="eastAsia"/>
          <w:b/>
          <w:bCs/>
        </w:rPr>
        <w:t>1.</w:t>
      </w:r>
      <w:r w:rsidR="002809C4" w:rsidRPr="002848A1">
        <w:rPr>
          <w:rFonts w:hint="eastAsia"/>
          <w:b/>
          <w:bCs/>
        </w:rPr>
        <w:t>原理参考文章</w:t>
      </w:r>
    </w:p>
    <w:p w14:paraId="10FC6451" w14:textId="61CEADE0" w:rsidR="002809C4" w:rsidRPr="00603393" w:rsidRDefault="00603393" w:rsidP="00603393">
      <w:pPr>
        <w:spacing w:beforeLines="50" w:before="156" w:afterLines="50" w:after="156" w:line="360" w:lineRule="auto"/>
        <w:outlineLvl w:val="2"/>
        <w:rPr>
          <w:rFonts w:hint="eastAsia"/>
          <w:b/>
          <w:bCs/>
        </w:rPr>
      </w:pPr>
      <w:r w:rsidRPr="00603393"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 w:rsidRPr="00603393">
        <w:rPr>
          <w:rFonts w:hint="eastAsia"/>
          <w:b/>
          <w:bCs/>
        </w:rPr>
        <w:t>）</w:t>
      </w:r>
      <w:r w:rsidR="002809C4" w:rsidRPr="00603393">
        <w:rPr>
          <w:rFonts w:hint="eastAsia"/>
          <w:b/>
          <w:bCs/>
        </w:rPr>
        <w:t>1D原理</w:t>
      </w:r>
    </w:p>
    <w:p w14:paraId="34B5DFF3" w14:textId="77777777" w:rsidR="002809C4" w:rsidRDefault="002809C4" w:rsidP="002848A1">
      <w:pPr>
        <w:spacing w:beforeLines="50" w:before="156" w:afterLines="50" w:after="156" w:line="360" w:lineRule="auto"/>
        <w:rPr>
          <w:rFonts w:hint="eastAsia"/>
        </w:rPr>
      </w:pPr>
      <w:r>
        <w:rPr>
          <w:rFonts w:hint="eastAsia"/>
        </w:rPr>
        <w:t xml:space="preserve">N. </w:t>
      </w:r>
      <w:proofErr w:type="spellStart"/>
      <w:r>
        <w:rPr>
          <w:rFonts w:hint="eastAsia"/>
        </w:rPr>
        <w:t>Kljun</w:t>
      </w:r>
      <w:proofErr w:type="spellEnd"/>
      <w:r>
        <w:rPr>
          <w:rFonts w:hint="eastAsia"/>
        </w:rPr>
        <w:t xml:space="preserve">, P. </w:t>
      </w:r>
      <w:proofErr w:type="spellStart"/>
      <w:r>
        <w:rPr>
          <w:rFonts w:hint="eastAsia"/>
        </w:rPr>
        <w:t>Calanca</w:t>
      </w:r>
      <w:proofErr w:type="spellEnd"/>
      <w:r>
        <w:rPr>
          <w:rFonts w:hint="eastAsia"/>
        </w:rPr>
        <w:t xml:space="preserve">, M. W. Rotach, et al. A Simple </w:t>
      </w:r>
      <w:proofErr w:type="spellStart"/>
      <w:r>
        <w:rPr>
          <w:rFonts w:hint="eastAsia"/>
        </w:rPr>
        <w:t>Parameterisation</w:t>
      </w:r>
      <w:proofErr w:type="spellEnd"/>
      <w:r>
        <w:rPr>
          <w:rFonts w:hint="eastAsia"/>
        </w:rPr>
        <w:t xml:space="preserve"> for Flux </w:t>
      </w:r>
      <w:proofErr w:type="spellStart"/>
      <w:r>
        <w:rPr>
          <w:rFonts w:hint="eastAsia"/>
        </w:rPr>
        <w:t>Footp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rint</w:t>
      </w:r>
      <w:proofErr w:type="spellEnd"/>
      <w:r>
        <w:rPr>
          <w:rFonts w:hint="eastAsia"/>
        </w:rPr>
        <w:t xml:space="preserve"> Predictions. </w:t>
      </w:r>
    </w:p>
    <w:p w14:paraId="1446AAEB" w14:textId="5825465A" w:rsidR="002809C4" w:rsidRDefault="002809C4" w:rsidP="002848A1">
      <w:pPr>
        <w:spacing w:beforeLines="50" w:before="156" w:afterLines="50" w:after="156" w:line="360" w:lineRule="auto"/>
        <w:rPr>
          <w:rFonts w:hint="eastAsia"/>
        </w:rPr>
      </w:pPr>
      <w:r>
        <w:rPr>
          <w:rFonts w:hint="eastAsia"/>
        </w:rPr>
        <w:lastRenderedPageBreak/>
        <w:t>Boundary-Layer Meteorology. 2004, 1 12 (3): 503-523.</w:t>
      </w:r>
    </w:p>
    <w:p w14:paraId="061AE953" w14:textId="24029945" w:rsidR="002809C4" w:rsidRPr="00603393" w:rsidRDefault="00603393" w:rsidP="00603393">
      <w:pPr>
        <w:spacing w:beforeLines="50" w:before="156" w:afterLines="50" w:after="156" w:line="360" w:lineRule="auto"/>
        <w:outlineLvl w:val="2"/>
        <w:rPr>
          <w:rFonts w:hint="eastAsia"/>
          <w:b/>
          <w:bCs/>
        </w:rPr>
      </w:pPr>
      <w:r w:rsidRPr="00603393">
        <w:rPr>
          <w:rFonts w:hint="eastAsia"/>
          <w:b/>
          <w:bCs/>
        </w:rPr>
        <w:t>（2）</w:t>
      </w:r>
      <w:r w:rsidR="002809C4" w:rsidRPr="00603393">
        <w:rPr>
          <w:rFonts w:hint="eastAsia"/>
          <w:b/>
          <w:bCs/>
        </w:rPr>
        <w:t>2D原理</w:t>
      </w:r>
    </w:p>
    <w:p w14:paraId="35F0AC17" w14:textId="2908C73C" w:rsidR="002809C4" w:rsidRDefault="002809C4" w:rsidP="002848A1">
      <w:pPr>
        <w:spacing w:beforeLines="50" w:before="156" w:afterLines="50" w:after="156" w:line="360" w:lineRule="auto"/>
        <w:rPr>
          <w:rFonts w:hint="eastAsia"/>
        </w:rPr>
      </w:pPr>
      <w:r w:rsidRPr="002809C4">
        <w:t xml:space="preserve">A simple two-dimensional </w:t>
      </w:r>
      <w:proofErr w:type="spellStart"/>
      <w:r w:rsidRPr="002809C4">
        <w:t>parameterisation</w:t>
      </w:r>
      <w:proofErr w:type="spellEnd"/>
      <w:r w:rsidRPr="002809C4">
        <w:t xml:space="preserve"> for Flux Footprint Prediction (FFP), </w:t>
      </w:r>
      <w:proofErr w:type="spellStart"/>
      <w:r w:rsidRPr="002809C4">
        <w:t>Geosci</w:t>
      </w:r>
      <w:proofErr w:type="spellEnd"/>
      <w:r w:rsidRPr="002809C4">
        <w:t>. Model Dev., 8, 3695-3713, 2015.</w:t>
      </w:r>
    </w:p>
    <w:p w14:paraId="56936B97" w14:textId="11DDDB9D" w:rsidR="008268BF" w:rsidRPr="002848A1" w:rsidRDefault="002848A1" w:rsidP="002848A1">
      <w:pPr>
        <w:spacing w:beforeLines="50" w:before="156" w:afterLines="50" w:after="156" w:line="360" w:lineRule="auto"/>
        <w:outlineLvl w:val="1"/>
        <w:rPr>
          <w:rFonts w:hint="eastAsia"/>
          <w:b/>
          <w:bCs/>
        </w:rPr>
      </w:pPr>
      <w:r w:rsidRPr="002848A1">
        <w:rPr>
          <w:rFonts w:hint="eastAsia"/>
          <w:b/>
          <w:bCs/>
        </w:rPr>
        <w:t>2.FFP</w:t>
      </w:r>
      <w:r>
        <w:rPr>
          <w:rFonts w:hint="eastAsia"/>
          <w:b/>
          <w:bCs/>
        </w:rPr>
        <w:t>模型</w:t>
      </w:r>
      <w:r w:rsidRPr="002848A1">
        <w:rPr>
          <w:rFonts w:hint="eastAsia"/>
          <w:b/>
          <w:bCs/>
        </w:rPr>
        <w:t>官网</w:t>
      </w:r>
    </w:p>
    <w:p w14:paraId="5FBC9525" w14:textId="42281DB9" w:rsidR="008268BF" w:rsidRDefault="008268BF" w:rsidP="002848A1">
      <w:pPr>
        <w:spacing w:beforeLines="50" w:before="156" w:afterLines="50" w:after="156" w:line="360" w:lineRule="auto"/>
        <w:rPr>
          <w:rFonts w:hint="eastAsia"/>
        </w:rPr>
      </w:pPr>
      <w:r>
        <w:rPr>
          <w:rFonts w:hint="eastAsia"/>
        </w:rPr>
        <w:t>FFP官网：</w:t>
      </w:r>
      <w:hyperlink r:id="rId4" w:history="1">
        <w:r w:rsidRPr="00BB322E">
          <w:rPr>
            <w:rStyle w:val="ae"/>
            <w:rFonts w:hint="eastAsia"/>
          </w:rPr>
          <w:t>https://footprint.kljun.net/index.php</w:t>
        </w:r>
      </w:hyperlink>
      <w:r>
        <w:rPr>
          <w:rFonts w:hint="eastAsia"/>
        </w:rPr>
        <w:t xml:space="preserve"> 【包含Online FFP 1D、</w:t>
      </w:r>
      <w:r>
        <w:rPr>
          <w:rFonts w:hint="eastAsia"/>
        </w:rPr>
        <w:t xml:space="preserve">Online FFP </w:t>
      </w:r>
      <w:r>
        <w:rPr>
          <w:rFonts w:hint="eastAsia"/>
        </w:rPr>
        <w:t>2</w:t>
      </w:r>
      <w:r>
        <w:rPr>
          <w:rFonts w:hint="eastAsia"/>
        </w:rPr>
        <w:t>D</w:t>
      </w:r>
      <w:r>
        <w:rPr>
          <w:rFonts w:hint="eastAsia"/>
        </w:rPr>
        <w:t xml:space="preserve"> 功能】</w:t>
      </w:r>
    </w:p>
    <w:sectPr w:rsidR="008268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D24FCE6D-C849-43C9-A908-38D8FF828A65}"/>
    <w:embedBold r:id="rId2" w:subsetted="1" w:fontKey="{9B25309F-36AD-4E25-9FCC-CC241782FD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8F"/>
    <w:rsid w:val="000D49D9"/>
    <w:rsid w:val="002809C4"/>
    <w:rsid w:val="002848A1"/>
    <w:rsid w:val="00344136"/>
    <w:rsid w:val="004F6B8F"/>
    <w:rsid w:val="00603393"/>
    <w:rsid w:val="008268BF"/>
    <w:rsid w:val="008A684A"/>
    <w:rsid w:val="00931B1B"/>
    <w:rsid w:val="009453CE"/>
    <w:rsid w:val="009532A0"/>
    <w:rsid w:val="00E3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B0840"/>
  <w15:chartTrackingRefBased/>
  <w15:docId w15:val="{61A2EF77-611F-47BD-85AF-08BA743C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6B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F6B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B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B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B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B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B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6B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F6B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6B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6B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6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6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6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6B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B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6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B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6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6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B8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268B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26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0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otprint.kljun.net/index.php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6</cp:revision>
  <dcterms:created xsi:type="dcterms:W3CDTF">2024-10-14T09:12:00Z</dcterms:created>
  <dcterms:modified xsi:type="dcterms:W3CDTF">2024-10-14T09:37:00Z</dcterms:modified>
</cp:coreProperties>
</file>