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4070" w14:textId="77777777" w:rsidR="001C256F" w:rsidRPr="001C256F" w:rsidRDefault="001C256F" w:rsidP="002716B4">
      <w:pPr>
        <w:jc w:val="center"/>
        <w:rPr>
          <w:b/>
          <w:bCs/>
          <w:sz w:val="24"/>
          <w:szCs w:val="28"/>
        </w:rPr>
      </w:pPr>
      <w:r w:rsidRPr="001C256F">
        <w:rPr>
          <w:rFonts w:hint="eastAsia"/>
          <w:b/>
          <w:bCs/>
          <w:sz w:val="24"/>
          <w:szCs w:val="28"/>
        </w:rPr>
        <w:t>移动机器人之感知与预测篇：点</w:t>
      </w:r>
      <w:proofErr w:type="gramStart"/>
      <w:r w:rsidRPr="001C256F">
        <w:rPr>
          <w:rFonts w:hint="eastAsia"/>
          <w:b/>
          <w:bCs/>
          <w:sz w:val="24"/>
          <w:szCs w:val="28"/>
        </w:rPr>
        <w:t>云处理</w:t>
      </w:r>
      <w:proofErr w:type="gramEnd"/>
      <w:r w:rsidRPr="001C256F">
        <w:rPr>
          <w:rFonts w:hint="eastAsia"/>
          <w:b/>
          <w:bCs/>
          <w:sz w:val="24"/>
          <w:szCs w:val="28"/>
        </w:rPr>
        <w:t>之分割问题——区域生长法</w:t>
      </w:r>
    </w:p>
    <w:p w14:paraId="681343AC" w14:textId="77777777" w:rsidR="001C256F" w:rsidRPr="001C256F" w:rsidRDefault="001C256F" w:rsidP="002716B4">
      <w:pPr>
        <w:outlineLvl w:val="0"/>
        <w:rPr>
          <w:rFonts w:hint="eastAsia"/>
        </w:rPr>
      </w:pPr>
      <w:r w:rsidRPr="001C256F">
        <w:rPr>
          <w:rFonts w:hint="eastAsia"/>
          <w:b/>
          <w:bCs/>
        </w:rPr>
        <w:t>一、背景</w:t>
      </w:r>
    </w:p>
    <w:p w14:paraId="46181E10" w14:textId="77777777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t>点云分割是点</w:t>
      </w:r>
      <w:proofErr w:type="gramStart"/>
      <w:r w:rsidRPr="001C256F">
        <w:t>云处理</w:t>
      </w:r>
      <w:proofErr w:type="gramEnd"/>
      <w:r w:rsidRPr="001C256F">
        <w:t>中的一个关键环节，它将点云数据划分为多个具有相似属性的子集，有助于机器人更好地理解环境、识别物体以及进行路径规划等，对于后续曲面重建、特征提取等任务的效果具有直接影响。区域生长法作为一种经典的点云分割算法，因其高效性和准确性而备受关注。</w:t>
      </w:r>
    </w:p>
    <w:p w14:paraId="264619F7" w14:textId="77777777" w:rsidR="001C256F" w:rsidRPr="001C256F" w:rsidRDefault="001C256F" w:rsidP="001C256F">
      <w:pPr>
        <w:rPr>
          <w:rFonts w:hint="eastAsia"/>
        </w:rPr>
      </w:pPr>
      <w:r w:rsidRPr="001C256F">
        <w:rPr>
          <w:rFonts w:hint="eastAsia"/>
          <w:b/>
          <w:bCs/>
        </w:rPr>
        <w:t>二</w:t>
      </w:r>
      <w:r w:rsidRPr="001C256F">
        <w:rPr>
          <w:rFonts w:hint="eastAsia"/>
        </w:rPr>
        <w:t>、 </w:t>
      </w:r>
      <w:r w:rsidRPr="001C256F">
        <w:rPr>
          <w:rFonts w:hint="eastAsia"/>
          <w:b/>
          <w:bCs/>
        </w:rPr>
        <w:t>实现原理      </w:t>
      </w:r>
    </w:p>
    <w:p w14:paraId="6A5EDD83" w14:textId="77777777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t>区域生长法是一种基于点的邻域相似性的分割算法。其基本思想是从一个或多个种子点开始，逐步将与其相似的邻域</w:t>
      </w:r>
      <w:proofErr w:type="gramStart"/>
      <w:r w:rsidRPr="001C256F">
        <w:t>点加入</w:t>
      </w:r>
      <w:proofErr w:type="gramEnd"/>
      <w:r w:rsidRPr="001C256F">
        <w:t>同一区域，直至满足停止条件。在点云分割中，区域生长法通常结合曲率、法线等几何特征进行相似性判断。</w:t>
      </w:r>
    </w:p>
    <w:p w14:paraId="5464E10D" w14:textId="77777777" w:rsidR="001C256F" w:rsidRPr="001C256F" w:rsidRDefault="001C256F" w:rsidP="001C256F">
      <w:pPr>
        <w:rPr>
          <w:rFonts w:hint="eastAsia"/>
        </w:rPr>
      </w:pPr>
      <w:r w:rsidRPr="001C256F">
        <w:rPr>
          <w:b/>
          <w:bCs/>
        </w:rPr>
        <w:t>实现步骤：</w:t>
      </w:r>
    </w:p>
    <w:p w14:paraId="3D1A903B" w14:textId="0DB45E20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rPr>
          <w:rFonts w:ascii="Times New Roman" w:hAnsi="Times New Roman" w:cs="Times New Roman"/>
        </w:rPr>
        <w:t>‌</w:t>
      </w:r>
      <w:bookmarkStart w:id="0" w:name="OLE_LINK1"/>
      <w:r w:rsidR="002716B4" w:rsidRPr="002716B4">
        <w:rPr>
          <w:rFonts w:ascii="Times New Roman" w:hAnsi="Times New Roman" w:cs="Times New Roman" w:hint="eastAsia"/>
          <w:b/>
          <w:bCs/>
        </w:rPr>
        <w:t>(1)</w:t>
      </w:r>
      <w:bookmarkEnd w:id="0"/>
      <w:r w:rsidRPr="001C256F">
        <w:rPr>
          <w:b/>
          <w:bCs/>
        </w:rPr>
        <w:t>曲率排序与种子点选择</w:t>
      </w:r>
      <w:r w:rsidRPr="001C256F">
        <w:rPr>
          <w:rFonts w:ascii="Times New Roman" w:hAnsi="Times New Roman" w:cs="Times New Roman"/>
        </w:rPr>
        <w:t>‌‌</w:t>
      </w:r>
      <w:r w:rsidRPr="001C256F">
        <w:t>：首先，计算点云中每个点的曲率值，曲率反映了点周围表面的变化程度。然后，根据曲率值对点进行排序，选择曲率值最小的点作为起始种子点。这是因为曲率值较小的位置通常较为平坦，从最平坦的区域开始生长可以减少最终分割点云的数量，提高分割效率。</w:t>
      </w:r>
    </w:p>
    <w:p w14:paraId="3F1BFF7A" w14:textId="768A4E80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rPr>
          <w:rFonts w:ascii="Times New Roman" w:hAnsi="Times New Roman" w:cs="Times New Roman"/>
        </w:rPr>
        <w:t>‌</w:t>
      </w:r>
      <w:r w:rsidR="002716B4" w:rsidRPr="002716B4">
        <w:rPr>
          <w:rFonts w:ascii="Times New Roman" w:hAnsi="Times New Roman" w:cs="Times New Roman" w:hint="eastAsia"/>
          <w:b/>
          <w:bCs/>
        </w:rPr>
        <w:t>(</w:t>
      </w:r>
      <w:r w:rsidR="002716B4">
        <w:rPr>
          <w:rFonts w:ascii="Times New Roman" w:hAnsi="Times New Roman" w:cs="Times New Roman" w:hint="eastAsia"/>
          <w:b/>
          <w:bCs/>
        </w:rPr>
        <w:t>2</w:t>
      </w:r>
      <w:r w:rsidR="002716B4" w:rsidRPr="002716B4">
        <w:rPr>
          <w:rFonts w:ascii="Times New Roman" w:hAnsi="Times New Roman" w:cs="Times New Roman" w:hint="eastAsia"/>
          <w:b/>
          <w:bCs/>
        </w:rPr>
        <w:t>)</w:t>
      </w:r>
      <w:r w:rsidRPr="001C256F">
        <w:rPr>
          <w:b/>
          <w:bCs/>
        </w:rPr>
        <w:t>邻近点搜索与聚类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rPr>
          <w:b/>
          <w:bCs/>
        </w:rPr>
        <w:t>：</w:t>
      </w:r>
      <w:r w:rsidRPr="001C256F">
        <w:t>以种子点为中心，搜索其邻域内的点。邻域的大小可以根据需要设定，通常是一个固定的半径或一定数量的邻近点。对于每个邻域点，计算其与种子点的法向量夹角。法向量夹角反映了两个点所在表面的朝向差异。如果法向量夹角小于设定的平滑阈值，且满足其他可能的相似性条件（如曲率差异），则将该邻域</w:t>
      </w:r>
      <w:proofErr w:type="gramStart"/>
      <w:r w:rsidRPr="001C256F">
        <w:t>点加入</w:t>
      </w:r>
      <w:proofErr w:type="gramEnd"/>
      <w:r w:rsidRPr="001C256F">
        <w:t>当前区域。</w:t>
      </w:r>
    </w:p>
    <w:p w14:paraId="3024AF35" w14:textId="1BABECCB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rPr>
          <w:rFonts w:ascii="Times New Roman" w:hAnsi="Times New Roman" w:cs="Times New Roman"/>
        </w:rPr>
        <w:t>‌</w:t>
      </w:r>
      <w:r w:rsidR="002716B4" w:rsidRPr="002716B4">
        <w:rPr>
          <w:rFonts w:ascii="Times New Roman" w:hAnsi="Times New Roman" w:cs="Times New Roman" w:hint="eastAsia"/>
          <w:b/>
          <w:bCs/>
        </w:rPr>
        <w:t>(</w:t>
      </w:r>
      <w:r w:rsidR="002716B4">
        <w:rPr>
          <w:rFonts w:ascii="Times New Roman" w:hAnsi="Times New Roman" w:cs="Times New Roman" w:hint="eastAsia"/>
          <w:b/>
          <w:bCs/>
        </w:rPr>
        <w:t>3</w:t>
      </w:r>
      <w:r w:rsidR="002716B4" w:rsidRPr="002716B4">
        <w:rPr>
          <w:rFonts w:ascii="Times New Roman" w:hAnsi="Times New Roman" w:cs="Times New Roman" w:hint="eastAsia"/>
          <w:b/>
          <w:bCs/>
        </w:rPr>
        <w:t>)</w:t>
      </w:r>
      <w:r w:rsidRPr="001C256F">
        <w:rPr>
          <w:b/>
          <w:bCs/>
        </w:rPr>
        <w:t>区域生长与迭代：</w:t>
      </w:r>
      <w:r w:rsidRPr="001C256F">
        <w:t>将新加入的点视为新的种子点，重复上述步骤，不断将相似的邻近</w:t>
      </w:r>
      <w:proofErr w:type="gramStart"/>
      <w:r w:rsidRPr="001C256F">
        <w:t>点加入</w:t>
      </w:r>
      <w:proofErr w:type="gramEnd"/>
      <w:r w:rsidRPr="001C256F">
        <w:t>当前区域。迭代过程持续进行，直至没有新的点可以加入，或者达到设定的停止条件（如区域大小、迭代次数等）。</w:t>
      </w:r>
    </w:p>
    <w:p w14:paraId="0A624D76" w14:textId="1F32619C" w:rsidR="001C256F" w:rsidRPr="001C256F" w:rsidRDefault="001C256F" w:rsidP="002716B4">
      <w:pPr>
        <w:ind w:firstLineChars="200" w:firstLine="420"/>
        <w:rPr>
          <w:rFonts w:hint="eastAsia"/>
        </w:rPr>
      </w:pPr>
      <w:r w:rsidRPr="001C256F">
        <w:rPr>
          <w:rFonts w:ascii="Times New Roman" w:hAnsi="Times New Roman" w:cs="Times New Roman"/>
        </w:rPr>
        <w:t>‌</w:t>
      </w:r>
      <w:r w:rsidR="002716B4" w:rsidRPr="002716B4">
        <w:rPr>
          <w:rFonts w:ascii="Times New Roman" w:hAnsi="Times New Roman" w:cs="Times New Roman" w:hint="eastAsia"/>
          <w:b/>
          <w:bCs/>
        </w:rPr>
        <w:t>(</w:t>
      </w:r>
      <w:r w:rsidR="002716B4">
        <w:rPr>
          <w:rFonts w:ascii="Times New Roman" w:hAnsi="Times New Roman" w:cs="Times New Roman" w:hint="eastAsia"/>
          <w:b/>
          <w:bCs/>
        </w:rPr>
        <w:t>4</w:t>
      </w:r>
      <w:r w:rsidR="002716B4" w:rsidRPr="002716B4">
        <w:rPr>
          <w:rFonts w:ascii="Times New Roman" w:hAnsi="Times New Roman" w:cs="Times New Roman" w:hint="eastAsia"/>
          <w:b/>
          <w:bCs/>
        </w:rPr>
        <w:t>)</w:t>
      </w:r>
      <w:r w:rsidRPr="001C256F">
        <w:rPr>
          <w:b/>
          <w:bCs/>
        </w:rPr>
        <w:t>后处理与分割结果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rPr>
          <w:b/>
          <w:bCs/>
        </w:rPr>
        <w:t>：</w:t>
      </w:r>
      <w:r w:rsidRPr="001C256F">
        <w:t>对生长完成的区域进行后处理，如去除孤立点、平滑边界等，以提高分割质量。最终，得到一系列分割后的区域，每个区域都包含了一组具有相似属性的点。</w:t>
      </w:r>
    </w:p>
    <w:p w14:paraId="59FD9E30" w14:textId="77777777" w:rsidR="00F31736" w:rsidRDefault="001C256F" w:rsidP="001C256F">
      <w:pPr>
        <w:rPr>
          <w:b/>
          <w:bCs/>
        </w:rPr>
      </w:pPr>
      <w:r w:rsidRPr="001C256F">
        <w:rPr>
          <w:rFonts w:hint="eastAsia"/>
          <w:b/>
          <w:bCs/>
        </w:rPr>
        <w:t>三、复现与评测</w:t>
      </w:r>
    </w:p>
    <w:p w14:paraId="78426D19" w14:textId="2FE4076D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rPr>
          <w:rFonts w:hint="eastAsia"/>
        </w:rPr>
        <w:t>核心程序如下：</w:t>
      </w:r>
      <w:r w:rsidRPr="001C256F">
        <w:t>这段代码实现了区域增长算法的核心部分，包括种子点的选择、邻域点的搜索和合并，以及后处理步骤，如去除孤立点和小区域</w:t>
      </w:r>
    </w:p>
    <w:p w14:paraId="37732BD9" w14:textId="39FBB597" w:rsidR="001C256F" w:rsidRPr="001C256F" w:rsidRDefault="001C256F" w:rsidP="00F31736">
      <w:pPr>
        <w:jc w:val="center"/>
        <w:rPr>
          <w:rFonts w:hint="eastAsia"/>
        </w:rPr>
      </w:pPr>
      <w:r w:rsidRPr="001C256F">
        <w:rPr>
          <w:rFonts w:hint="eastAsia"/>
        </w:rPr>
        <w:drawing>
          <wp:inline distT="0" distB="0" distL="0" distR="0" wp14:anchorId="66EED493" wp14:editId="3FCED44B">
            <wp:extent cx="3313892" cy="2393854"/>
            <wp:effectExtent l="0" t="0" r="1270" b="6985"/>
            <wp:docPr id="1428116645" name="图片 18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6645" name="图片 18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28" cy="24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56F">
        <w:rPr>
          <w:rFonts w:hint="eastAsia"/>
        </w:rPr>
        <w:lastRenderedPageBreak/>
        <w:drawing>
          <wp:inline distT="0" distB="0" distL="0" distR="0" wp14:anchorId="735E0AB4" wp14:editId="57553292">
            <wp:extent cx="3376237" cy="2503521"/>
            <wp:effectExtent l="0" t="0" r="0" b="0"/>
            <wp:docPr id="1580044596" name="图片 17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4596" name="图片 17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937" cy="25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ED30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区域生长算法的复杂度主要取决于点</w:t>
      </w:r>
      <w:proofErr w:type="gramStart"/>
      <w:r w:rsidRPr="001C256F">
        <w:t>云数据</w:t>
      </w:r>
      <w:proofErr w:type="gramEnd"/>
      <w:r w:rsidRPr="001C256F">
        <w:t>的大小、邻域搜索的范围以及相似性判断的复杂度。对于大规模点云数据，算法可能需要较长的计算时间。此外，平滑阈值、曲率阈值等参数的选择也会影响算法的效率和准确性。</w:t>
      </w:r>
    </w:p>
    <w:p w14:paraId="59491D9B" w14:textId="77777777" w:rsidR="001C256F" w:rsidRPr="001C256F" w:rsidRDefault="001C256F" w:rsidP="001C256F">
      <w:pPr>
        <w:rPr>
          <w:rFonts w:hint="eastAsia"/>
        </w:rPr>
      </w:pPr>
      <w:r w:rsidRPr="001C256F">
        <w:rPr>
          <w:b/>
          <w:bCs/>
        </w:rPr>
        <w:t>优点</w:t>
      </w:r>
      <w:r w:rsidRPr="001C256F">
        <w:t>：</w:t>
      </w:r>
    </w:p>
    <w:p w14:paraId="6501B4F9" w14:textId="7FB55336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rPr>
          <w:b/>
          <w:bCs/>
        </w:rPr>
        <w:t>准确性高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t>：通过结合曲率、法向量等几何特征进行相似性判断，能够准确地分割出具有相似属性的点云区域。</w:t>
      </w:r>
    </w:p>
    <w:p w14:paraId="0D88A35B" w14:textId="6A4647BC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rPr>
          <w:b/>
          <w:bCs/>
        </w:rPr>
        <w:t>灵活性强</w:t>
      </w:r>
      <w:r w:rsidRPr="001C256F">
        <w:rPr>
          <w:rFonts w:ascii="Times New Roman" w:hAnsi="Times New Roman" w:cs="Times New Roman"/>
        </w:rPr>
        <w:t>‌</w:t>
      </w:r>
      <w:r w:rsidRPr="001C256F">
        <w:t>：可以根据具体应用需求调整参数，如平滑阈值、曲率阈值等，以适应不同的分割任务。</w:t>
      </w:r>
    </w:p>
    <w:p w14:paraId="4DEF86F1" w14:textId="77777777" w:rsidR="001C256F" w:rsidRPr="001C256F" w:rsidRDefault="001C256F" w:rsidP="001C256F">
      <w:pPr>
        <w:rPr>
          <w:rFonts w:hint="eastAsia"/>
        </w:rPr>
      </w:pPr>
      <w:r w:rsidRPr="001C256F">
        <w:rPr>
          <w:b/>
          <w:bCs/>
        </w:rPr>
        <w:t>缺点</w:t>
      </w:r>
      <w:r w:rsidRPr="001C256F">
        <w:t>：</w:t>
      </w:r>
    </w:p>
    <w:p w14:paraId="79189DD2" w14:textId="253AE0B9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b/>
          <w:bCs/>
        </w:rPr>
        <w:t>计算量</w:t>
      </w:r>
      <w:r w:rsidRPr="001C256F">
        <w:rPr>
          <w:rFonts w:ascii="Times New Roman" w:hAnsi="Times New Roman" w:cs="Times New Roman"/>
        </w:rPr>
        <w:t>‌</w:t>
      </w:r>
      <w:r w:rsidRPr="001C256F">
        <w:t>：对于大规模点云数据，算法可能需要较长的计算时间，特别是在邻域搜索和相似性判断方面。</w:t>
      </w:r>
    </w:p>
    <w:p w14:paraId="406B6C10" w14:textId="5ECBE27C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b/>
          <w:bCs/>
        </w:rPr>
        <w:t>可能产生过分割或欠分割</w:t>
      </w:r>
      <w:r w:rsidRPr="001C256F">
        <w:rPr>
          <w:rFonts w:ascii="Times New Roman" w:hAnsi="Times New Roman" w:cs="Times New Roman"/>
        </w:rPr>
        <w:t>‌</w:t>
      </w:r>
      <w:r w:rsidRPr="001C256F">
        <w:t>：由于算法依赖于种子点的选择和相似性准则的设定，有时可能产生过分割（将本应属于同一区域的点分割为多个区域）或欠分割（将本应分割为不同区域的点归为同一区域）的情况。</w:t>
      </w:r>
    </w:p>
    <w:p w14:paraId="741D7581" w14:textId="77777777" w:rsidR="001C256F" w:rsidRPr="001C256F" w:rsidRDefault="001C256F" w:rsidP="001C256F">
      <w:pPr>
        <w:rPr>
          <w:rFonts w:hint="eastAsia"/>
        </w:rPr>
      </w:pPr>
      <w:r w:rsidRPr="001C256F">
        <w:rPr>
          <w:rFonts w:hint="eastAsia"/>
          <w:b/>
          <w:bCs/>
        </w:rPr>
        <w:t>四、应用</w:t>
      </w:r>
      <w:r w:rsidRPr="001C256F">
        <w:rPr>
          <w:b/>
          <w:bCs/>
        </w:rPr>
        <w:t> </w:t>
      </w:r>
    </w:p>
    <w:p w14:paraId="2931D1F2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 在移动机器人领域，区域生长算法广泛应用于点云分割、曲面重建和特征提取等任务中。</w:t>
      </w:r>
    </w:p>
    <w:p w14:paraId="775002F5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rPr>
          <w:b/>
          <w:bCs/>
        </w:rPr>
        <w:t>自动驾驶汽车的障碍物检测</w:t>
      </w:r>
      <w:r w:rsidRPr="001C256F">
        <w:rPr>
          <w:rFonts w:ascii="Times New Roman" w:hAnsi="Times New Roman" w:cs="Times New Roman"/>
        </w:rPr>
        <w:t>‌</w:t>
      </w:r>
      <w:r w:rsidRPr="001C256F">
        <w:t>：通过区域生长算法将点云数据分割为地面、车辆、行人等不同的区域，有助于车辆进行路径规划和避障。</w:t>
      </w:r>
    </w:p>
    <w:p w14:paraId="538E6D3C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rPr>
          <w:b/>
          <w:bCs/>
        </w:rPr>
        <w:t>机器人导航与地图构建</w:t>
      </w:r>
      <w:r w:rsidRPr="001C256F">
        <w:rPr>
          <w:rFonts w:ascii="Times New Roman" w:hAnsi="Times New Roman" w:cs="Times New Roman"/>
        </w:rPr>
        <w:t>‌</w:t>
      </w:r>
      <w:r w:rsidRPr="001C256F">
        <w:t>：利用区域生长算法分割出墙、门等结构信息，为机器人提供环境理解的基础，进而实现精准导航和地图构建。</w:t>
      </w:r>
    </w:p>
    <w:p w14:paraId="1A0176EF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b/>
          <w:bCs/>
        </w:rPr>
        <w:t>三维重建与模型生成</w:t>
      </w:r>
      <w:r w:rsidRPr="001C256F">
        <w:rPr>
          <w:rFonts w:ascii="Times New Roman" w:hAnsi="Times New Roman" w:cs="Times New Roman"/>
        </w:rPr>
        <w:t>‌</w:t>
      </w:r>
      <w:r w:rsidRPr="001C256F">
        <w:t>：在曲面重建和模型生成过程中，区域生长算法可以帮助识别并分割出不同的物体或表面，为后续的建模工作提供便利。</w:t>
      </w:r>
    </w:p>
    <w:p w14:paraId="453C6406" w14:textId="77777777" w:rsidR="001C256F" w:rsidRPr="001C256F" w:rsidRDefault="001C256F" w:rsidP="001C256F">
      <w:pPr>
        <w:rPr>
          <w:rFonts w:hint="eastAsia"/>
        </w:rPr>
      </w:pPr>
      <w:r w:rsidRPr="001C256F">
        <w:rPr>
          <w:rFonts w:ascii="Times New Roman" w:hAnsi="Times New Roman" w:cs="Times New Roman"/>
        </w:rPr>
        <w:t>‌</w:t>
      </w:r>
      <w:r w:rsidRPr="001C256F">
        <w:rPr>
          <w:b/>
          <w:bCs/>
        </w:rPr>
        <w:t>注意事项</w:t>
      </w:r>
      <w:r w:rsidRPr="001C256F">
        <w:rPr>
          <w:rFonts w:ascii="Times New Roman" w:hAnsi="Times New Roman" w:cs="Times New Roman"/>
        </w:rPr>
        <w:t>‌</w:t>
      </w:r>
      <w:r w:rsidRPr="001C256F">
        <w:t>：</w:t>
      </w:r>
    </w:p>
    <w:p w14:paraId="38D612AC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  <w:b/>
          <w:bCs/>
        </w:rPr>
        <w:t>‌‌</w:t>
      </w:r>
      <w:r w:rsidRPr="001C256F">
        <w:rPr>
          <w:b/>
          <w:bCs/>
        </w:rPr>
        <w:t>数据预处理</w:t>
      </w:r>
      <w:r w:rsidRPr="001C256F">
        <w:rPr>
          <w:rFonts w:ascii="Times New Roman" w:hAnsi="Times New Roman" w:cs="Times New Roman"/>
        </w:rPr>
        <w:t>‌</w:t>
      </w:r>
      <w:r w:rsidRPr="001C256F">
        <w:t>：在进行区域生长算法之前，需要对点云数据进行预处理，如滤波、去噪等，以提高分割的准确性。</w:t>
      </w:r>
    </w:p>
    <w:p w14:paraId="079717D2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rFonts w:ascii="Times New Roman" w:hAnsi="Times New Roman" w:cs="Times New Roman"/>
          <w:b/>
          <w:bCs/>
        </w:rPr>
        <w:t>‌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b/>
          <w:bCs/>
        </w:rPr>
        <w:t>参数调整</w:t>
      </w:r>
      <w:r w:rsidRPr="001C256F">
        <w:rPr>
          <w:rFonts w:ascii="Times New Roman" w:hAnsi="Times New Roman" w:cs="Times New Roman"/>
        </w:rPr>
        <w:t>‌</w:t>
      </w:r>
      <w:r w:rsidRPr="001C256F">
        <w:t>：根据具体应用需求调整平滑阈值、曲率阈值等参数，以获得最佳的分割效果。这通常需要通过实验或经验来确定。</w:t>
      </w:r>
    </w:p>
    <w:p w14:paraId="4A7983C4" w14:textId="77777777" w:rsidR="001C256F" w:rsidRPr="001C256F" w:rsidRDefault="001C256F" w:rsidP="00F31736">
      <w:pPr>
        <w:ind w:firstLineChars="200" w:firstLine="420"/>
        <w:rPr>
          <w:rFonts w:hint="eastAsia"/>
        </w:rPr>
      </w:pPr>
      <w:r w:rsidRPr="001C256F">
        <w:t>·</w:t>
      </w:r>
      <w:r w:rsidRPr="001C256F">
        <w:rPr>
          <w:rFonts w:ascii="Times New Roman" w:hAnsi="Times New Roman" w:cs="Times New Roman"/>
        </w:rPr>
        <w:t>‌</w:t>
      </w:r>
      <w:r w:rsidRPr="001C256F">
        <w:rPr>
          <w:b/>
          <w:bCs/>
        </w:rPr>
        <w:t>后处理</w:t>
      </w:r>
      <w:r w:rsidRPr="001C256F">
        <w:rPr>
          <w:rFonts w:ascii="Times New Roman" w:hAnsi="Times New Roman" w:cs="Times New Roman"/>
        </w:rPr>
        <w:t>‌</w:t>
      </w:r>
      <w:r w:rsidRPr="001C256F">
        <w:t>：对分割后的区域进行后处理，如去除孤立点、平滑边界等，以提高分割质量和后续处理的准确性。</w:t>
      </w:r>
    </w:p>
    <w:p w14:paraId="32C0E40D" w14:textId="4F82A986" w:rsidR="001C256F" w:rsidRPr="001C256F" w:rsidRDefault="001C256F" w:rsidP="001C256F">
      <w:pPr>
        <w:rPr>
          <w:rFonts w:hint="eastAsia"/>
        </w:rPr>
      </w:pPr>
      <w:r w:rsidRPr="001C256F">
        <w:rPr>
          <w:rFonts w:hint="eastAsia"/>
          <w:b/>
          <w:bCs/>
        </w:rPr>
        <w:t>五、总结</w:t>
      </w:r>
      <w:r w:rsidRPr="001C256F">
        <w:rPr>
          <w:b/>
          <w:bCs/>
        </w:rPr>
        <w:t>      </w:t>
      </w:r>
    </w:p>
    <w:p w14:paraId="2CF98524" w14:textId="77777777" w:rsidR="001C256F" w:rsidRPr="001C256F" w:rsidRDefault="001C256F" w:rsidP="001C256F">
      <w:pPr>
        <w:rPr>
          <w:rFonts w:hint="eastAsia"/>
        </w:rPr>
      </w:pPr>
      <w:r w:rsidRPr="001C256F">
        <w:rPr>
          <w:b/>
          <w:bCs/>
        </w:rPr>
        <w:lastRenderedPageBreak/>
        <w:t> </w:t>
      </w:r>
      <w:r w:rsidRPr="001C256F">
        <w:rPr>
          <w:rFonts w:hint="eastAsia"/>
          <w:b/>
          <w:bCs/>
        </w:rPr>
        <w:t>  </w:t>
      </w:r>
      <w:r w:rsidRPr="001C256F">
        <w:rPr>
          <w:rFonts w:hint="eastAsia"/>
        </w:rPr>
        <w:t>   区域生长算法作为一种经典的点云分割算法，在移动机器人的感知与预测系统中具有广泛的应用前景。通过结合曲率、法向量等几何特征进行相似性判断，该算法能够准确地分割出具有相似属性的点云区域。</w:t>
      </w:r>
    </w:p>
    <w:p w14:paraId="53BB9304" w14:textId="77777777" w:rsidR="00F31736" w:rsidRDefault="00F31736">
      <w:pPr>
        <w:rPr>
          <w:rFonts w:hint="eastAsia"/>
        </w:rPr>
      </w:pPr>
    </w:p>
    <w:p w14:paraId="13313F6E" w14:textId="0456E47D" w:rsidR="001C256F" w:rsidRDefault="001C256F" w:rsidP="001C256F">
      <w:pPr>
        <w:outlineLvl w:val="0"/>
        <w:rPr>
          <w:rFonts w:hint="eastAsia"/>
          <w:b/>
          <w:bCs/>
        </w:rPr>
      </w:pPr>
      <w:r w:rsidRPr="001C256F">
        <w:rPr>
          <w:rFonts w:hint="eastAsia"/>
          <w:b/>
          <w:bCs/>
        </w:rPr>
        <w:t>参考资料</w:t>
      </w:r>
    </w:p>
    <w:p w14:paraId="3B6B7B7E" w14:textId="3E95652A" w:rsidR="001C256F" w:rsidRDefault="001C256F" w:rsidP="001C256F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1.</w:t>
      </w:r>
      <w:hyperlink r:id="rId9" w:history="1">
        <w:r w:rsidRPr="001C256F">
          <w:rPr>
            <w:rStyle w:val="af2"/>
            <w:rFonts w:hint="eastAsia"/>
            <w:b/>
            <w:bCs/>
          </w:rPr>
          <w:t>移动机器人之感知与预测篇：点</w:t>
        </w:r>
        <w:proofErr w:type="gramStart"/>
        <w:r w:rsidRPr="001C256F">
          <w:rPr>
            <w:rStyle w:val="af2"/>
            <w:rFonts w:hint="eastAsia"/>
            <w:b/>
            <w:bCs/>
          </w:rPr>
          <w:t>云处理</w:t>
        </w:r>
        <w:proofErr w:type="gramEnd"/>
        <w:r w:rsidRPr="001C256F">
          <w:rPr>
            <w:rStyle w:val="af2"/>
            <w:rFonts w:hint="eastAsia"/>
            <w:b/>
            <w:bCs/>
          </w:rPr>
          <w:t>之分割问题——区域生长法_上云上_</w:t>
        </w:r>
        <w:proofErr w:type="gramStart"/>
        <w:r w:rsidRPr="001C256F">
          <w:rPr>
            <w:rStyle w:val="af2"/>
            <w:rFonts w:hint="eastAsia"/>
            <w:b/>
            <w:bCs/>
          </w:rPr>
          <w:t>技加科技</w:t>
        </w:r>
        <w:proofErr w:type="gramEnd"/>
        <w:r w:rsidRPr="001C256F">
          <w:rPr>
            <w:rStyle w:val="af2"/>
            <w:rFonts w:hint="eastAsia"/>
            <w:b/>
            <w:bCs/>
          </w:rPr>
          <w:t xml:space="preserve"> TechPulse</w:t>
        </w:r>
      </w:hyperlink>
    </w:p>
    <w:p w14:paraId="4665A3E1" w14:textId="77777777" w:rsidR="001C256F" w:rsidRDefault="001C256F" w:rsidP="001C256F">
      <w:pPr>
        <w:rPr>
          <w:b/>
          <w:bCs/>
        </w:rPr>
      </w:pPr>
    </w:p>
    <w:p w14:paraId="51B77BED" w14:textId="77777777" w:rsidR="001C256F" w:rsidRDefault="001C256F" w:rsidP="001C256F">
      <w:pPr>
        <w:rPr>
          <w:b/>
          <w:bCs/>
        </w:rPr>
      </w:pPr>
    </w:p>
    <w:p w14:paraId="0FE4A88A" w14:textId="77777777" w:rsidR="001C256F" w:rsidRDefault="001C256F" w:rsidP="001C256F">
      <w:pPr>
        <w:rPr>
          <w:b/>
          <w:bCs/>
        </w:rPr>
      </w:pPr>
    </w:p>
    <w:p w14:paraId="177A3B41" w14:textId="77777777" w:rsidR="001C256F" w:rsidRDefault="001C256F" w:rsidP="001C256F">
      <w:pPr>
        <w:rPr>
          <w:b/>
          <w:bCs/>
        </w:rPr>
      </w:pPr>
    </w:p>
    <w:p w14:paraId="7CDD11FA" w14:textId="77777777" w:rsidR="001C256F" w:rsidRPr="001C256F" w:rsidRDefault="001C256F" w:rsidP="001C256F">
      <w:pPr>
        <w:rPr>
          <w:rFonts w:hint="eastAsia"/>
          <w:b/>
          <w:bCs/>
        </w:rPr>
      </w:pPr>
    </w:p>
    <w:sectPr w:rsidR="001C256F" w:rsidRPr="001C2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226A2" w14:textId="77777777" w:rsidR="00285D58" w:rsidRDefault="00285D58" w:rsidP="001C256F">
      <w:pPr>
        <w:rPr>
          <w:rFonts w:hint="eastAsia"/>
        </w:rPr>
      </w:pPr>
      <w:r>
        <w:separator/>
      </w:r>
    </w:p>
  </w:endnote>
  <w:endnote w:type="continuationSeparator" w:id="0">
    <w:p w14:paraId="6B5D6869" w14:textId="77777777" w:rsidR="00285D58" w:rsidRDefault="00285D58" w:rsidP="001C25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5B965F62-6A52-4972-85DA-C12F86133755}"/>
    <w:embedBold r:id="rId2" w:subsetted="1" w:fontKey="{AA3A0FCC-FBEE-4FF5-8CE0-C58CDFAA262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6DE7" w14:textId="77777777" w:rsidR="00285D58" w:rsidRDefault="00285D58" w:rsidP="001C256F">
      <w:pPr>
        <w:rPr>
          <w:rFonts w:hint="eastAsia"/>
        </w:rPr>
      </w:pPr>
      <w:r>
        <w:separator/>
      </w:r>
    </w:p>
  </w:footnote>
  <w:footnote w:type="continuationSeparator" w:id="0">
    <w:p w14:paraId="44BFEE25" w14:textId="77777777" w:rsidR="00285D58" w:rsidRDefault="00285D58" w:rsidP="001C25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581A"/>
    <w:multiLevelType w:val="multilevel"/>
    <w:tmpl w:val="303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6074"/>
    <w:multiLevelType w:val="multilevel"/>
    <w:tmpl w:val="27C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7685A"/>
    <w:multiLevelType w:val="multilevel"/>
    <w:tmpl w:val="49C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9757F"/>
    <w:multiLevelType w:val="multilevel"/>
    <w:tmpl w:val="B86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821711">
    <w:abstractNumId w:val="0"/>
  </w:num>
  <w:num w:numId="2" w16cid:durableId="1565026344">
    <w:abstractNumId w:val="1"/>
  </w:num>
  <w:num w:numId="3" w16cid:durableId="1279336103">
    <w:abstractNumId w:val="3"/>
  </w:num>
  <w:num w:numId="4" w16cid:durableId="829827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86"/>
    <w:rsid w:val="001C256F"/>
    <w:rsid w:val="002716B4"/>
    <w:rsid w:val="00285D58"/>
    <w:rsid w:val="008A684A"/>
    <w:rsid w:val="00931B1B"/>
    <w:rsid w:val="009532A0"/>
    <w:rsid w:val="00BE75DB"/>
    <w:rsid w:val="00DE7D86"/>
    <w:rsid w:val="00E35C60"/>
    <w:rsid w:val="00F3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72BCE"/>
  <w15:chartTrackingRefBased/>
  <w15:docId w15:val="{2A566F27-6C88-47F0-9A54-4538ED0B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7D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D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D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D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D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D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D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7D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7D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7D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7D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7D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7D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7D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7D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D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7D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7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7D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7D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7D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7D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7D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25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25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25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256F"/>
    <w:rPr>
      <w:sz w:val="18"/>
      <w:szCs w:val="18"/>
    </w:rPr>
  </w:style>
  <w:style w:type="character" w:styleId="af2">
    <w:name w:val="Hyperlink"/>
    <w:basedOn w:val="a0"/>
    <w:uiPriority w:val="99"/>
    <w:unhideWhenUsed/>
    <w:rsid w:val="001C256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C2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7215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3639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27626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7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02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090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3563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1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04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9861634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3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3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9233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4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52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40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18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08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67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51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75663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60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8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18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300284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7734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6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82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567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97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69211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483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76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93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12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468633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6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743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92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1742387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1460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6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22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839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472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2357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3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80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34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09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6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726209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80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04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3749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532765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09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7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93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00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929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50545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76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2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8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0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9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8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7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919276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8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2551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2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1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864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29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2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411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41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7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64410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80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4187">
                                  <w:marLeft w:val="0"/>
                                  <w:marRight w:val="0"/>
                                  <w:marTop w:val="4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7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20360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1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5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100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761322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9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71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5663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2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72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7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874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6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8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2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72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22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2775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43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95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87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1969227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03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29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95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2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091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50624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23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8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257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94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23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67108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69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36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2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00582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566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94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3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75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0081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069582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748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8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40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4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274890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28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972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703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625640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750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4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188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9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0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12885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73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3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3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6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9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37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1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9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60403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9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4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12830">
                                      <w:marLeft w:val="0"/>
                                      <w:marRight w:val="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377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1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4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15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396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4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9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263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p.weixin.qq.com/s/PerWISb1yoqLFAfhNKdUtQ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4</cp:revision>
  <dcterms:created xsi:type="dcterms:W3CDTF">2025-02-08T06:18:00Z</dcterms:created>
  <dcterms:modified xsi:type="dcterms:W3CDTF">2025-02-08T06:32:00Z</dcterms:modified>
</cp:coreProperties>
</file>