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9FD7D" w14:textId="77777777" w:rsidR="000A0B80" w:rsidRPr="000A0B80" w:rsidRDefault="000A0B80" w:rsidP="000A0B80">
      <w:pPr>
        <w:jc w:val="center"/>
        <w:rPr>
          <w:rFonts w:ascii="Times New Roman" w:eastAsia="宋体" w:hAnsi="Times New Roman"/>
          <w:b/>
          <w:bCs/>
          <w:sz w:val="32"/>
          <w:szCs w:val="36"/>
        </w:rPr>
      </w:pPr>
      <w:r w:rsidRPr="000A0B80">
        <w:rPr>
          <w:rFonts w:ascii="Times New Roman" w:eastAsia="宋体" w:hAnsi="Times New Roman" w:hint="eastAsia"/>
          <w:b/>
          <w:bCs/>
          <w:sz w:val="32"/>
          <w:szCs w:val="36"/>
        </w:rPr>
        <w:t>陆地生态系统碳通量</w:t>
      </w:r>
    </w:p>
    <w:p w14:paraId="62816D71" w14:textId="324EA55D" w:rsidR="000A0B80" w:rsidRPr="000A0B80" w:rsidRDefault="000A0B80" w:rsidP="000A0B80">
      <w:pPr>
        <w:jc w:val="center"/>
        <w:rPr>
          <w:rFonts w:ascii="Times New Roman" w:eastAsia="宋体" w:hAnsi="Times New Roman"/>
          <w:b/>
          <w:bCs/>
          <w:sz w:val="32"/>
          <w:szCs w:val="36"/>
        </w:rPr>
      </w:pPr>
      <w:r w:rsidRPr="000A0B80">
        <w:rPr>
          <w:rFonts w:ascii="Times New Roman" w:eastAsia="宋体" w:hAnsi="Times New Roman" w:hint="eastAsia"/>
          <w:b/>
          <w:bCs/>
          <w:sz w:val="32"/>
          <w:szCs w:val="36"/>
        </w:rPr>
        <w:t xml:space="preserve">(GPP,GEP,NEP,NBP,NEE,GEE) </w:t>
      </w:r>
    </w:p>
    <w:p w14:paraId="1A50633E" w14:textId="1C61A2AC" w:rsidR="000A0B80" w:rsidRPr="000A0B80" w:rsidRDefault="000A0B80" w:rsidP="000A0B80">
      <w:pPr>
        <w:rPr>
          <w:rFonts w:ascii="Times New Roman" w:eastAsia="宋体" w:hAnsi="Times New Roman"/>
        </w:rPr>
      </w:pPr>
      <w:r w:rsidRPr="000A0B80">
        <w:rPr>
          <w:rFonts w:ascii="Times New Roman" w:eastAsia="宋体" w:hAnsi="Times New Roman" w:hint="eastAsia"/>
          <w:b/>
          <w:bCs/>
        </w:rPr>
        <w:t>GPP (gross primary productivity)</w:t>
      </w:r>
      <w:r w:rsidRPr="000A0B80">
        <w:rPr>
          <w:rFonts w:ascii="Times New Roman" w:eastAsia="宋体" w:hAnsi="Times New Roman" w:hint="eastAsia"/>
        </w:rPr>
        <w:t xml:space="preserve">  </w:t>
      </w:r>
      <w:r>
        <w:rPr>
          <w:rFonts w:ascii="Times New Roman" w:eastAsia="宋体" w:hAnsi="Times New Roman" w:hint="eastAsia"/>
        </w:rPr>
        <w:t xml:space="preserve">  </w:t>
      </w:r>
      <w:r w:rsidRPr="000A0B80">
        <w:rPr>
          <w:rFonts w:ascii="Times New Roman" w:eastAsia="宋体" w:hAnsi="Times New Roman" w:hint="eastAsia"/>
        </w:rPr>
        <w:t>总初级生产力</w:t>
      </w:r>
    </w:p>
    <w:p w14:paraId="18FBF72D" w14:textId="4B631AC9" w:rsidR="000A0B80" w:rsidRPr="000A0B80" w:rsidRDefault="000A0B80" w:rsidP="000A0B80">
      <w:pPr>
        <w:rPr>
          <w:rFonts w:ascii="Times New Roman" w:eastAsia="宋体" w:hAnsi="Times New Roman"/>
        </w:rPr>
      </w:pPr>
      <w:r w:rsidRPr="000A0B80">
        <w:rPr>
          <w:rFonts w:ascii="Times New Roman" w:eastAsia="宋体" w:hAnsi="Times New Roman" w:hint="eastAsia"/>
          <w:b/>
          <w:bCs/>
        </w:rPr>
        <w:t>GEP (gross ecosystem productivity)</w:t>
      </w:r>
      <w:r w:rsidRPr="000A0B80">
        <w:rPr>
          <w:rFonts w:ascii="Times New Roman" w:eastAsia="宋体" w:hAnsi="Times New Roman" w:hint="eastAsia"/>
        </w:rPr>
        <w:t xml:space="preserve"> </w:t>
      </w:r>
      <w:r>
        <w:rPr>
          <w:rFonts w:ascii="Times New Roman" w:eastAsia="宋体" w:hAnsi="Times New Roman" w:hint="eastAsia"/>
        </w:rPr>
        <w:t xml:space="preserve">  </w:t>
      </w:r>
      <w:r w:rsidRPr="000A0B80">
        <w:rPr>
          <w:rFonts w:ascii="Times New Roman" w:eastAsia="宋体" w:hAnsi="Times New Roman" w:hint="eastAsia"/>
        </w:rPr>
        <w:t>总生态系统生产力</w:t>
      </w:r>
    </w:p>
    <w:p w14:paraId="15462EED"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4082E8B4" w14:textId="77777777" w:rsidR="000A0B80" w:rsidRPr="000A0B80" w:rsidRDefault="000A0B80" w:rsidP="000A0B80">
      <w:pPr>
        <w:rPr>
          <w:rFonts w:ascii="Times New Roman" w:eastAsia="宋体" w:hAnsi="Times New Roman"/>
          <w:b/>
          <w:bCs/>
        </w:rPr>
      </w:pPr>
      <w:r w:rsidRPr="000A0B80">
        <w:rPr>
          <w:rFonts w:ascii="Times New Roman" w:eastAsia="宋体" w:hAnsi="Times New Roman" w:hint="eastAsia"/>
          <w:b/>
          <w:bCs/>
        </w:rPr>
        <w:t>GPP(</w:t>
      </w:r>
      <w:r w:rsidRPr="000A0B80">
        <w:rPr>
          <w:rFonts w:ascii="Times New Roman" w:eastAsia="宋体" w:hAnsi="Times New Roman" w:hint="eastAsia"/>
          <w:b/>
          <w:bCs/>
          <w:color w:val="FF0000"/>
        </w:rPr>
        <w:t>与</w:t>
      </w:r>
      <w:r w:rsidRPr="000A0B80">
        <w:rPr>
          <w:rFonts w:ascii="Times New Roman" w:eastAsia="宋体" w:hAnsi="Times New Roman" w:hint="eastAsia"/>
          <w:b/>
          <w:bCs/>
          <w:color w:val="FF0000"/>
        </w:rPr>
        <w:t>GEP</w:t>
      </w:r>
      <w:r w:rsidRPr="000A0B80">
        <w:rPr>
          <w:rFonts w:ascii="Times New Roman" w:eastAsia="宋体" w:hAnsi="Times New Roman" w:hint="eastAsia"/>
          <w:b/>
          <w:bCs/>
          <w:color w:val="FF0000"/>
        </w:rPr>
        <w:t>同义</w:t>
      </w:r>
      <w:r w:rsidRPr="000A0B80">
        <w:rPr>
          <w:rFonts w:ascii="Times New Roman" w:eastAsia="宋体" w:hAnsi="Times New Roman" w:hint="eastAsia"/>
          <w:b/>
          <w:bCs/>
        </w:rPr>
        <w:t>)</w:t>
      </w:r>
    </w:p>
    <w:p w14:paraId="79261A7A" w14:textId="77777777" w:rsidR="000A0B80" w:rsidRPr="000A0B80" w:rsidRDefault="000A0B80" w:rsidP="000A0B80">
      <w:pPr>
        <w:ind w:firstLineChars="200" w:firstLine="420"/>
        <w:rPr>
          <w:rFonts w:ascii="Times New Roman" w:eastAsia="宋体" w:hAnsi="Times New Roman"/>
        </w:rPr>
      </w:pPr>
      <w:r w:rsidRPr="000A0B80">
        <w:rPr>
          <w:rFonts w:ascii="Times New Roman" w:eastAsia="宋体" w:hAnsi="Times New Roman" w:hint="eastAsia"/>
        </w:rPr>
        <w:t>单位时间内生物通过光合作用途径所固定的光合产物量或有机碳总量</w:t>
      </w:r>
      <w:r w:rsidRPr="000A0B80">
        <w:rPr>
          <w:rFonts w:ascii="Times New Roman" w:eastAsia="宋体" w:hAnsi="Times New Roman" w:hint="eastAsia"/>
        </w:rPr>
        <w:t>,</w:t>
      </w:r>
      <w:r w:rsidRPr="000A0B80">
        <w:rPr>
          <w:rFonts w:ascii="Times New Roman" w:eastAsia="宋体" w:hAnsi="Times New Roman" w:hint="eastAsia"/>
        </w:rPr>
        <w:t>又称总第一性生产力或总生态系统生产力</w:t>
      </w:r>
      <w:r w:rsidRPr="000A0B80">
        <w:rPr>
          <w:rFonts w:ascii="Times New Roman" w:eastAsia="宋体" w:hAnsi="Times New Roman" w:hint="eastAsia"/>
        </w:rPr>
        <w:t>(GEP),</w:t>
      </w:r>
      <w:r w:rsidRPr="000A0B80">
        <w:rPr>
          <w:rFonts w:ascii="Times New Roman" w:eastAsia="宋体" w:hAnsi="Times New Roman" w:hint="eastAsia"/>
        </w:rPr>
        <w:t>是生态系统</w:t>
      </w:r>
      <w:r w:rsidRPr="000A0B80">
        <w:rPr>
          <w:rFonts w:ascii="Times New Roman" w:eastAsia="宋体" w:hAnsi="Times New Roman" w:hint="eastAsia"/>
        </w:rPr>
        <w:t>C</w:t>
      </w:r>
      <w:r w:rsidRPr="000A0B80">
        <w:rPr>
          <w:rFonts w:ascii="Times New Roman" w:eastAsia="宋体" w:hAnsi="Times New Roman" w:hint="eastAsia"/>
        </w:rPr>
        <w:t>循环的基础</w:t>
      </w:r>
    </w:p>
    <w:p w14:paraId="45D2B966"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401F5A4B" w14:textId="77777777" w:rsidR="000A0B80" w:rsidRPr="000A0B80" w:rsidRDefault="000A0B80" w:rsidP="000A0B80">
      <w:pPr>
        <w:rPr>
          <w:rFonts w:ascii="Times New Roman" w:eastAsia="宋体" w:hAnsi="Times New Roman"/>
          <w:b/>
          <w:bCs/>
        </w:rPr>
      </w:pPr>
      <w:r w:rsidRPr="000A0B80">
        <w:rPr>
          <w:rFonts w:ascii="Times New Roman" w:eastAsia="宋体" w:hAnsi="Times New Roman" w:hint="eastAsia"/>
          <w:b/>
          <w:bCs/>
          <w:highlight w:val="yellow"/>
        </w:rPr>
        <w:t>GPP=</w:t>
      </w:r>
      <w:r w:rsidRPr="000A0B80">
        <w:rPr>
          <w:rFonts w:ascii="Times New Roman" w:eastAsia="宋体" w:hAnsi="Times New Roman" w:hint="eastAsia"/>
          <w:b/>
          <w:bCs/>
          <w:highlight w:val="yellow"/>
        </w:rPr>
        <w:t>植物光合作用固定</w:t>
      </w:r>
    </w:p>
    <w:p w14:paraId="0DD7B9BA"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27FCDD2D" w14:textId="4DBF714C" w:rsidR="000A0B80" w:rsidRPr="000A0B80" w:rsidRDefault="000A0B80" w:rsidP="000A0B80">
      <w:pPr>
        <w:rPr>
          <w:rFonts w:ascii="Times New Roman" w:eastAsia="宋体" w:hAnsi="Times New Roman"/>
        </w:rPr>
      </w:pPr>
      <w:r w:rsidRPr="000A0B80">
        <w:rPr>
          <w:rFonts w:ascii="Times New Roman" w:eastAsia="宋体" w:hAnsi="Times New Roman" w:hint="eastAsia"/>
          <w:b/>
          <w:bCs/>
        </w:rPr>
        <w:t>NPP</w:t>
      </w:r>
      <w:r w:rsidRPr="000A0B80">
        <w:rPr>
          <w:rFonts w:ascii="Times New Roman" w:eastAsia="宋体" w:hAnsi="Times New Roman" w:hint="eastAsia"/>
        </w:rPr>
        <w:t xml:space="preserve"> (net primary  productivity)  </w:t>
      </w:r>
      <w:r w:rsidRPr="000A0B80">
        <w:rPr>
          <w:rFonts w:ascii="Times New Roman" w:eastAsia="宋体" w:hAnsi="Times New Roman" w:hint="eastAsia"/>
        </w:rPr>
        <w:t>净初级生产力</w:t>
      </w:r>
    </w:p>
    <w:p w14:paraId="2ABDE190" w14:textId="77777777" w:rsidR="000A0B80" w:rsidRPr="000A0B80" w:rsidRDefault="000A0B80" w:rsidP="000A0B80">
      <w:pPr>
        <w:ind w:firstLineChars="200" w:firstLine="420"/>
        <w:rPr>
          <w:rFonts w:ascii="Times New Roman" w:eastAsia="宋体" w:hAnsi="Times New Roman"/>
        </w:rPr>
      </w:pPr>
      <w:r w:rsidRPr="000A0B80">
        <w:rPr>
          <w:rFonts w:ascii="Times New Roman" w:eastAsia="宋体" w:hAnsi="Times New Roman" w:hint="eastAsia"/>
        </w:rPr>
        <w:t>植物光合作用所固定的光合产物中</w:t>
      </w:r>
      <w:r w:rsidRPr="000A0B80">
        <w:rPr>
          <w:rFonts w:ascii="Times New Roman" w:eastAsia="宋体" w:hAnsi="Times New Roman" w:hint="eastAsia"/>
          <w:color w:val="FFC000"/>
        </w:rPr>
        <w:t>扣除植物自身的呼吸消耗部分</w:t>
      </w:r>
      <w:r w:rsidRPr="000A0B80">
        <w:rPr>
          <w:rFonts w:ascii="Times New Roman" w:eastAsia="宋体" w:hAnsi="Times New Roman" w:hint="eastAsia"/>
        </w:rPr>
        <w:t>,</w:t>
      </w:r>
      <w:r w:rsidRPr="000A0B80">
        <w:rPr>
          <w:rFonts w:ascii="Times New Roman" w:eastAsia="宋体" w:hAnsi="Times New Roman" w:hint="eastAsia"/>
        </w:rPr>
        <w:t>也称第一性生产力</w:t>
      </w:r>
    </w:p>
    <w:p w14:paraId="51831F76"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2E5ADD04"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b/>
          <w:bCs/>
          <w:highlight w:val="yellow"/>
        </w:rPr>
        <w:t>NPP</w:t>
      </w:r>
      <w:r w:rsidRPr="000A0B80">
        <w:rPr>
          <w:rFonts w:ascii="Times New Roman" w:eastAsia="宋体" w:hAnsi="Times New Roman" w:hint="eastAsia"/>
          <w:highlight w:val="yellow"/>
        </w:rPr>
        <w:t>=GPP-</w:t>
      </w:r>
      <w:r w:rsidRPr="000A0B80">
        <w:rPr>
          <w:rFonts w:ascii="Times New Roman" w:eastAsia="宋体" w:hAnsi="Times New Roman" w:hint="eastAsia"/>
          <w:highlight w:val="yellow"/>
        </w:rPr>
        <w:t>植物自养呼吸</w:t>
      </w:r>
    </w:p>
    <w:p w14:paraId="6EDDB28D"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4A17ABBB" w14:textId="2609BE0B" w:rsidR="000A0B80" w:rsidRPr="000A0B80" w:rsidRDefault="000A0B80" w:rsidP="000A0B80">
      <w:pPr>
        <w:rPr>
          <w:rFonts w:ascii="Times New Roman" w:eastAsia="宋体" w:hAnsi="Times New Roman"/>
        </w:rPr>
      </w:pPr>
      <w:r w:rsidRPr="000A0B80">
        <w:rPr>
          <w:rFonts w:ascii="Times New Roman" w:eastAsia="宋体" w:hAnsi="Times New Roman" w:hint="eastAsia"/>
          <w:b/>
          <w:bCs/>
        </w:rPr>
        <w:t>NEP (net  ecosystem productivity)</w:t>
      </w:r>
      <w:r w:rsidRPr="000A0B80">
        <w:rPr>
          <w:rFonts w:ascii="Times New Roman" w:eastAsia="宋体" w:hAnsi="Times New Roman" w:hint="eastAsia"/>
        </w:rPr>
        <w:t xml:space="preserve">  </w:t>
      </w:r>
      <w:r>
        <w:rPr>
          <w:rFonts w:ascii="Times New Roman" w:eastAsia="宋体" w:hAnsi="Times New Roman" w:hint="eastAsia"/>
        </w:rPr>
        <w:t xml:space="preserve"> </w:t>
      </w:r>
      <w:r w:rsidRPr="000A0B80">
        <w:rPr>
          <w:rFonts w:ascii="Times New Roman" w:eastAsia="宋体" w:hAnsi="Times New Roman" w:hint="eastAsia"/>
        </w:rPr>
        <w:t>净生态系统生产力</w:t>
      </w:r>
    </w:p>
    <w:p w14:paraId="0923FCFA" w14:textId="77777777" w:rsidR="000A0B80" w:rsidRDefault="000A0B80" w:rsidP="000A0B80">
      <w:pPr>
        <w:ind w:firstLineChars="200" w:firstLine="420"/>
        <w:rPr>
          <w:rFonts w:ascii="Times New Roman" w:eastAsia="宋体" w:hAnsi="Times New Roman"/>
        </w:rPr>
      </w:pPr>
      <w:r w:rsidRPr="000A0B80">
        <w:rPr>
          <w:rFonts w:ascii="Times New Roman" w:eastAsia="宋体" w:hAnsi="Times New Roman" w:hint="eastAsia"/>
        </w:rPr>
        <w:t>指净第一生产力中再减去异养呼吸所消耗的光合产物</w:t>
      </w:r>
    </w:p>
    <w:p w14:paraId="38AFD642" w14:textId="77777777" w:rsidR="000A0B80" w:rsidRDefault="000A0B80" w:rsidP="000A0B80">
      <w:pPr>
        <w:ind w:firstLineChars="200" w:firstLine="420"/>
        <w:rPr>
          <w:rFonts w:ascii="Times New Roman" w:eastAsia="宋体" w:hAnsi="Times New Roman"/>
        </w:rPr>
      </w:pPr>
    </w:p>
    <w:p w14:paraId="50084CE8" w14:textId="7B4416D5" w:rsidR="000A0B80" w:rsidRPr="000A0B80" w:rsidRDefault="000A0B80" w:rsidP="000A0B80">
      <w:pPr>
        <w:ind w:firstLineChars="200" w:firstLine="422"/>
        <w:rPr>
          <w:rFonts w:ascii="Times New Roman" w:eastAsia="宋体" w:hAnsi="Times New Roman"/>
        </w:rPr>
      </w:pPr>
      <w:r w:rsidRPr="000A0B80">
        <w:rPr>
          <w:rFonts w:ascii="Times New Roman" w:eastAsia="宋体" w:hAnsi="Times New Roman" w:hint="eastAsia"/>
          <w:b/>
          <w:bCs/>
        </w:rPr>
        <w:t>异养呼吸</w:t>
      </w:r>
      <w:r>
        <w:rPr>
          <w:rFonts w:ascii="Times New Roman" w:eastAsia="宋体" w:hAnsi="Times New Roman" w:hint="eastAsia"/>
        </w:rPr>
        <w:t>：</w:t>
      </w:r>
      <w:r w:rsidRPr="000A0B80">
        <w:rPr>
          <w:rFonts w:ascii="Times New Roman" w:eastAsia="宋体" w:hAnsi="Times New Roman" w:hint="eastAsia"/>
        </w:rPr>
        <w:t>植物细胞利用有机物作为呼吸底物，而非二氧化碳和水，进行能量代谢的过程</w:t>
      </w:r>
    </w:p>
    <w:p w14:paraId="44ACC6B5"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334FD6F6"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b/>
          <w:bCs/>
          <w:highlight w:val="yellow"/>
        </w:rPr>
        <w:t>NEP</w:t>
      </w:r>
      <w:r w:rsidRPr="000A0B80">
        <w:rPr>
          <w:rFonts w:ascii="Times New Roman" w:eastAsia="宋体" w:hAnsi="Times New Roman" w:hint="eastAsia"/>
          <w:highlight w:val="yellow"/>
        </w:rPr>
        <w:t>=NPP-</w:t>
      </w:r>
      <w:r w:rsidRPr="000A0B80">
        <w:rPr>
          <w:rFonts w:ascii="Times New Roman" w:eastAsia="宋体" w:hAnsi="Times New Roman" w:hint="eastAsia"/>
          <w:highlight w:val="yellow"/>
        </w:rPr>
        <w:t>异养呼吸</w:t>
      </w:r>
    </w:p>
    <w:p w14:paraId="18F6609B"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3EE4C77E"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b/>
          <w:bCs/>
        </w:rPr>
        <w:t xml:space="preserve">NBP (net  biome     productivity) </w:t>
      </w:r>
      <w:r w:rsidRPr="000A0B80">
        <w:rPr>
          <w:rFonts w:ascii="Times New Roman" w:eastAsia="宋体" w:hAnsi="Times New Roman" w:hint="eastAsia"/>
        </w:rPr>
        <w:t xml:space="preserve"> </w:t>
      </w:r>
      <w:r w:rsidRPr="000A0B80">
        <w:rPr>
          <w:rFonts w:ascii="Times New Roman" w:eastAsia="宋体" w:hAnsi="Times New Roman" w:hint="eastAsia"/>
        </w:rPr>
        <w:t>净生物群系生产力</w:t>
      </w:r>
    </w:p>
    <w:p w14:paraId="69C5F48D" w14:textId="7E2CEBAD" w:rsidR="000A0B80" w:rsidRPr="000A0B80" w:rsidRDefault="000A0B80" w:rsidP="000A0B80">
      <w:pPr>
        <w:ind w:firstLineChars="200" w:firstLine="420"/>
        <w:rPr>
          <w:rFonts w:ascii="Times New Roman" w:eastAsia="宋体" w:hAnsi="Times New Roman"/>
          <w:u w:val="single"/>
        </w:rPr>
      </w:pPr>
      <w:r w:rsidRPr="000A0B80">
        <w:rPr>
          <w:rFonts w:ascii="Times New Roman" w:eastAsia="宋体" w:hAnsi="Times New Roman" w:hint="eastAsia"/>
        </w:rPr>
        <w:t>NEP</w:t>
      </w:r>
      <w:r w:rsidRPr="000A0B80">
        <w:rPr>
          <w:rFonts w:ascii="Times New Roman" w:eastAsia="宋体" w:hAnsi="Times New Roman" w:hint="eastAsia"/>
        </w:rPr>
        <w:t>中减去各类自然和人为干扰等非生物呼吸所剩的部分</w:t>
      </w:r>
      <w:r w:rsidRPr="000A0B80">
        <w:rPr>
          <w:rFonts w:ascii="Times New Roman" w:eastAsia="宋体" w:hAnsi="Times New Roman" w:hint="eastAsia"/>
        </w:rPr>
        <w:t>,</w:t>
      </w:r>
      <w:r w:rsidRPr="000A0B80">
        <w:rPr>
          <w:rFonts w:ascii="Times New Roman" w:eastAsia="宋体" w:hAnsi="Times New Roman" w:hint="eastAsia"/>
          <w:u w:val="single"/>
        </w:rPr>
        <w:t>在数值上与全球变化中的陆地碳源</w:t>
      </w:r>
      <w:r w:rsidRPr="000A0B80">
        <w:rPr>
          <w:rFonts w:ascii="Times New Roman" w:eastAsia="宋体" w:hAnsi="Times New Roman" w:hint="eastAsia"/>
          <w:u w:val="single"/>
        </w:rPr>
        <w:t>/</w:t>
      </w:r>
      <w:r w:rsidRPr="000A0B80">
        <w:rPr>
          <w:rFonts w:ascii="Times New Roman" w:eastAsia="宋体" w:hAnsi="Times New Roman" w:hint="eastAsia"/>
          <w:u w:val="single"/>
        </w:rPr>
        <w:t>汇概念基本一致</w:t>
      </w:r>
    </w:p>
    <w:p w14:paraId="6A43C5DF"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450AF77E"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highlight w:val="yellow"/>
        </w:rPr>
        <w:t>NBP=NEP-</w:t>
      </w:r>
      <w:r w:rsidRPr="000A0B80">
        <w:rPr>
          <w:rFonts w:ascii="Times New Roman" w:eastAsia="宋体" w:hAnsi="Times New Roman" w:hint="eastAsia"/>
          <w:highlight w:val="yellow"/>
        </w:rPr>
        <w:t>其他因素的</w:t>
      </w:r>
      <w:r w:rsidRPr="000A0B80">
        <w:rPr>
          <w:rFonts w:ascii="Times New Roman" w:eastAsia="宋体" w:hAnsi="Times New Roman" w:hint="eastAsia"/>
          <w:highlight w:val="yellow"/>
        </w:rPr>
        <w:t>C</w:t>
      </w:r>
      <w:r w:rsidRPr="000A0B80">
        <w:rPr>
          <w:rFonts w:ascii="Times New Roman" w:eastAsia="宋体" w:hAnsi="Times New Roman" w:hint="eastAsia"/>
          <w:highlight w:val="yellow"/>
        </w:rPr>
        <w:t>消耗</w:t>
      </w:r>
    </w:p>
    <w:p w14:paraId="50C583CD"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445E1FF2" w14:textId="662B4BD9" w:rsidR="000A0B80" w:rsidRPr="000A0B80" w:rsidRDefault="000A0B80" w:rsidP="000A0B80">
      <w:pPr>
        <w:rPr>
          <w:rFonts w:ascii="Times New Roman" w:eastAsia="宋体" w:hAnsi="Times New Roman"/>
        </w:rPr>
      </w:pPr>
      <w:r w:rsidRPr="000A0B80">
        <w:rPr>
          <w:rFonts w:ascii="Times New Roman" w:eastAsia="宋体" w:hAnsi="Times New Roman" w:hint="eastAsia"/>
          <w:b/>
          <w:bCs/>
        </w:rPr>
        <w:t xml:space="preserve">NEE (net  ecosystem exchange ) </w:t>
      </w:r>
      <w:r w:rsidRPr="000A0B80">
        <w:rPr>
          <w:rFonts w:ascii="Times New Roman" w:eastAsia="宋体" w:hAnsi="Times New Roman" w:hint="eastAsia"/>
        </w:rPr>
        <w:t xml:space="preserve">  </w:t>
      </w:r>
      <w:r>
        <w:rPr>
          <w:rFonts w:ascii="Times New Roman" w:eastAsia="宋体" w:hAnsi="Times New Roman" w:hint="eastAsia"/>
        </w:rPr>
        <w:t xml:space="preserve"> </w:t>
      </w:r>
      <w:r w:rsidRPr="000A0B80">
        <w:rPr>
          <w:rFonts w:ascii="Times New Roman" w:eastAsia="宋体" w:hAnsi="Times New Roman" w:hint="eastAsia"/>
        </w:rPr>
        <w:t>净生态系统碳交换量</w:t>
      </w:r>
    </w:p>
    <w:p w14:paraId="69FC63E6" w14:textId="77777777" w:rsidR="000A0B80" w:rsidRPr="000A0B80" w:rsidRDefault="000A0B80" w:rsidP="000A0B80">
      <w:pPr>
        <w:ind w:firstLineChars="200" w:firstLine="420"/>
        <w:rPr>
          <w:rFonts w:ascii="Times New Roman" w:eastAsia="宋体" w:hAnsi="Times New Roman"/>
        </w:rPr>
      </w:pPr>
      <w:r w:rsidRPr="000A0B80">
        <w:rPr>
          <w:rFonts w:ascii="Times New Roman" w:eastAsia="宋体" w:hAnsi="Times New Roman" w:hint="eastAsia"/>
        </w:rPr>
        <w:t>陆地与大气系统间的</w:t>
      </w:r>
      <w:r w:rsidRPr="000A0B80">
        <w:rPr>
          <w:rFonts w:ascii="Times New Roman" w:eastAsia="宋体" w:hAnsi="Times New Roman" w:hint="eastAsia"/>
        </w:rPr>
        <w:t>CO2</w:t>
      </w:r>
      <w:r w:rsidRPr="000A0B80">
        <w:rPr>
          <w:rFonts w:ascii="Times New Roman" w:eastAsia="宋体" w:hAnsi="Times New Roman" w:hint="eastAsia"/>
        </w:rPr>
        <w:t>通量与生态系统的</w:t>
      </w:r>
      <w:r w:rsidRPr="000A0B80">
        <w:rPr>
          <w:rFonts w:ascii="Times New Roman" w:eastAsia="宋体" w:hAnsi="Times New Roman" w:hint="eastAsia"/>
        </w:rPr>
        <w:t>GPP,NPP,NEP,NBP,</w:t>
      </w:r>
      <w:r w:rsidRPr="000A0B80">
        <w:rPr>
          <w:rFonts w:ascii="Times New Roman" w:eastAsia="宋体" w:hAnsi="Times New Roman" w:hint="eastAsia"/>
        </w:rPr>
        <w:t>在某些假定条件下所观测的</w:t>
      </w:r>
      <w:r w:rsidRPr="000A0B80">
        <w:rPr>
          <w:rFonts w:ascii="Times New Roman" w:eastAsia="宋体" w:hAnsi="Times New Roman" w:hint="eastAsia"/>
        </w:rPr>
        <w:t>CO2</w:t>
      </w:r>
      <w:r w:rsidRPr="000A0B80">
        <w:rPr>
          <w:rFonts w:ascii="Times New Roman" w:eastAsia="宋体" w:hAnsi="Times New Roman" w:hint="eastAsia"/>
        </w:rPr>
        <w:t>通量与其中的某个概念是一致的</w:t>
      </w:r>
      <w:r w:rsidRPr="000A0B80">
        <w:rPr>
          <w:rFonts w:ascii="Times New Roman" w:eastAsia="宋体" w:hAnsi="Times New Roman" w:hint="eastAsia"/>
        </w:rPr>
        <w:t>.</w:t>
      </w:r>
      <w:r w:rsidRPr="000A0B80">
        <w:rPr>
          <w:rFonts w:ascii="Times New Roman" w:eastAsia="宋体" w:hAnsi="Times New Roman" w:hint="eastAsia"/>
        </w:rPr>
        <w:t>一般与</w:t>
      </w:r>
      <w:r w:rsidRPr="000A0B80">
        <w:rPr>
          <w:rFonts w:ascii="Times New Roman" w:eastAsia="宋体" w:hAnsi="Times New Roman" w:hint="eastAsia"/>
        </w:rPr>
        <w:t>NEP</w:t>
      </w:r>
      <w:r w:rsidRPr="000A0B80">
        <w:rPr>
          <w:rFonts w:ascii="Times New Roman" w:eastAsia="宋体" w:hAnsi="Times New Roman" w:hint="eastAsia"/>
        </w:rPr>
        <w:t>相同</w:t>
      </w:r>
      <w:r w:rsidRPr="000A0B80">
        <w:rPr>
          <w:rFonts w:ascii="Times New Roman" w:eastAsia="宋体" w:hAnsi="Times New Roman" w:hint="eastAsia"/>
        </w:rPr>
        <w:t>,</w:t>
      </w:r>
      <w:r w:rsidRPr="000A0B80">
        <w:rPr>
          <w:rFonts w:ascii="Times New Roman" w:eastAsia="宋体" w:hAnsi="Times New Roman" w:hint="eastAsia"/>
        </w:rPr>
        <w:t>当植被相当繁茂</w:t>
      </w:r>
      <w:r w:rsidRPr="000A0B80">
        <w:rPr>
          <w:rFonts w:ascii="Times New Roman" w:eastAsia="宋体" w:hAnsi="Times New Roman" w:hint="eastAsia"/>
        </w:rPr>
        <w:t>,</w:t>
      </w:r>
      <w:r w:rsidRPr="000A0B80">
        <w:rPr>
          <w:rFonts w:ascii="Times New Roman" w:eastAsia="宋体" w:hAnsi="Times New Roman" w:hint="eastAsia"/>
        </w:rPr>
        <w:t>土壤呼吸相对较小时</w:t>
      </w:r>
      <w:r w:rsidRPr="000A0B80">
        <w:rPr>
          <w:rFonts w:ascii="Times New Roman" w:eastAsia="宋体" w:hAnsi="Times New Roman" w:hint="eastAsia"/>
        </w:rPr>
        <w:t>,</w:t>
      </w:r>
      <w:r w:rsidRPr="000A0B80">
        <w:rPr>
          <w:rFonts w:ascii="Times New Roman" w:eastAsia="宋体" w:hAnsi="Times New Roman" w:hint="eastAsia"/>
        </w:rPr>
        <w:t>可以近似看作为生态系统的</w:t>
      </w:r>
      <w:r w:rsidRPr="000A0B80">
        <w:rPr>
          <w:rFonts w:ascii="Times New Roman" w:eastAsia="宋体" w:hAnsi="Times New Roman" w:hint="eastAsia"/>
        </w:rPr>
        <w:t>NPP.</w:t>
      </w:r>
    </w:p>
    <w:p w14:paraId="1291585B" w14:textId="77777777" w:rsidR="000A0B80" w:rsidRPr="000A0B80" w:rsidRDefault="000A0B80" w:rsidP="000A0B80">
      <w:pPr>
        <w:rPr>
          <w:rFonts w:ascii="Times New Roman" w:eastAsia="宋体" w:hAnsi="Times New Roman"/>
        </w:rPr>
      </w:pPr>
      <w:r w:rsidRPr="000A0B80">
        <w:rPr>
          <w:rFonts w:ascii="Times New Roman" w:eastAsia="宋体" w:hAnsi="Times New Roman" w:hint="eastAsia"/>
        </w:rPr>
        <w:t xml:space="preserve"> </w:t>
      </w:r>
    </w:p>
    <w:p w14:paraId="0BC15B45" w14:textId="55F2FEF1" w:rsidR="00E35C60" w:rsidRDefault="000A0B80">
      <w:pPr>
        <w:rPr>
          <w:rFonts w:ascii="Times New Roman" w:eastAsia="宋体" w:hAnsi="Times New Roman"/>
        </w:rPr>
      </w:pPr>
      <w:r w:rsidRPr="000A0B80">
        <w:rPr>
          <w:rFonts w:ascii="Times New Roman" w:eastAsia="宋体" w:hAnsi="Times New Roman" w:hint="eastAsia"/>
          <w:b/>
          <w:bCs/>
        </w:rPr>
        <w:t xml:space="preserve">GEE (gross ecosystem exchange)  </w:t>
      </w:r>
      <w:r w:rsidRPr="000A0B80">
        <w:rPr>
          <w:rFonts w:ascii="Times New Roman" w:eastAsia="宋体" w:hAnsi="Times New Roman" w:hint="eastAsia"/>
        </w:rPr>
        <w:t xml:space="preserve">  </w:t>
      </w:r>
      <w:r w:rsidRPr="000A0B80">
        <w:rPr>
          <w:rFonts w:ascii="Times New Roman" w:eastAsia="宋体" w:hAnsi="Times New Roman" w:hint="eastAsia"/>
        </w:rPr>
        <w:t>总生态系统碳交换量</w:t>
      </w:r>
    </w:p>
    <w:p w14:paraId="1DBFBFAA" w14:textId="77777777" w:rsidR="00093BAE" w:rsidRDefault="00093BAE">
      <w:pPr>
        <w:rPr>
          <w:rFonts w:ascii="Times New Roman" w:eastAsia="宋体" w:hAnsi="Times New Roman"/>
        </w:rPr>
      </w:pPr>
    </w:p>
    <w:p w14:paraId="139EAC84" w14:textId="77777777" w:rsidR="00093BAE" w:rsidRDefault="00093BAE">
      <w:pPr>
        <w:rPr>
          <w:rFonts w:ascii="Times New Roman" w:eastAsia="宋体" w:hAnsi="Times New Roman"/>
        </w:rPr>
      </w:pPr>
    </w:p>
    <w:p w14:paraId="2C8E5CAA" w14:textId="77777777" w:rsidR="00093BAE" w:rsidRDefault="00093BAE">
      <w:pPr>
        <w:rPr>
          <w:rFonts w:ascii="Times New Roman" w:eastAsia="宋体" w:hAnsi="Times New Roman"/>
        </w:rPr>
      </w:pPr>
    </w:p>
    <w:p w14:paraId="5F0085B0" w14:textId="77777777" w:rsidR="00093BAE" w:rsidRDefault="00093BAE">
      <w:pPr>
        <w:rPr>
          <w:rFonts w:ascii="Times New Roman" w:eastAsia="宋体" w:hAnsi="Times New Roman"/>
        </w:rPr>
      </w:pPr>
    </w:p>
    <w:p w14:paraId="01E6AA09" w14:textId="77777777" w:rsidR="00093BAE" w:rsidRDefault="00093BAE">
      <w:pPr>
        <w:rPr>
          <w:rFonts w:ascii="Times New Roman" w:eastAsia="宋体" w:hAnsi="Times New Roman"/>
        </w:rPr>
      </w:pPr>
    </w:p>
    <w:p w14:paraId="236D154A" w14:textId="77777777" w:rsidR="00093BAE" w:rsidRDefault="00093BAE">
      <w:pPr>
        <w:rPr>
          <w:rFonts w:ascii="Times New Roman" w:eastAsia="宋体" w:hAnsi="Times New Roman"/>
        </w:rPr>
      </w:pPr>
    </w:p>
    <w:p w14:paraId="38147D20" w14:textId="77777777" w:rsidR="00093BAE" w:rsidRPr="00093BAE" w:rsidRDefault="00093BAE" w:rsidP="00093BAE">
      <w:pPr>
        <w:rPr>
          <w:rFonts w:ascii="Times New Roman" w:eastAsia="宋体" w:hAnsi="Times New Roman"/>
          <w:b/>
          <w:bCs/>
        </w:rPr>
      </w:pPr>
      <w:r w:rsidRPr="00093BAE">
        <w:rPr>
          <w:rFonts w:ascii="Times New Roman" w:eastAsia="宋体" w:hAnsi="Times New Roman"/>
          <w:b/>
          <w:bCs/>
        </w:rPr>
        <w:lastRenderedPageBreak/>
        <w:t>学术成果</w:t>
      </w:r>
    </w:p>
    <w:p w14:paraId="344536B4" w14:textId="77777777" w:rsidR="00093BAE" w:rsidRPr="00093BAE" w:rsidRDefault="00093BAE" w:rsidP="00093BAE">
      <w:pPr>
        <w:rPr>
          <w:rFonts w:ascii="Times New Roman" w:eastAsia="宋体" w:hAnsi="Times New Roman" w:hint="eastAsia"/>
        </w:rPr>
      </w:pPr>
      <w:r w:rsidRPr="00093BAE">
        <w:rPr>
          <w:rFonts w:ascii="Times New Roman" w:eastAsia="宋体" w:hAnsi="Times New Roman" w:hint="eastAsia"/>
        </w:rPr>
        <w:t>学术成果</w:t>
      </w:r>
    </w:p>
    <w:p w14:paraId="3F16B3FE" w14:textId="2587E364" w:rsidR="00093BAE" w:rsidRDefault="00093BAE" w:rsidP="00093BAE">
      <w:pPr>
        <w:ind w:firstLineChars="200" w:firstLine="420"/>
        <w:rPr>
          <w:rFonts w:ascii="Times New Roman" w:eastAsia="宋体" w:hAnsi="Times New Roman" w:hint="eastAsia"/>
        </w:rPr>
      </w:pPr>
    </w:p>
    <w:p w14:paraId="5688151B" w14:textId="77777777" w:rsidR="00093BAE" w:rsidRDefault="00093BAE" w:rsidP="00093BAE">
      <w:pPr>
        <w:ind w:firstLineChars="200" w:firstLine="420"/>
        <w:rPr>
          <w:rFonts w:ascii="Times New Roman" w:eastAsia="宋体" w:hAnsi="Times New Roman"/>
        </w:rPr>
      </w:pPr>
    </w:p>
    <w:p w14:paraId="6CF7F6D7" w14:textId="3924390C" w:rsidR="00093BAE" w:rsidRDefault="00D577ED" w:rsidP="00D577ED">
      <w:pPr>
        <w:ind w:firstLineChars="200" w:firstLine="420"/>
        <w:rPr>
          <w:rFonts w:ascii="Times New Roman" w:eastAsia="宋体" w:hAnsi="Times New Roman" w:hint="eastAsia"/>
        </w:rPr>
      </w:pPr>
      <w:r w:rsidRPr="00D577ED">
        <w:rPr>
          <w:rFonts w:ascii="Times New Roman" w:eastAsia="宋体" w:hAnsi="Times New Roman" w:hint="eastAsia"/>
        </w:rPr>
        <w:t>我先后在中亚干旱区研究与地理信息国际研讨会及第八届数字一带一路（</w:t>
      </w:r>
      <w:r w:rsidRPr="00D577ED">
        <w:rPr>
          <w:rFonts w:ascii="Times New Roman" w:eastAsia="宋体" w:hAnsi="Times New Roman" w:hint="eastAsia"/>
        </w:rPr>
        <w:t>DBAR</w:t>
      </w:r>
      <w:r w:rsidRPr="00D577ED">
        <w:rPr>
          <w:rFonts w:ascii="Times New Roman" w:eastAsia="宋体" w:hAnsi="Times New Roman" w:hint="eastAsia"/>
        </w:rPr>
        <w:t>）国际会议“海岸与海洋可持续发展管理”分会场作学术报告（该会议由</w:t>
      </w:r>
      <w:r w:rsidRPr="00D577ED">
        <w:rPr>
          <w:rFonts w:ascii="Times New Roman" w:eastAsia="宋体" w:hAnsi="Times New Roman" w:hint="eastAsia"/>
        </w:rPr>
        <w:t xml:space="preserve"> DBAR</w:t>
      </w:r>
      <w:r w:rsidRPr="00D577ED">
        <w:rPr>
          <w:rFonts w:ascii="Times New Roman" w:eastAsia="宋体" w:hAnsi="Times New Roman" w:hint="eastAsia"/>
        </w:rPr>
        <w:t>、南京大学、可持续发展大数据国际研究中心及中国科学院空天信息创新研究院联合主办），并在第八届</w:t>
      </w:r>
      <w:r w:rsidRPr="00D577ED">
        <w:rPr>
          <w:rFonts w:ascii="Times New Roman" w:eastAsia="宋体" w:hAnsi="Times New Roman" w:hint="eastAsia"/>
        </w:rPr>
        <w:t xml:space="preserve"> DBAR </w:t>
      </w:r>
      <w:r w:rsidRPr="00D577ED">
        <w:rPr>
          <w:rFonts w:ascii="Times New Roman" w:eastAsia="宋体" w:hAnsi="Times New Roman" w:hint="eastAsia"/>
        </w:rPr>
        <w:t>国际会议上荣获“青年科学家优秀口头报告奖”。此外，我的研究工作还获得了包括中国科学院大学“优秀国际学生”称号在内的多项荣誉认可。</w:t>
      </w:r>
    </w:p>
    <w:p w14:paraId="55643D13" w14:textId="0C9C3B43" w:rsidR="00093BAE" w:rsidRDefault="00270C22" w:rsidP="00D577ED">
      <w:pPr>
        <w:ind w:firstLineChars="200" w:firstLine="420"/>
        <w:rPr>
          <w:rFonts w:ascii="Times New Roman" w:eastAsia="宋体" w:hAnsi="Times New Roman"/>
        </w:rPr>
      </w:pPr>
      <w:r w:rsidRPr="00270C22">
        <w:rPr>
          <w:rFonts w:ascii="Times New Roman" w:eastAsia="宋体" w:hAnsi="Times New Roman" w:hint="eastAsia"/>
        </w:rPr>
        <w:t>在灾害风险管理研究中，</w:t>
      </w:r>
      <w:r>
        <w:rPr>
          <w:rFonts w:ascii="Times New Roman" w:eastAsia="宋体" w:hAnsi="Times New Roman" w:hint="eastAsia"/>
        </w:rPr>
        <w:t>我对研究区域</w:t>
      </w:r>
      <w:r w:rsidRPr="00270C22">
        <w:rPr>
          <w:rFonts w:ascii="Times New Roman" w:eastAsia="宋体" w:hAnsi="Times New Roman" w:hint="eastAsia"/>
        </w:rPr>
        <w:t>多源空间数据</w:t>
      </w:r>
      <w:r>
        <w:rPr>
          <w:rFonts w:ascii="Times New Roman" w:eastAsia="宋体" w:hAnsi="Times New Roman" w:hint="eastAsia"/>
        </w:rPr>
        <w:t>进行</w:t>
      </w:r>
      <w:r w:rsidRPr="00270C22">
        <w:rPr>
          <w:rFonts w:ascii="Times New Roman" w:eastAsia="宋体" w:hAnsi="Times New Roman" w:hint="eastAsia"/>
        </w:rPr>
        <w:t>系统处理</w:t>
      </w:r>
      <w:r>
        <w:rPr>
          <w:rFonts w:ascii="Times New Roman" w:eastAsia="宋体" w:hAnsi="Times New Roman" w:hint="eastAsia"/>
        </w:rPr>
        <w:t>和</w:t>
      </w:r>
      <w:r w:rsidRPr="00270C22">
        <w:rPr>
          <w:rFonts w:ascii="Times New Roman" w:eastAsia="宋体" w:hAnsi="Times New Roman" w:hint="eastAsia"/>
        </w:rPr>
        <w:t>分析，构建了涵盖洪水、泥石流和滑坡</w:t>
      </w:r>
      <w:r>
        <w:rPr>
          <w:rFonts w:ascii="Times New Roman" w:eastAsia="宋体" w:hAnsi="Times New Roman" w:hint="eastAsia"/>
        </w:rPr>
        <w:t>等</w:t>
      </w:r>
      <w:r w:rsidRPr="00270C22">
        <w:rPr>
          <w:rFonts w:ascii="Times New Roman" w:eastAsia="宋体" w:hAnsi="Times New Roman" w:hint="eastAsia"/>
        </w:rPr>
        <w:t>的多灾种风险评估基础数据库及</w:t>
      </w:r>
      <w:r>
        <w:rPr>
          <w:rFonts w:ascii="Times New Roman" w:eastAsia="宋体" w:hAnsi="Times New Roman" w:hint="eastAsia"/>
        </w:rPr>
        <w:t>地</w:t>
      </w:r>
      <w:r w:rsidRPr="00270C22">
        <w:rPr>
          <w:rFonts w:ascii="Times New Roman" w:eastAsia="宋体" w:hAnsi="Times New Roman" w:hint="eastAsia"/>
        </w:rPr>
        <w:t>图集；同时赴卢旺达开展实地调研，对历史灾害影响进行系统记录与验证。</w:t>
      </w:r>
      <w:r w:rsidR="00D577ED">
        <w:rPr>
          <w:rFonts w:ascii="Times New Roman" w:eastAsia="宋体" w:hAnsi="Times New Roman" w:hint="eastAsia"/>
        </w:rPr>
        <w:t>另外</w:t>
      </w:r>
      <w:r w:rsidRPr="00270C22">
        <w:rPr>
          <w:rFonts w:ascii="Times New Roman" w:eastAsia="宋体" w:hAnsi="Times New Roman" w:hint="eastAsia"/>
        </w:rPr>
        <w:t>，</w:t>
      </w:r>
      <w:r>
        <w:rPr>
          <w:rFonts w:ascii="Times New Roman" w:eastAsia="宋体" w:hAnsi="Times New Roman" w:hint="eastAsia"/>
        </w:rPr>
        <w:t>我在</w:t>
      </w:r>
      <w:r w:rsidRPr="00270C22">
        <w:rPr>
          <w:rFonts w:ascii="Times New Roman" w:eastAsia="宋体" w:hAnsi="Times New Roman" w:hint="eastAsia"/>
        </w:rPr>
        <w:t>基加利主持了“</w:t>
      </w:r>
      <w:r w:rsidRPr="00270C22">
        <w:rPr>
          <w:rFonts w:ascii="Times New Roman" w:eastAsia="宋体" w:hAnsi="Times New Roman" w:hint="eastAsia"/>
        </w:rPr>
        <w:t xml:space="preserve">GIS </w:t>
      </w:r>
      <w:r w:rsidRPr="00270C22">
        <w:rPr>
          <w:rFonts w:ascii="Times New Roman" w:eastAsia="宋体" w:hAnsi="Times New Roman" w:hint="eastAsia"/>
        </w:rPr>
        <w:t>与遥感技术支持的多灾种监测”国际培训项目，为</w:t>
      </w:r>
      <w:r w:rsidRPr="00270C22">
        <w:rPr>
          <w:rFonts w:ascii="Times New Roman" w:eastAsia="宋体" w:hAnsi="Times New Roman" w:hint="eastAsia"/>
        </w:rPr>
        <w:t xml:space="preserve"> 50 </w:t>
      </w:r>
      <w:r w:rsidRPr="00270C22">
        <w:rPr>
          <w:rFonts w:ascii="Times New Roman" w:eastAsia="宋体" w:hAnsi="Times New Roman" w:hint="eastAsia"/>
        </w:rPr>
        <w:t>余名当地高校师生提供系统培训，有效提升了区域灾害监测与空间</w:t>
      </w:r>
      <w:r>
        <w:rPr>
          <w:rFonts w:ascii="Times New Roman" w:eastAsia="宋体" w:hAnsi="Times New Roman" w:hint="eastAsia"/>
        </w:rPr>
        <w:t>技术</w:t>
      </w:r>
      <w:r w:rsidRPr="00270C22">
        <w:rPr>
          <w:rFonts w:ascii="Times New Roman" w:eastAsia="宋体" w:hAnsi="Times New Roman" w:hint="eastAsia"/>
        </w:rPr>
        <w:t>应用能力。</w:t>
      </w:r>
    </w:p>
    <w:p w14:paraId="037AC78D" w14:textId="1862DB8F" w:rsidR="00D577ED" w:rsidRPr="00093BAE" w:rsidRDefault="00D577ED" w:rsidP="00D577ED">
      <w:pPr>
        <w:ind w:firstLineChars="200" w:firstLine="420"/>
        <w:rPr>
          <w:rFonts w:ascii="Times New Roman" w:eastAsia="宋体" w:hAnsi="Times New Roman" w:hint="eastAsia"/>
        </w:rPr>
      </w:pPr>
      <w:r w:rsidRPr="00093BAE">
        <w:rPr>
          <w:rFonts w:ascii="Times New Roman" w:eastAsia="宋体" w:hAnsi="Times New Roman" w:hint="eastAsia"/>
        </w:rPr>
        <w:t>这些学术</w:t>
      </w:r>
      <w:r>
        <w:rPr>
          <w:rFonts w:ascii="Times New Roman" w:eastAsia="宋体" w:hAnsi="Times New Roman" w:hint="eastAsia"/>
        </w:rPr>
        <w:t>交流和研究成果</w:t>
      </w:r>
      <w:r w:rsidRPr="00093BAE">
        <w:rPr>
          <w:rFonts w:ascii="Times New Roman" w:eastAsia="宋体" w:hAnsi="Times New Roman" w:hint="eastAsia"/>
        </w:rPr>
        <w:t>系统体现了本人在空间信息技术、灾害风险评估及国际</w:t>
      </w:r>
      <w:r>
        <w:rPr>
          <w:rFonts w:ascii="Times New Roman" w:eastAsia="宋体" w:hAnsi="Times New Roman" w:hint="eastAsia"/>
        </w:rPr>
        <w:t>学术交流</w:t>
      </w:r>
      <w:r w:rsidRPr="00093BAE">
        <w:rPr>
          <w:rFonts w:ascii="Times New Roman" w:eastAsia="宋体" w:hAnsi="Times New Roman" w:hint="eastAsia"/>
        </w:rPr>
        <w:t>等</w:t>
      </w:r>
      <w:r>
        <w:rPr>
          <w:rFonts w:ascii="Times New Roman" w:eastAsia="宋体" w:hAnsi="Times New Roman" w:hint="eastAsia"/>
        </w:rPr>
        <w:t>领域</w:t>
      </w:r>
      <w:r w:rsidRPr="00093BAE">
        <w:rPr>
          <w:rFonts w:ascii="Times New Roman" w:eastAsia="宋体" w:hAnsi="Times New Roman" w:hint="eastAsia"/>
        </w:rPr>
        <w:t>的</w:t>
      </w:r>
      <w:r>
        <w:rPr>
          <w:rFonts w:ascii="Times New Roman" w:eastAsia="宋体" w:hAnsi="Times New Roman" w:hint="eastAsia"/>
        </w:rPr>
        <w:t>学术能力以及综合素养。</w:t>
      </w:r>
    </w:p>
    <w:p w14:paraId="5AB8ED77" w14:textId="77777777" w:rsidR="00D577ED" w:rsidRPr="00D577ED" w:rsidRDefault="00D577ED" w:rsidP="00270C22">
      <w:pPr>
        <w:ind w:firstLineChars="200" w:firstLine="420"/>
        <w:rPr>
          <w:rFonts w:ascii="Times New Roman" w:eastAsia="宋体" w:hAnsi="Times New Roman" w:hint="eastAsia"/>
        </w:rPr>
      </w:pPr>
    </w:p>
    <w:sectPr w:rsidR="00D577ED" w:rsidRPr="00D577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4035F" w14:textId="77777777" w:rsidR="00BA13FF" w:rsidRDefault="00BA13FF" w:rsidP="00093BAE">
      <w:pPr>
        <w:rPr>
          <w:rFonts w:hint="eastAsia"/>
        </w:rPr>
      </w:pPr>
      <w:r>
        <w:separator/>
      </w:r>
    </w:p>
  </w:endnote>
  <w:endnote w:type="continuationSeparator" w:id="0">
    <w:p w14:paraId="19ED3EA6" w14:textId="77777777" w:rsidR="00BA13FF" w:rsidRDefault="00BA13FF" w:rsidP="00093B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2078E" w14:textId="77777777" w:rsidR="00BA13FF" w:rsidRDefault="00BA13FF" w:rsidP="00093BAE">
      <w:pPr>
        <w:rPr>
          <w:rFonts w:hint="eastAsia"/>
        </w:rPr>
      </w:pPr>
      <w:r>
        <w:separator/>
      </w:r>
    </w:p>
  </w:footnote>
  <w:footnote w:type="continuationSeparator" w:id="0">
    <w:p w14:paraId="17D5B805" w14:textId="77777777" w:rsidR="00BA13FF" w:rsidRDefault="00BA13FF" w:rsidP="00093B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56"/>
    <w:rsid w:val="00093BAE"/>
    <w:rsid w:val="000A0B80"/>
    <w:rsid w:val="00270C22"/>
    <w:rsid w:val="003D0839"/>
    <w:rsid w:val="00536B55"/>
    <w:rsid w:val="0058364E"/>
    <w:rsid w:val="008A684A"/>
    <w:rsid w:val="00931B1B"/>
    <w:rsid w:val="009532A0"/>
    <w:rsid w:val="00BA13FF"/>
    <w:rsid w:val="00D577ED"/>
    <w:rsid w:val="00D74056"/>
    <w:rsid w:val="00E35C60"/>
    <w:rsid w:val="00E66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A0FE2"/>
  <w15:chartTrackingRefBased/>
  <w15:docId w15:val="{BCF05978-0DD3-4A10-968B-C97F885B4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40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40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40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40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405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40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40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40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405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40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40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40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4056"/>
    <w:rPr>
      <w:rFonts w:cstheme="majorBidi"/>
      <w:color w:val="0F4761" w:themeColor="accent1" w:themeShade="BF"/>
      <w:sz w:val="28"/>
      <w:szCs w:val="28"/>
    </w:rPr>
  </w:style>
  <w:style w:type="character" w:customStyle="1" w:styleId="50">
    <w:name w:val="标题 5 字符"/>
    <w:basedOn w:val="a0"/>
    <w:link w:val="5"/>
    <w:uiPriority w:val="9"/>
    <w:semiHidden/>
    <w:rsid w:val="00D74056"/>
    <w:rPr>
      <w:rFonts w:cstheme="majorBidi"/>
      <w:color w:val="0F4761" w:themeColor="accent1" w:themeShade="BF"/>
      <w:sz w:val="24"/>
      <w:szCs w:val="24"/>
    </w:rPr>
  </w:style>
  <w:style w:type="character" w:customStyle="1" w:styleId="60">
    <w:name w:val="标题 6 字符"/>
    <w:basedOn w:val="a0"/>
    <w:link w:val="6"/>
    <w:uiPriority w:val="9"/>
    <w:semiHidden/>
    <w:rsid w:val="00D74056"/>
    <w:rPr>
      <w:rFonts w:cstheme="majorBidi"/>
      <w:b/>
      <w:bCs/>
      <w:color w:val="0F4761" w:themeColor="accent1" w:themeShade="BF"/>
    </w:rPr>
  </w:style>
  <w:style w:type="character" w:customStyle="1" w:styleId="70">
    <w:name w:val="标题 7 字符"/>
    <w:basedOn w:val="a0"/>
    <w:link w:val="7"/>
    <w:uiPriority w:val="9"/>
    <w:semiHidden/>
    <w:rsid w:val="00D74056"/>
    <w:rPr>
      <w:rFonts w:cstheme="majorBidi"/>
      <w:b/>
      <w:bCs/>
      <w:color w:val="595959" w:themeColor="text1" w:themeTint="A6"/>
    </w:rPr>
  </w:style>
  <w:style w:type="character" w:customStyle="1" w:styleId="80">
    <w:name w:val="标题 8 字符"/>
    <w:basedOn w:val="a0"/>
    <w:link w:val="8"/>
    <w:uiPriority w:val="9"/>
    <w:semiHidden/>
    <w:rsid w:val="00D74056"/>
    <w:rPr>
      <w:rFonts w:cstheme="majorBidi"/>
      <w:color w:val="595959" w:themeColor="text1" w:themeTint="A6"/>
    </w:rPr>
  </w:style>
  <w:style w:type="character" w:customStyle="1" w:styleId="90">
    <w:name w:val="标题 9 字符"/>
    <w:basedOn w:val="a0"/>
    <w:link w:val="9"/>
    <w:uiPriority w:val="9"/>
    <w:semiHidden/>
    <w:rsid w:val="00D74056"/>
    <w:rPr>
      <w:rFonts w:eastAsiaTheme="majorEastAsia" w:cstheme="majorBidi"/>
      <w:color w:val="595959" w:themeColor="text1" w:themeTint="A6"/>
    </w:rPr>
  </w:style>
  <w:style w:type="paragraph" w:styleId="a3">
    <w:name w:val="Title"/>
    <w:basedOn w:val="a"/>
    <w:next w:val="a"/>
    <w:link w:val="a4"/>
    <w:uiPriority w:val="10"/>
    <w:qFormat/>
    <w:rsid w:val="00D740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40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40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40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4056"/>
    <w:pPr>
      <w:spacing w:before="160" w:after="160"/>
      <w:jc w:val="center"/>
    </w:pPr>
    <w:rPr>
      <w:i/>
      <w:iCs/>
      <w:color w:val="404040" w:themeColor="text1" w:themeTint="BF"/>
    </w:rPr>
  </w:style>
  <w:style w:type="character" w:customStyle="1" w:styleId="a8">
    <w:name w:val="引用 字符"/>
    <w:basedOn w:val="a0"/>
    <w:link w:val="a7"/>
    <w:uiPriority w:val="29"/>
    <w:rsid w:val="00D74056"/>
    <w:rPr>
      <w:i/>
      <w:iCs/>
      <w:color w:val="404040" w:themeColor="text1" w:themeTint="BF"/>
    </w:rPr>
  </w:style>
  <w:style w:type="paragraph" w:styleId="a9">
    <w:name w:val="List Paragraph"/>
    <w:basedOn w:val="a"/>
    <w:uiPriority w:val="34"/>
    <w:qFormat/>
    <w:rsid w:val="00D74056"/>
    <w:pPr>
      <w:ind w:left="720"/>
      <w:contextualSpacing/>
    </w:pPr>
  </w:style>
  <w:style w:type="character" w:styleId="aa">
    <w:name w:val="Intense Emphasis"/>
    <w:basedOn w:val="a0"/>
    <w:uiPriority w:val="21"/>
    <w:qFormat/>
    <w:rsid w:val="00D74056"/>
    <w:rPr>
      <w:i/>
      <w:iCs/>
      <w:color w:val="0F4761" w:themeColor="accent1" w:themeShade="BF"/>
    </w:rPr>
  </w:style>
  <w:style w:type="paragraph" w:styleId="ab">
    <w:name w:val="Intense Quote"/>
    <w:basedOn w:val="a"/>
    <w:next w:val="a"/>
    <w:link w:val="ac"/>
    <w:uiPriority w:val="30"/>
    <w:qFormat/>
    <w:rsid w:val="00D7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4056"/>
    <w:rPr>
      <w:i/>
      <w:iCs/>
      <w:color w:val="0F4761" w:themeColor="accent1" w:themeShade="BF"/>
    </w:rPr>
  </w:style>
  <w:style w:type="character" w:styleId="ad">
    <w:name w:val="Intense Reference"/>
    <w:basedOn w:val="a0"/>
    <w:uiPriority w:val="32"/>
    <w:qFormat/>
    <w:rsid w:val="00D74056"/>
    <w:rPr>
      <w:b/>
      <w:bCs/>
      <w:smallCaps/>
      <w:color w:val="0F4761" w:themeColor="accent1" w:themeShade="BF"/>
      <w:spacing w:val="5"/>
    </w:rPr>
  </w:style>
  <w:style w:type="paragraph" w:styleId="ae">
    <w:name w:val="header"/>
    <w:basedOn w:val="a"/>
    <w:link w:val="af"/>
    <w:uiPriority w:val="99"/>
    <w:unhideWhenUsed/>
    <w:rsid w:val="00093BAE"/>
    <w:pPr>
      <w:tabs>
        <w:tab w:val="center" w:pos="4153"/>
        <w:tab w:val="right" w:pos="8306"/>
      </w:tabs>
      <w:snapToGrid w:val="0"/>
      <w:jc w:val="center"/>
    </w:pPr>
    <w:rPr>
      <w:sz w:val="18"/>
      <w:szCs w:val="18"/>
    </w:rPr>
  </w:style>
  <w:style w:type="character" w:customStyle="1" w:styleId="af">
    <w:name w:val="页眉 字符"/>
    <w:basedOn w:val="a0"/>
    <w:link w:val="ae"/>
    <w:uiPriority w:val="99"/>
    <w:rsid w:val="00093BAE"/>
    <w:rPr>
      <w:sz w:val="18"/>
      <w:szCs w:val="18"/>
    </w:rPr>
  </w:style>
  <w:style w:type="paragraph" w:styleId="af0">
    <w:name w:val="footer"/>
    <w:basedOn w:val="a"/>
    <w:link w:val="af1"/>
    <w:uiPriority w:val="99"/>
    <w:unhideWhenUsed/>
    <w:rsid w:val="00093BAE"/>
    <w:pPr>
      <w:tabs>
        <w:tab w:val="center" w:pos="4153"/>
        <w:tab w:val="right" w:pos="8306"/>
      </w:tabs>
      <w:snapToGrid w:val="0"/>
      <w:jc w:val="left"/>
    </w:pPr>
    <w:rPr>
      <w:sz w:val="18"/>
      <w:szCs w:val="18"/>
    </w:rPr>
  </w:style>
  <w:style w:type="character" w:customStyle="1" w:styleId="af1">
    <w:name w:val="页脚 字符"/>
    <w:basedOn w:val="a0"/>
    <w:link w:val="af0"/>
    <w:uiPriority w:val="99"/>
    <w:rsid w:val="00093B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808880">
      <w:bodyDiv w:val="1"/>
      <w:marLeft w:val="0"/>
      <w:marRight w:val="0"/>
      <w:marTop w:val="0"/>
      <w:marBottom w:val="0"/>
      <w:divBdr>
        <w:top w:val="none" w:sz="0" w:space="0" w:color="auto"/>
        <w:left w:val="none" w:sz="0" w:space="0" w:color="auto"/>
        <w:bottom w:val="none" w:sz="0" w:space="0" w:color="auto"/>
        <w:right w:val="none" w:sz="0" w:space="0" w:color="auto"/>
      </w:divBdr>
    </w:div>
    <w:div w:id="198234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2025-08-02T12:38:00Z</dcterms:created>
  <dcterms:modified xsi:type="dcterms:W3CDTF">2026-01-20T03:53:00Z</dcterms:modified>
</cp:coreProperties>
</file>