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543" w:type="dxa"/>
        <w:tblInd w:w="-28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701"/>
        <w:gridCol w:w="1701"/>
        <w:gridCol w:w="2074"/>
        <w:gridCol w:w="2074"/>
      </w:tblGrid>
      <w:tr w14:paraId="3C100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6C83BF">
            <w:pPr>
              <w:rPr>
                <w:rFonts w:hint="eastAsia"/>
              </w:rPr>
            </w:pPr>
            <w:bookmarkStart w:id="0" w:name="_Hlk220016568"/>
            <w:r>
              <w:rPr>
                <w:rFonts w:hint="eastAsia"/>
              </w:rPr>
              <w:t>设备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E43E21">
            <w:pPr>
              <w:rPr>
                <w:rFonts w:hint="eastAsia"/>
              </w:rPr>
            </w:pPr>
            <w:r>
              <w:rPr>
                <w:rFonts w:hint="eastAsia"/>
              </w:rPr>
              <w:t>故障类型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4DEF8D">
            <w:pPr>
              <w:rPr>
                <w:rFonts w:hint="eastAsia"/>
              </w:rPr>
            </w:pPr>
            <w:r>
              <w:rPr>
                <w:rFonts w:hint="eastAsia"/>
              </w:rPr>
              <w:t>可诊断故障</w:t>
            </w:r>
          </w:p>
        </w:tc>
        <w:tc>
          <w:tcPr>
            <w:tcW w:w="2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078604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诊断方法</w:t>
            </w:r>
          </w:p>
        </w:tc>
        <w:tc>
          <w:tcPr>
            <w:tcW w:w="20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61394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健康生成可用数据</w:t>
            </w:r>
          </w:p>
        </w:tc>
      </w:tr>
      <w:tr w14:paraId="59A29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99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E24A7D">
            <w:pPr>
              <w:rPr>
                <w:rFonts w:hint="eastAsia"/>
              </w:rPr>
            </w:pPr>
            <w:r>
              <w:rPr>
                <w:rFonts w:hint="eastAsia"/>
              </w:rPr>
              <w:t>曳引机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587012">
            <w:pPr>
              <w:rPr>
                <w:rFonts w:hint="eastAsia"/>
              </w:rPr>
            </w:pPr>
            <w:r>
              <w:rPr>
                <w:rFonts w:hint="eastAsia"/>
              </w:rPr>
              <w:t>电机故障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D43748">
            <w:pPr>
              <w:rPr>
                <w:rFonts w:hint="eastAsia"/>
              </w:rPr>
            </w:pPr>
            <w:r>
              <w:rPr>
                <w:rFonts w:hint="eastAsia"/>
              </w:rPr>
              <w:t>定子偏心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转子不对中</w:t>
            </w:r>
          </w:p>
        </w:tc>
        <w:tc>
          <w:tcPr>
            <w:tcW w:w="2074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36C8F9C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Rms连续三次超阈值后进入故障类型检测，通过fft和包络区分电机故障的定子偏心，转子不对和轴承故障的内圈磨损、外圈磨损、保持架磨损、滚动体磨损，固定螺栓松动则是通过再次设置rms阈值作为检测</w:t>
            </w:r>
          </w:p>
        </w:tc>
        <w:tc>
          <w:tcPr>
            <w:tcW w:w="2074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6C5155D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值1：Rms超过开始检测故障的阈值的倍数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值2：故障类型的置信度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值3：rms对固定螺栓阈值的倍数</w:t>
            </w:r>
          </w:p>
        </w:tc>
      </w:tr>
      <w:tr w14:paraId="683CA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9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17A4F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B5A625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轴承故障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占不同权重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503855">
            <w:pPr>
              <w:rPr>
                <w:rFonts w:hint="eastAsia"/>
              </w:rPr>
            </w:pPr>
            <w:r>
              <w:rPr>
                <w:rFonts w:hint="eastAsia"/>
              </w:rPr>
              <w:t>内圈磨损、外圈磨损、保持架磨损、滚动体磨损</w:t>
            </w:r>
          </w:p>
        </w:tc>
        <w:tc>
          <w:tcPr>
            <w:tcW w:w="2074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593F8DA3">
            <w:pPr>
              <w:rPr>
                <w:rFonts w:hint="eastAsia"/>
              </w:rPr>
            </w:pPr>
          </w:p>
        </w:tc>
        <w:tc>
          <w:tcPr>
            <w:tcW w:w="2074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4FDE0A0D">
            <w:pPr>
              <w:rPr>
                <w:rFonts w:hint="eastAsia"/>
              </w:rPr>
            </w:pPr>
          </w:p>
        </w:tc>
      </w:tr>
      <w:tr w14:paraId="283E7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C419F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D12DBC">
            <w:pPr>
              <w:rPr>
                <w:rFonts w:hint="eastAsia"/>
              </w:rPr>
            </w:pPr>
            <w:r>
              <w:rPr>
                <w:rFonts w:hint="eastAsia"/>
              </w:rPr>
              <w:t>固定螺栓松动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6DD065">
            <w:pPr>
              <w:rPr>
                <w:rFonts w:hint="eastAsia"/>
              </w:rPr>
            </w:pPr>
            <w:r>
              <w:rPr>
                <w:rFonts w:hint="eastAsia"/>
              </w:rPr>
              <w:t>固定螺栓松动</w:t>
            </w:r>
          </w:p>
        </w:tc>
        <w:tc>
          <w:tcPr>
            <w:tcW w:w="2074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C3E102">
            <w:pPr>
              <w:rPr>
                <w:rFonts w:hint="eastAsia"/>
              </w:rPr>
            </w:pPr>
          </w:p>
        </w:tc>
        <w:tc>
          <w:tcPr>
            <w:tcW w:w="2074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3977F3">
            <w:pPr>
              <w:rPr>
                <w:rFonts w:hint="eastAsia"/>
              </w:rPr>
            </w:pPr>
          </w:p>
        </w:tc>
      </w:tr>
      <w:tr w14:paraId="4AEA0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9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BFB278">
            <w:pPr>
              <w:rPr>
                <w:rFonts w:hint="eastAsia"/>
              </w:rPr>
            </w:pPr>
            <w:r>
              <w:rPr>
                <w:rFonts w:hint="eastAsia"/>
              </w:rPr>
              <w:t>钢丝绳</w:t>
            </w:r>
          </w:p>
          <w:p w14:paraId="4FC9C172">
            <w:pPr>
              <w:rPr>
                <w:rFonts w:hint="eastAsia"/>
              </w:rPr>
            </w:pPr>
            <w:r>
              <w:rPr>
                <w:rFonts w:hint="eastAsia"/>
              </w:rPr>
              <w:t>钢带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A45BF9">
            <w:pPr>
              <w:rPr>
                <w:rFonts w:hint="eastAsia"/>
                <w:color w:val="auto"/>
              </w:rPr>
            </w:pPr>
            <w:r>
              <w:rPr>
                <w:rFonts w:hint="eastAsia"/>
              </w:rPr>
              <w:t>张力不均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A3DE2A">
            <w:pPr>
              <w:rPr>
                <w:rFonts w:hint="eastAsia"/>
              </w:rPr>
            </w:pPr>
            <w:r>
              <w:rPr>
                <w:rFonts w:hint="eastAsia"/>
              </w:rPr>
              <w:t>钢丝绳伸长/松动、张力不均</w:t>
            </w:r>
          </w:p>
        </w:tc>
        <w:tc>
          <w:tcPr>
            <w:tcW w:w="2074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E0FA76">
            <w:pPr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张力不均：RMS 达到基线的 4 倍以上，打滑：RMS 达到基线的 6 倍以上，磨损/断裂：RMS 达到基线的 8 倍以上。 注意：倍数区间为左闭右开，高倍数自动覆盖低级别故障（取最高级）</w:t>
            </w:r>
          </w:p>
        </w:tc>
        <w:tc>
          <w:tcPr>
            <w:tcW w:w="2074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13B6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Rms与基线的倍数</w:t>
            </w:r>
          </w:p>
        </w:tc>
      </w:tr>
      <w:tr w14:paraId="6F0D8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9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30C65A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14A8175F">
            <w:pPr>
              <w:rPr>
                <w:rFonts w:hint="eastAsia"/>
              </w:rPr>
            </w:pPr>
            <w:r>
              <w:rPr>
                <w:rFonts w:hint="eastAsia"/>
              </w:rPr>
              <w:t>打滑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1B121">
            <w:pPr>
              <w:rPr>
                <w:rFonts w:hint="eastAsia"/>
              </w:rPr>
            </w:pPr>
            <w:r>
              <w:rPr>
                <w:rFonts w:hint="eastAsia"/>
              </w:rPr>
              <w:t>打滑</w:t>
            </w:r>
          </w:p>
        </w:tc>
        <w:tc>
          <w:tcPr>
            <w:tcW w:w="2074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1B5831">
            <w:pPr>
              <w:rPr>
                <w:rFonts w:hint="eastAsia"/>
              </w:rPr>
            </w:pPr>
          </w:p>
        </w:tc>
        <w:tc>
          <w:tcPr>
            <w:tcW w:w="2074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45220E">
            <w:pPr>
              <w:rPr>
                <w:rFonts w:hint="eastAsia"/>
              </w:rPr>
            </w:pPr>
          </w:p>
        </w:tc>
      </w:tr>
      <w:tr w14:paraId="046F7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B3EE5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4182BE">
            <w:pPr>
              <w:rPr>
                <w:rFonts w:hint="eastAsia"/>
              </w:rPr>
            </w:pPr>
            <w:r>
              <w:rPr>
                <w:rFonts w:hint="eastAsia"/>
              </w:rPr>
              <w:t>磨损、断裂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E1E3C3">
            <w:pPr>
              <w:rPr>
                <w:rFonts w:hint="eastAsia"/>
              </w:rPr>
            </w:pPr>
            <w:r>
              <w:rPr>
                <w:rFonts w:hint="eastAsia"/>
              </w:rPr>
              <w:t>磨损、断裂</w:t>
            </w:r>
          </w:p>
        </w:tc>
        <w:tc>
          <w:tcPr>
            <w:tcW w:w="2074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C15F0D">
            <w:pPr>
              <w:rPr>
                <w:rFonts w:hint="eastAsia"/>
              </w:rPr>
            </w:pPr>
          </w:p>
        </w:tc>
        <w:tc>
          <w:tcPr>
            <w:tcW w:w="2074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9B2C46">
            <w:pPr>
              <w:rPr>
                <w:rFonts w:hint="eastAsia"/>
              </w:rPr>
            </w:pPr>
          </w:p>
        </w:tc>
      </w:tr>
      <w:tr w14:paraId="420D7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4838E0">
            <w:pPr>
              <w:rPr>
                <w:rFonts w:hint="eastAsia"/>
              </w:rPr>
            </w:pPr>
            <w:r>
              <w:rPr>
                <w:rFonts w:hint="eastAsia"/>
              </w:rPr>
              <w:t>导轨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66BBF9">
            <w:pPr>
              <w:rPr>
                <w:rFonts w:hint="eastAsia"/>
              </w:rPr>
            </w:pPr>
            <w:r>
              <w:rPr>
                <w:rFonts w:hint="eastAsia"/>
              </w:rPr>
              <w:t>磨损情况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840AE">
            <w:pPr>
              <w:rPr>
                <w:rFonts w:hint="eastAsia"/>
              </w:rPr>
            </w:pPr>
            <w:r>
              <w:rPr>
                <w:rFonts w:hint="eastAsia"/>
              </w:rPr>
              <w:t>对工作导轨、返回轨、卸载导轨的运转质量进行判断，包括但不限于：磨损、断裂、位移</w:t>
            </w:r>
          </w:p>
        </w:tc>
        <w:tc>
          <w:tcPr>
            <w:tcW w:w="20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A7617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暂无</w:t>
            </w:r>
          </w:p>
        </w:tc>
        <w:tc>
          <w:tcPr>
            <w:tcW w:w="20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F2F42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磨损百分数</w:t>
            </w:r>
          </w:p>
        </w:tc>
      </w:tr>
      <w:tr w14:paraId="79AE7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99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7F8F03">
            <w:pPr>
              <w:rPr>
                <w:rFonts w:hint="eastAsia"/>
              </w:rPr>
            </w:pPr>
            <w:r>
              <w:rPr>
                <w:rFonts w:hint="eastAsia"/>
              </w:rPr>
              <w:t>轿厢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5AD54116">
            <w:pPr>
              <w:rPr>
                <w:rFonts w:hint="eastAsia"/>
              </w:rPr>
            </w:pPr>
            <w:r>
              <w:rPr>
                <w:rFonts w:hint="eastAsia"/>
              </w:rPr>
              <w:t>轿架振动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179323">
            <w:pPr>
              <w:rPr>
                <w:rFonts w:hint="eastAsia"/>
              </w:rPr>
            </w:pPr>
            <w:r>
              <w:rPr>
                <w:rFonts w:hint="eastAsia"/>
              </w:rPr>
              <w:t>轿架振动异常</w:t>
            </w:r>
          </w:p>
        </w:tc>
        <w:tc>
          <w:tcPr>
            <w:tcW w:w="2074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6624E15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平稳度异常：至少2个方向，在3个时域指标中至少2个超过对应阈值的 2 倍，轿架振动：至少2个方向，在3个时域指标中至少2个超过对应阈值的 4 倍。倍数分级：4倍以上同时满足轿架振动条件，优先报高级别故障。指标分别是峰值因子，脉冲因子，裕度因子</w:t>
            </w:r>
          </w:p>
          <w:p w14:paraId="08C65646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运行状态异常暂无</w:t>
            </w:r>
          </w:p>
        </w:tc>
        <w:tc>
          <w:tcPr>
            <w:tcW w:w="2074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782B7FD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具体方向及相应的超阈值倍数</w:t>
            </w:r>
            <w:r>
              <w:rPr>
                <w:rFonts w:hint="eastAsia"/>
                <w:lang w:val="en-US" w:eastAsia="zh-CN"/>
              </w:rPr>
              <w:br w:type="textWrapping"/>
            </w:r>
          </w:p>
        </w:tc>
      </w:tr>
      <w:tr w14:paraId="1004A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9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FF82D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noWrap/>
            <w:vAlign w:val="center"/>
          </w:tcPr>
          <w:p w14:paraId="6AD6C8E6">
            <w:pPr>
              <w:rPr>
                <w:rFonts w:hint="eastAsia"/>
              </w:rPr>
            </w:pPr>
            <w:r>
              <w:rPr>
                <w:rFonts w:hint="eastAsia"/>
              </w:rPr>
              <w:t>运行状态异常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2FA34">
            <w:pPr>
              <w:rPr>
                <w:rFonts w:hint="eastAsia"/>
              </w:rPr>
            </w:pPr>
            <w:r>
              <w:rPr>
                <w:rFonts w:hint="eastAsia"/>
              </w:rPr>
              <w:t>轿厢运行中噪声异常</w:t>
            </w:r>
            <w:r>
              <w:t>(</w:t>
            </w:r>
            <w:r>
              <w:rPr>
                <w:rFonts w:hint="eastAsia"/>
              </w:rPr>
              <w:t>导靴</w:t>
            </w:r>
            <w:r>
              <w:t xml:space="preserve"> </w:t>
            </w:r>
            <w:r>
              <w:rPr>
                <w:rFonts w:hint="eastAsia"/>
              </w:rPr>
              <w:t>安全钳运行中摩擦噪声异常</w:t>
            </w:r>
            <w:r>
              <w:t>)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br w:type="textWrapping"/>
            </w:r>
            <w:r>
              <w:rPr>
                <w:rFonts w:hint="eastAsia"/>
              </w:rPr>
              <w:t>轿厢运行中水平度偏差</w:t>
            </w:r>
          </w:p>
        </w:tc>
        <w:tc>
          <w:tcPr>
            <w:tcW w:w="2074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46B72230">
            <w:pPr>
              <w:rPr>
                <w:rFonts w:hint="eastAsia"/>
              </w:rPr>
            </w:pPr>
          </w:p>
        </w:tc>
        <w:tc>
          <w:tcPr>
            <w:tcW w:w="2074" w:type="dxa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017050FE">
            <w:pPr>
              <w:rPr>
                <w:rFonts w:hint="eastAsia"/>
              </w:rPr>
            </w:pPr>
          </w:p>
        </w:tc>
      </w:tr>
      <w:tr w14:paraId="2BE6D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6E613">
            <w:pPr>
              <w:rPr>
                <w:rFonts w:hint="eastAsi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EF9B31">
            <w:pPr>
              <w:rPr>
                <w:rFonts w:hint="eastAsia"/>
              </w:rPr>
            </w:pPr>
            <w:r>
              <w:rPr>
                <w:rFonts w:hint="eastAsia"/>
              </w:rPr>
              <w:t>平稳度异常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E94E0">
            <w:pPr>
              <w:rPr>
                <w:rFonts w:hint="eastAsia"/>
              </w:rPr>
            </w:pPr>
            <w:r>
              <w:rPr>
                <w:rFonts w:hint="eastAsia"/>
              </w:rPr>
              <w:t>轿厢运行中晃动（导靴磨损</w:t>
            </w:r>
            <w:r>
              <w:t xml:space="preserve"> </w:t>
            </w:r>
            <w:r>
              <w:rPr>
                <w:rFonts w:hint="eastAsia"/>
              </w:rPr>
              <w:t>导轨变形</w:t>
            </w:r>
            <w:r>
              <w:t xml:space="preserve"> </w:t>
            </w:r>
            <w:r>
              <w:rPr>
                <w:rFonts w:hint="eastAsia"/>
              </w:rPr>
              <w:t>导轨接头不平）</w:t>
            </w:r>
          </w:p>
        </w:tc>
        <w:tc>
          <w:tcPr>
            <w:tcW w:w="2074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E011D">
            <w:pPr>
              <w:rPr>
                <w:rFonts w:hint="eastAsia"/>
              </w:rPr>
            </w:pPr>
          </w:p>
        </w:tc>
        <w:tc>
          <w:tcPr>
            <w:tcW w:w="2074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1CDE0">
            <w:pPr>
              <w:rPr>
                <w:rFonts w:hint="eastAsia"/>
              </w:rPr>
            </w:pPr>
          </w:p>
        </w:tc>
      </w:tr>
      <w:bookmarkEnd w:id="0"/>
    </w:tbl>
    <w:p w14:paraId="0F8D1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配置文件（启动）</w:t>
      </w:r>
    </w:p>
    <w:p w14:paraId="31A4DC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温度：阈值1，最大阈值；三区间，无影响，开始影响，直接报警</w:t>
      </w:r>
    </w:p>
    <w:p w14:paraId="34C82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水浸：（1，0）</w:t>
      </w:r>
    </w:p>
    <w:p w14:paraId="54313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电机电流：（1，0）</w:t>
      </w:r>
    </w:p>
    <w:p w14:paraId="0D38D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噪声：rms</w:t>
      </w:r>
    </w:p>
    <w:p w14:paraId="7872F0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位移：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4383D"/>
    <w:rsid w:val="16332C0B"/>
    <w:rsid w:val="1F6949A5"/>
    <w:rsid w:val="21FC03D3"/>
    <w:rsid w:val="392302ED"/>
    <w:rsid w:val="3C5341D8"/>
    <w:rsid w:val="40D30B65"/>
    <w:rsid w:val="6B914462"/>
    <w:rsid w:val="7B7A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667</Words>
  <Characters>687</Characters>
  <Lines>0</Lines>
  <Paragraphs>0</Paragraphs>
  <TotalTime>123</TotalTime>
  <ScaleCrop>false</ScaleCrop>
  <LinksUpToDate>false</LinksUpToDate>
  <CharactersWithSpaces>704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2026-04-28T07:00:00Z</dcterms:created>
  <dc:creator>asus</dc:creator>
  <cp:lastModifiedBy>赵勇</cp:lastModifiedBy>
  <dcterms:modified xsi:type="dcterms:W3CDTF">2026-05-08T09:38:38Z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eyJoZGlkIjoiZWY0OWVmNmJlNmFjNzdiYjJiNTQ0N2Y0MzVkM2U0N2UiLCJ1c2VySWQiOiIxNzQ4MTA5MTQyIn0=</vt:lpwstr>
  </property>
  <property fmtid="{D5CDD505-2E9C-101B-9397-08002B2CF9AE}" pid="4" name="ICV">
    <vt:lpwstr>0E632B0D32C94633BA265E0A2D4B22CC_12</vt:lpwstr>
  </property>
</Properties>
</file>