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widowControl/>
        <w:spacing w:after="500" w:before="600"/>
      </w:pPr>
      <w:r>
        <w:rPr>
          <w:b w:val="false"/>
          <w:bCs w:val="false"/>
          <w:color w:val="63736C"/>
          <w:sz w:val="20"/>
          <w:szCs w:val="20"/>
        </w:rPr>
        <w:t xml:space="preserve">OpenHarmony 原生应用作品</w:t>
      </w:r>
    </w:p>
    <w:p>
      <w:pPr>
        <w:keepNext/>
        <w:spacing w:after="280" w:before="0" w:line="380"/>
      </w:pPr>
      <w:r>
        <w:rPr>
          <w:rFonts w:ascii="黑体" w:cs="黑体" w:eastAsia="黑体" w:hAnsi="黑体"/>
          <w:b/>
          <w:bCs/>
          <w:color w:val="195A48"/>
          <w:sz w:val="88"/>
          <w:szCs w:val="88"/>
        </w:rPr>
        <w:t xml:space="preserve">碳小步</w:t>
      </w:r>
    </w:p>
    <w:p>
      <w:pPr>
        <w:keepNext/>
        <w:spacing w:after="120" w:before="0" w:line="380"/>
      </w:pPr>
      <w:r>
        <w:rPr>
          <w:rFonts w:ascii="黑体" w:cs="黑体" w:eastAsia="黑体" w:hAnsi="黑体"/>
          <w:b/>
          <w:bCs/>
          <w:color w:val="243C33"/>
          <w:sz w:val="38"/>
          <w:szCs w:val="38"/>
        </w:rPr>
        <w:t xml:space="preserve">记录每一小步，</w:t>
      </w:r>
    </w:p>
    <w:p>
      <w:pPr>
        <w:keepNext/>
        <w:spacing w:after="650" w:before="0" w:line="380"/>
      </w:pPr>
      <w:r>
        <w:rPr>
          <w:rFonts w:ascii="黑体" w:cs="黑体" w:eastAsia="黑体" w:hAnsi="黑体"/>
          <w:b/>
          <w:bCs/>
          <w:color w:val="243C33"/>
          <w:sz w:val="38"/>
          <w:szCs w:val="38"/>
        </w:rPr>
        <w:t xml:space="preserve">汇成绿色改变。</w:t>
      </w:r>
    </w:p>
    <w:p>
      <w:pPr>
        <w:widowControl/>
        <w:spacing w:after="220" w:line="360"/>
      </w:pPr>
      <w:r>
        <w:rPr>
          <w:b/>
          <w:bCs/>
          <w:sz w:val="28"/>
          <w:szCs w:val="28"/>
        </w:rPr>
        <w:t xml:space="preserve">个人低碳生活记录与成长应用</w:t>
      </w:r>
    </w:p>
    <w:p>
      <w:pPr>
        <w:widowControl/>
        <w:spacing w:after="500"/>
      </w:pPr>
      <w:r>
        <w:rPr>
          <w:b w:val="false"/>
          <w:bCs w:val="false"/>
          <w:color w:val="63736C"/>
          <w:sz w:val="25"/>
          <w:szCs w:val="25"/>
        </w:rPr>
        <w:t xml:space="preserve">作品介绍与演示说明书</w:t>
      </w:r>
    </w:p>
    <w:p>
      <w:pPr>
        <w:widowControl/>
        <w:pBdr>
          <w:top w:val="single" w:color="B5CABA" w:sz="9" w:space="16"/>
        </w:pBdr>
        <w:spacing w:after="220" w:before="180" w:line="360"/>
      </w:pPr>
      <w:r>
        <w:rPr>
          <w:b w:val="false"/>
          <w:bCs w:val="false"/>
        </w:rPr>
        <w:t xml:space="preserve">一次节电、一次减少浪费、一次旧物再利用，看似微小，却值得被认真记录。</w:t>
      </w:r>
    </w:p>
    <w:p>
      <w:pPr>
        <w:widowControl/>
        <w:spacing w:after="240" w:line="360"/>
      </w:pPr>
      <w:r>
        <w:rPr>
          <w:b w:val="false"/>
          <w:bCs w:val="false"/>
        </w:rPr>
        <w:t xml:space="preserve">“碳小步”围绕日常低碳行动，设计集行为记录、减排参考估算、趋势回顾、任务积分与低碳科普于一体的原生应用，让绿色生活不只是一句口号，也成为看得见、记得住、愿意坚持的日常习惯。</w:t>
      </w:r>
    </w:p>
    <w:p>
      <w:pPr>
        <w:widowControl/>
        <w:spacing w:after="450"/>
      </w:pPr>
      <w:r>
        <w:rPr>
          <w:b/>
          <w:bCs/>
          <w:color w:val="195A48"/>
          <w:sz w:val="26"/>
          <w:szCs w:val="26"/>
        </w:rPr>
        <w:t xml:space="preserve">认识自己的行动，看见自己的改变。</w:t>
      </w:r>
    </w:p>
    <w:p>
      <w:pPr>
        <w:widowControl/>
        <w:spacing w:after="100" w:line="320"/>
      </w:pPr>
      <w:r>
        <w:rPr>
          <w:b w:val="false"/>
          <w:bCs w:val="false"/>
          <w:color w:val="63736C"/>
          <w:sz w:val="19"/>
          <w:szCs w:val="19"/>
        </w:rPr>
        <w:t xml:space="preserve">演示版 · 2026年10月</w:t>
      </w:r>
    </w:p>
    <w:p>
      <w:pPr>
        <w:pStyle w:val="Heading1"/>
        <w:keepNext/>
        <w:pageBreakBefore/>
        <w:spacing w:after="280" w:before="50" w:line="430"/>
      </w:pPr>
      <w:r>
        <w:rPr>
          <w:rFonts w:ascii="黑体" w:cs="黑体" w:eastAsia="黑体" w:hAnsi="黑体"/>
          <w:b/>
          <w:bCs/>
          <w:color w:val="195A48"/>
          <w:sz w:val="36"/>
          <w:szCs w:val="36"/>
        </w:rPr>
        <w:t xml:space="preserve">01 这是一件什么作品</w:t>
      </w:r>
    </w:p>
    <w:p>
      <w:pPr>
        <w:pStyle w:val="Heading2"/>
        <w:keepNext/>
        <w:spacing w:after="90" w:before="170" w:line="320"/>
      </w:pPr>
      <w:r>
        <w:rPr>
          <w:rFonts w:ascii="黑体" w:cs="黑体" w:eastAsia="黑体" w:hAnsi="黑体"/>
          <w:b/>
          <w:bCs/>
          <w:color w:val="195A48"/>
          <w:sz w:val="27"/>
          <w:szCs w:val="27"/>
        </w:rPr>
        <w:t xml:space="preserve">一句话介绍</w:t>
      </w:r>
    </w:p>
    <w:p>
      <w:pPr>
        <w:widowControl/>
        <w:pBdr>
          <w:left w:val="single" w:color="195A48" w:sz="12" w:space="8"/>
        </w:pBdr>
        <w:shd w:fill="F1F6F2" w:val="clear"/>
        <w:spacing w:after="180" w:before="110" w:line="340"/>
        <w:ind w:left="160" w:right="100"/>
      </w:pPr>
      <w:r>
        <w:rPr>
          <w:b/>
          <w:bCs/>
        </w:rPr>
        <w:t xml:space="preserve">“碳小步”是一款基于OpenHarmony的个人低碳生活记录应用，帮助用户记录日常绿色行动，看懂行动价值，并通过任务与虚拟奖励获得持续参与的动力。</w:t>
      </w:r>
    </w:p>
    <w:p>
      <w:pPr>
        <w:pStyle w:val="Heading2"/>
        <w:keepNext/>
        <w:spacing w:after="90" w:before="170" w:line="320"/>
      </w:pPr>
      <w:r>
        <w:rPr>
          <w:rFonts w:ascii="黑体" w:cs="黑体" w:eastAsia="黑体" w:hAnsi="黑体"/>
          <w:b/>
          <w:bCs/>
          <w:color w:val="195A48"/>
          <w:sz w:val="27"/>
          <w:szCs w:val="27"/>
        </w:rPr>
        <w:t xml:space="preserve">为什么叫“碳小步”</w:t>
      </w:r>
    </w:p>
    <w:p>
      <w:pPr>
        <w:widowControl/>
        <w:spacing w:after="100" w:line="320"/>
      </w:pPr>
      <w:r>
        <w:rPr>
          <w:b/>
          <w:bCs/>
        </w:rPr>
        <w:t xml:space="preserve">“碳”</w:t>
      </w:r>
      <w:r>
        <w:rPr>
          <w:b w:val="false"/>
          <w:bCs w:val="false"/>
        </w:rPr>
        <w:t xml:space="preserve">点明低碳生活主题；</w:t>
      </w:r>
      <w:r>
        <w:rPr>
          <w:b/>
          <w:bCs/>
        </w:rPr>
        <w:t xml:space="preserve">“小步”</w:t>
      </w:r>
      <w:r>
        <w:rPr>
          <w:b w:val="false"/>
          <w:bCs w:val="false"/>
        </w:rPr>
        <w:t xml:space="preserve">强调普通人从身边小事开始，不必追求一次改变所有习惯。名称简短、容易记忆，也与“记录—反馈—坚持”的产品思路一致。</w:t>
      </w:r>
    </w:p>
    <w:p>
      <w:pPr>
        <w:widowControl/>
        <w:spacing w:after="100" w:line="320"/>
      </w:pPr>
      <w:r>
        <w:rPr>
          <w:b w:val="false"/>
          <w:bCs w:val="false"/>
        </w:rPr>
        <w:t xml:space="preserve">作品完整名称可使用：</w:t>
      </w:r>
      <w:r>
        <w:rPr>
          <w:b/>
          <w:bCs/>
        </w:rPr>
        <w:t xml:space="preserve">《碳小步——个人低碳生活记录与成长应用》</w:t>
      </w:r>
      <w:r>
        <w:rPr>
          <w:b w:val="false"/>
          <w:bCs w:val="false"/>
        </w:rPr>
        <w:t xml:space="preserve">。</w:t>
      </w:r>
    </w:p>
    <w:p>
      <w:pPr>
        <w:pStyle w:val="Heading2"/>
        <w:keepNext/>
        <w:spacing w:after="90" w:before="170" w:line="320"/>
      </w:pPr>
      <w:r>
        <w:rPr>
          <w:rFonts w:ascii="黑体" w:cs="黑体" w:eastAsia="黑体" w:hAnsi="黑体"/>
          <w:b/>
          <w:bCs/>
          <w:color w:val="195A48"/>
          <w:sz w:val="27"/>
          <w:szCs w:val="27"/>
        </w:rPr>
        <w:t xml:space="preserve">我们想解决什么问题</w:t>
      </w:r>
    </w:p>
    <w:p>
      <w:pPr>
        <w:widowControl/>
        <w:spacing w:after="100" w:line="320"/>
      </w:pPr>
      <w:r>
        <w:rPr>
          <w:b w:val="false"/>
          <w:bCs w:val="false"/>
        </w:rPr>
        <w:t xml:space="preserve">很多人愿意参与低碳生活，却常常遇到三个问题：做了以后不知道怎样记录；得到一个数字，却不明白它如何计算；刚开始很积极，过一段时间又缺少坚持的动力。</w:t>
      </w:r>
    </w:p>
    <w:p>
      <w:pPr>
        <w:widowControl/>
        <w:spacing w:after="100" w:line="320"/>
      </w:pPr>
      <w:r>
        <w:rPr>
          <w:b w:val="false"/>
          <w:bCs w:val="false"/>
        </w:rPr>
        <w:t xml:space="preserve">碳小步的设计，不是让用户成为碳核算专家，而是用清楚的记录方式、可解释的参考结果和适度的成长反馈，把绿色生活变得更具体。</w:t>
      </w:r>
    </w:p>
    <w:p>
      <w:pPr>
        <w:pStyle w:val="Heading2"/>
        <w:keepNext/>
        <w:spacing w:after="90" w:before="170" w:line="320"/>
      </w:pPr>
      <w:r>
        <w:rPr>
          <w:rFonts w:ascii="黑体" w:cs="黑体" w:eastAsia="黑体" w:hAnsi="黑体"/>
          <w:b/>
          <w:bCs/>
          <w:color w:val="195A48"/>
          <w:sz w:val="27"/>
          <w:szCs w:val="27"/>
        </w:rPr>
        <w:t xml:space="preserve">作品的三项价值</w:t>
      </w:r>
    </w:p>
    <w:p>
      <w:pPr>
        <w:pStyle w:val="ListParagraph"/>
        <w:widowControl/>
        <w:numPr>
          <w:ilvl w:val="0"/>
          <w:numId w:val="2"/>
        </w:numPr>
        <w:spacing w:after="90" w:line="320"/>
      </w:pPr>
      <w:r>
        <w:rPr>
          <w:b/>
          <w:bCs/>
        </w:rPr>
        <w:t xml:space="preserve">行动看得见：</w:t>
      </w:r>
      <w:r>
        <w:rPr>
          <w:b w:val="false"/>
          <w:bCs w:val="false"/>
        </w:rPr>
        <w:t xml:space="preserve"> 把分散的低碳行为整理成个人记录。</w:t>
      </w:r>
    </w:p>
    <w:p>
      <w:pPr>
        <w:pStyle w:val="ListParagraph"/>
        <w:widowControl/>
        <w:numPr>
          <w:ilvl w:val="0"/>
          <w:numId w:val="2"/>
        </w:numPr>
        <w:spacing w:after="90" w:line="320"/>
      </w:pPr>
      <w:r>
        <w:rPr>
          <w:b/>
          <w:bCs/>
        </w:rPr>
        <w:t xml:space="preserve">结果看得懂：</w:t>
      </w:r>
      <w:r>
        <w:rPr>
          <w:b w:val="false"/>
          <w:bCs w:val="false"/>
        </w:rPr>
        <w:t xml:space="preserve"> 展示数量、计算依据与适用说明。</w:t>
      </w:r>
    </w:p>
    <w:p>
      <w:pPr>
        <w:pStyle w:val="ListParagraph"/>
        <w:widowControl/>
        <w:numPr>
          <w:ilvl w:val="0"/>
          <w:numId w:val="2"/>
        </w:numPr>
        <w:spacing w:after="90" w:line="320"/>
      </w:pPr>
      <w:r>
        <w:rPr>
          <w:b/>
          <w:bCs/>
        </w:rPr>
        <w:t xml:space="preserve">习惯有反馈：</w:t>
      </w:r>
      <w:r>
        <w:rPr>
          <w:b w:val="false"/>
          <w:bCs w:val="false"/>
        </w:rPr>
        <w:t xml:space="preserve"> 用趋势回顾、每日任务和虚拟奖励鼓励持续参与。</w:t>
      </w:r>
    </w:p>
    <w:p>
      <w:pPr>
        <w:widowControl/>
        <w:pBdr>
          <w:left w:val="single" w:color="195A48" w:sz="12" w:space="8"/>
        </w:pBdr>
        <w:shd w:fill="F1F6F2" w:val="clear"/>
        <w:spacing w:after="180" w:before="110" w:line="340"/>
        <w:ind w:left="160" w:right="100"/>
      </w:pPr>
      <w:r>
        <w:rPr>
          <w:b/>
          <w:bCs/>
        </w:rPr>
        <w:t xml:space="preserve">它关注的不是“谁的数字最大”，而是“怎样让绿色行动更容易坚持”。</w:t>
      </w:r>
    </w:p>
    <w:p>
      <w:pPr>
        <w:pStyle w:val="Heading1"/>
        <w:keepNext/>
        <w:pageBreakBefore/>
        <w:spacing w:after="280" w:before="50" w:line="430"/>
      </w:pPr>
      <w:r>
        <w:rPr>
          <w:rFonts w:ascii="黑体" w:cs="黑体" w:eastAsia="黑体" w:hAnsi="黑体"/>
          <w:b/>
          <w:bCs/>
          <w:color w:val="195A48"/>
          <w:sz w:val="36"/>
          <w:szCs w:val="36"/>
        </w:rPr>
        <w:t xml:space="preserve">02 为什么需要它</w:t>
      </w:r>
    </w:p>
    <w:p>
      <w:pPr>
        <w:pStyle w:val="Heading2"/>
        <w:keepNext/>
        <w:spacing w:after="90" w:before="170" w:line="320"/>
      </w:pPr>
      <w:r>
        <w:rPr>
          <w:rFonts w:ascii="黑体" w:cs="黑体" w:eastAsia="黑体" w:hAnsi="黑体"/>
          <w:b/>
          <w:bCs/>
          <w:color w:val="195A48"/>
          <w:sz w:val="27"/>
          <w:szCs w:val="27"/>
        </w:rPr>
        <w:t xml:space="preserve">面向谁使用</w:t>
      </w:r>
    </w:p>
    <w:p>
      <w:pPr>
        <w:widowControl/>
        <w:spacing w:after="100" w:line="320"/>
      </w:pPr>
      <w:r>
        <w:rPr>
          <w:b w:val="false"/>
          <w:bCs w:val="false"/>
        </w:rPr>
        <w:t xml:space="preserve">作品以校园日常生活作为典型场景，面向学生及有绿色生活记录需求的个人用户。宿舍节电、按需取餐、减少出行耗油、闲置物品再利用，都可以成为认识低碳生活的切入点。</w:t>
      </w:r>
    </w:p>
    <w:p>
      <w:pPr>
        <w:pStyle w:val="Heading2"/>
        <w:keepNext/>
        <w:spacing w:after="90" w:before="170" w:line="320"/>
      </w:pPr>
      <w:r>
        <w:rPr>
          <w:rFonts w:ascii="黑体" w:cs="黑体" w:eastAsia="黑体" w:hAnsi="黑体"/>
          <w:b/>
          <w:bCs/>
          <w:color w:val="195A48"/>
          <w:sz w:val="27"/>
          <w:szCs w:val="27"/>
        </w:rPr>
        <w:t xml:space="preserve">从生活问题出发的需求分析</w:t>
      </w:r>
    </w:p>
    <w:tbl>
      <w:tblPr>
        <w:tblW w:type="dxa" w:w="9360"/>
        <w:tblBorders>
          <w:top w:val="single" w:color="D5E1DA" w:sz="3"/>
          <w:left w:val="single" w:color="D5E1DA" w:sz="3"/>
          <w:bottom w:val="single" w:color="D5E1DA" w:sz="3"/>
          <w:right w:val="single" w:color="D5E1DA" w:sz="3"/>
          <w:insideH w:val="single" w:color="D5E1DA" w:sz="3"/>
          <w:insideV w:val="single" w:color="D5E1DA" w:sz="3"/>
        </w:tblBorders>
        <w:tblLayout w:type="fixed"/>
        <w:tblCellMar>
          <w:top w:type="dxa" w:w="110"/>
          <w:left w:type="dxa" w:w="120"/>
          <w:bottom w:type="dxa" w:w="110"/>
          <w:right w:type="dxa" w:w="120"/>
        </w:tblCellMar>
      </w:tblPr>
      <w:tblGrid>
        <w:gridCol w:w="2527"/>
        <w:gridCol w:w="2808"/>
        <w:gridCol w:w="4025"/>
      </w:tblGrid>
      <w:tr>
        <w:trPr>
          <w:cantSplit/>
          <w:tblHeader/>
        </w:trPr>
        <w:tc>
          <w:tcPr>
            <w:tcW w:type="dxa" w:w="2527"/>
            <w:shd w:fill="195A48" w:val="clear"/>
          </w:tcPr>
          <w:p>
            <w:pPr>
              <w:spacing w:after="20" w:line="275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用户的真实问题</w:t>
            </w:r>
          </w:p>
        </w:tc>
        <w:tc>
          <w:tcPr>
            <w:tcW w:type="dxa" w:w="2808"/>
            <w:shd w:fill="195A48" w:val="clear"/>
          </w:tcPr>
          <w:p>
            <w:pPr>
              <w:spacing w:after="20" w:line="275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需要什么</w:t>
            </w:r>
          </w:p>
        </w:tc>
        <w:tc>
          <w:tcPr>
            <w:tcW w:type="dxa" w:w="4025"/>
            <w:shd w:fill="195A48" w:val="clear"/>
          </w:tcPr>
          <w:p>
            <w:pPr>
              <w:spacing w:after="20" w:line="275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作品如何回应</w:t>
            </w:r>
          </w:p>
        </w:tc>
      </w:tr>
      <w:tr>
        <w:trPr>
          <w:cantSplit/>
          <w:tblHeader w:val="off"/>
        </w:trPr>
        <w:tc>
          <w:tcPr>
            <w:tcW w:type="dxa" w:w="2527"/>
            <w:shd w:fill="F1F6F2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做了绿色行动，但没有留下记录</w:t>
            </w:r>
          </w:p>
        </w:tc>
        <w:tc>
          <w:tcPr>
            <w:tcW w:type="dxa" w:w="2808"/>
            <w:shd w:fill="F1F6F2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简单、明确的记录方式</w:t>
            </w:r>
          </w:p>
        </w:tc>
        <w:tc>
          <w:tcPr>
            <w:tcW w:type="dxa" w:w="4025"/>
            <w:shd w:fill="F1F6F2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按具体行为录入日期、数量和必要说明</w:t>
            </w:r>
          </w:p>
        </w:tc>
      </w:tr>
      <w:tr>
        <w:trPr>
          <w:cantSplit/>
          <w:tblHeader w:val="off"/>
        </w:trPr>
        <w:tc>
          <w:tcPr>
            <w:tcW w:type="dxa" w:w="2527"/>
            <w:shd w:fill="FFFFFF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看见减排数字，却不知道从何而来</w:t>
            </w:r>
          </w:p>
        </w:tc>
        <w:tc>
          <w:tcPr>
            <w:tcW w:type="dxa" w:w="2808"/>
            <w:shd w:fill="FFFFFF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容易理解的计算依据</w:t>
            </w:r>
          </w:p>
        </w:tc>
        <w:tc>
          <w:tcPr>
            <w:tcW w:type="dxa" w:w="4025"/>
            <w:shd w:fill="FFFFFF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展示公式、来源、假设与估算说明</w:t>
            </w:r>
          </w:p>
        </w:tc>
      </w:tr>
      <w:tr>
        <w:trPr>
          <w:cantSplit/>
          <w:tblHeader w:val="off"/>
        </w:trPr>
        <w:tc>
          <w:tcPr>
            <w:tcW w:type="dxa" w:w="2527"/>
            <w:shd w:fill="F1F6F2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只记录一次，很难形成习惯</w:t>
            </w:r>
          </w:p>
        </w:tc>
        <w:tc>
          <w:tcPr>
            <w:tcW w:type="dxa" w:w="2808"/>
            <w:shd w:fill="F1F6F2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持续而适度的反馈</w:t>
            </w:r>
          </w:p>
        </w:tc>
        <w:tc>
          <w:tcPr>
            <w:tcW w:type="dxa" w:w="4025"/>
            <w:shd w:fill="F1F6F2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任务进度、积分流水与虚拟奖励</w:t>
            </w:r>
          </w:p>
        </w:tc>
      </w:tr>
      <w:tr>
        <w:trPr>
          <w:cantSplit/>
          <w:tblHeader w:val="off"/>
        </w:trPr>
        <w:tc>
          <w:tcPr>
            <w:tcW w:type="dxa" w:w="2527"/>
            <w:shd w:fill="FFFFFF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记录越来越多，却看不出变化</w:t>
            </w:r>
          </w:p>
        </w:tc>
        <w:tc>
          <w:tcPr>
            <w:tcW w:type="dxa" w:w="2808"/>
            <w:shd w:fill="FFFFFF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直观的回顾方式</w:t>
            </w:r>
          </w:p>
        </w:tc>
        <w:tc>
          <w:tcPr>
            <w:tcW w:type="dxa" w:w="4025"/>
            <w:shd w:fill="FFFFFF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时间趋势、分类统计与历史查询</w:t>
            </w:r>
          </w:p>
        </w:tc>
      </w:tr>
      <w:tr>
        <w:trPr>
          <w:cantSplit/>
          <w:tblHeader w:val="off"/>
        </w:trPr>
        <w:tc>
          <w:tcPr>
            <w:tcW w:type="dxa" w:w="2527"/>
            <w:shd w:fill="F1F6F2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网络不稳定，担心数据无法使用</w:t>
            </w:r>
          </w:p>
        </w:tc>
        <w:tc>
          <w:tcPr>
            <w:tcW w:type="dxa" w:w="2808"/>
            <w:shd w:fill="F1F6F2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不依赖联网的核心体验</w:t>
            </w:r>
          </w:p>
        </w:tc>
        <w:tc>
          <w:tcPr>
            <w:tcW w:type="dxa" w:w="4025"/>
            <w:shd w:fill="F1F6F2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本地规则、本地账本与离线科普</w:t>
            </w:r>
          </w:p>
        </w:tc>
      </w:tr>
    </w:tbl>
    <w:p>
      <w:pPr>
        <w:spacing w:after="30" w:line="80"/>
      </w:pPr>
    </w:p>
    <w:p>
      <w:pPr>
        <w:pStyle w:val="Heading2"/>
        <w:keepNext/>
        <w:spacing w:after="90" w:before="170" w:line="320"/>
      </w:pPr>
      <w:r>
        <w:rPr>
          <w:rFonts w:ascii="黑体" w:cs="黑体" w:eastAsia="黑体" w:hAnsi="黑体"/>
          <w:b/>
          <w:bCs/>
          <w:color w:val="195A48"/>
          <w:sz w:val="27"/>
          <w:szCs w:val="27"/>
        </w:rPr>
        <w:t xml:space="preserve">一个典型用户的故事</w:t>
      </w:r>
    </w:p>
    <w:p>
      <w:pPr>
        <w:widowControl/>
        <w:spacing w:after="100" w:line="320"/>
      </w:pPr>
      <w:r>
        <w:rPr>
          <w:b w:val="false"/>
          <w:bCs w:val="false"/>
        </w:rPr>
        <w:t xml:space="preserve">一位同学想让宿舍生活更节约，却不清楚自己的行动究竟带来了什么变化。使用碳小步的设计流程，这位同学可以记录有依据的节电量，查看参考估算，再通过一周的记录回顾持续参与的情况。</w:t>
      </w:r>
    </w:p>
    <w:p>
      <w:pPr>
        <w:widowControl/>
        <w:spacing w:after="100" w:line="320"/>
      </w:pPr>
      <w:r>
        <w:rPr>
          <w:b w:val="false"/>
          <w:bCs w:val="false"/>
        </w:rPr>
        <w:t xml:space="preserve">产品的重点不是要求用户每天填写复杂表格，而是让一次行动有记录、一段坚持有反馈。</w:t>
      </w:r>
    </w:p>
    <w:p>
      <w:pPr>
        <w:widowControl/>
        <w:pBdr>
          <w:left w:val="single" w:color="195A48" w:sz="12" w:space="8"/>
        </w:pBdr>
        <w:shd w:fill="F1F6F2" w:val="clear"/>
        <w:spacing w:after="180" w:before="110" w:line="340"/>
        <w:ind w:left="160" w:right="100"/>
      </w:pPr>
      <w:r>
        <w:rPr>
          <w:b/>
          <w:bCs/>
        </w:rPr>
        <w:t xml:space="preserve">需求主线：降低记录门槛，让低碳行动有解释、有积累、有反馈。</w:t>
      </w:r>
    </w:p>
    <w:p>
      <w:pPr>
        <w:pStyle w:val="Heading1"/>
        <w:keepNext/>
        <w:pageBreakBefore/>
        <w:spacing w:after="280" w:before="50" w:line="430"/>
      </w:pPr>
      <w:r>
        <w:rPr>
          <w:rFonts w:ascii="黑体" w:cs="黑体" w:eastAsia="黑体" w:hAnsi="黑体"/>
          <w:b/>
          <w:bCs/>
          <w:color w:val="195A48"/>
          <w:sz w:val="36"/>
          <w:szCs w:val="36"/>
        </w:rPr>
        <w:t xml:space="preserve">03 六项核心功能</w:t>
      </w:r>
    </w:p>
    <w:p>
      <w:pPr>
        <w:pStyle w:val="Heading2"/>
        <w:keepNext/>
        <w:spacing w:after="90" w:before="170" w:line="320"/>
      </w:pPr>
      <w:r>
        <w:rPr>
          <w:rFonts w:ascii="黑体" w:cs="黑体" w:eastAsia="黑体" w:hAnsi="黑体"/>
          <w:b/>
          <w:bCs/>
          <w:color w:val="195A48"/>
          <w:sz w:val="27"/>
          <w:szCs w:val="27"/>
        </w:rPr>
        <w:t xml:space="preserve">1. 低碳行为记录与核算</w:t>
      </w:r>
    </w:p>
    <w:p>
      <w:pPr>
        <w:widowControl/>
        <w:spacing w:after="100" w:line="320"/>
      </w:pPr>
      <w:r>
        <w:rPr>
          <w:b w:val="false"/>
          <w:bCs w:val="false"/>
        </w:rPr>
        <w:t xml:space="preserve">围绕出行、节水节电、旧物循环与光盘行动等生活主题，提供具体行为的录入与参考估算。用户选择适用规则，填写日期、数量与单位，确认后查看结果和计算依据。</w:t>
      </w:r>
    </w:p>
    <w:p>
      <w:pPr>
        <w:widowControl/>
        <w:spacing w:after="100" w:line="320"/>
      </w:pPr>
      <w:r>
        <w:rPr>
          <w:b/>
          <w:bCs/>
        </w:rPr>
        <w:t xml:space="preserve">给用户的价值：</w:t>
      </w:r>
      <w:r>
        <w:rPr>
          <w:b w:val="false"/>
          <w:bCs w:val="false"/>
        </w:rPr>
        <w:t xml:space="preserve"> 不只记下“做过什么”，还帮助理解“这次行动如何得到参考结果”。</w:t>
      </w:r>
    </w:p>
    <w:p>
      <w:pPr>
        <w:pStyle w:val="Heading2"/>
        <w:keepNext/>
        <w:spacing w:after="90" w:before="170" w:line="320"/>
      </w:pPr>
      <w:r>
        <w:rPr>
          <w:rFonts w:ascii="黑体" w:cs="黑体" w:eastAsia="黑体" w:hAnsi="黑体"/>
          <w:b/>
          <w:bCs/>
          <w:color w:val="195A48"/>
          <w:sz w:val="27"/>
          <w:szCs w:val="27"/>
        </w:rPr>
        <w:t xml:space="preserve">2. 历史记录与趋势回顾</w:t>
      </w:r>
    </w:p>
    <w:p>
      <w:pPr>
        <w:widowControl/>
        <w:spacing w:after="100" w:line="320"/>
      </w:pPr>
      <w:r>
        <w:rPr>
          <w:b w:val="false"/>
          <w:bCs w:val="false"/>
        </w:rPr>
        <w:t xml:space="preserve">通过日期、类别查询历史，查看明细并更正误记；以日、周、月、年回顾行动积累。折线图观察趋势，柱状图比较变化，饼图查看正向减排的分类占比。</w:t>
      </w:r>
    </w:p>
    <w:p>
      <w:pPr>
        <w:widowControl/>
        <w:spacing w:after="100" w:line="320"/>
      </w:pPr>
      <w:r>
        <w:rPr>
          <w:b/>
          <w:bCs/>
        </w:rPr>
        <w:t xml:space="preserve">给用户的价值：</w:t>
      </w:r>
      <w:r>
        <w:rPr>
          <w:b w:val="false"/>
          <w:bCs w:val="false"/>
        </w:rPr>
        <w:t xml:space="preserve"> 从零散记录中，看见自己的行动偏好与持续变化。</w:t>
      </w:r>
    </w:p>
    <w:p>
      <w:pPr>
        <w:pStyle w:val="Heading2"/>
        <w:keepNext/>
        <w:spacing w:after="90" w:before="170" w:line="320"/>
      </w:pPr>
      <w:r>
        <w:rPr>
          <w:rFonts w:ascii="黑体" w:cs="黑体" w:eastAsia="黑体" w:hAnsi="黑体"/>
          <w:b/>
          <w:bCs/>
          <w:color w:val="195A48"/>
          <w:sz w:val="27"/>
          <w:szCs w:val="27"/>
        </w:rPr>
        <w:t xml:space="preserve">3. 每日任务、积分与虚拟奖励</w:t>
      </w:r>
    </w:p>
    <w:p>
      <w:pPr>
        <w:widowControl/>
        <w:spacing w:after="100" w:line="320"/>
      </w:pPr>
      <w:r>
        <w:rPr>
          <w:b w:val="false"/>
          <w:bCs w:val="false"/>
        </w:rPr>
        <w:t xml:space="preserve">将“记录一次行动”“尝试不同类别”等目标转化为每日任务。任务符合条件后由用户领取积分，再兑换应用内虚拟徽章与虚拟植树证书。</w:t>
      </w:r>
    </w:p>
    <w:p>
      <w:pPr>
        <w:widowControl/>
        <w:spacing w:after="100" w:line="320"/>
      </w:pPr>
      <w:r>
        <w:rPr>
          <w:b/>
          <w:bCs/>
        </w:rPr>
        <w:t xml:space="preserve">给用户的价值：</w:t>
      </w:r>
      <w:r>
        <w:rPr>
          <w:b w:val="false"/>
          <w:bCs w:val="false"/>
        </w:rPr>
        <w:t xml:space="preserve"> 用清楚、适度的激励，把一次参与变成持续参与。</w:t>
      </w:r>
    </w:p>
    <w:p>
      <w:pPr>
        <w:pStyle w:val="Heading2"/>
        <w:keepNext/>
        <w:spacing w:after="90" w:before="170" w:line="320"/>
      </w:pPr>
      <w:r>
        <w:rPr>
          <w:rFonts w:ascii="黑体" w:cs="黑体" w:eastAsia="黑体" w:hAnsi="黑体"/>
          <w:b/>
          <w:bCs/>
          <w:color w:val="195A48"/>
          <w:sz w:val="27"/>
          <w:szCs w:val="27"/>
        </w:rPr>
        <w:t xml:space="preserve">4. 双碳科普</w:t>
      </w:r>
    </w:p>
    <w:p>
      <w:pPr>
        <w:widowControl/>
        <w:spacing w:after="100" w:line="320"/>
      </w:pPr>
      <w:r>
        <w:rPr>
          <w:b w:val="false"/>
          <w:bCs w:val="false"/>
        </w:rPr>
        <w:t xml:space="preserve">以本地图文内容解释碳达峰、碳中和与生活低碳技巧，把知识与具体行动联系起来。内容保留出处，预置内容按离线方式设计。</w:t>
      </w:r>
    </w:p>
    <w:p>
      <w:pPr>
        <w:widowControl/>
        <w:spacing w:after="100" w:line="320"/>
      </w:pPr>
      <w:r>
        <w:rPr>
          <w:b/>
          <w:bCs/>
        </w:rPr>
        <w:t xml:space="preserve">给用户的价值：</w:t>
      </w:r>
      <w:r>
        <w:rPr>
          <w:b w:val="false"/>
          <w:bCs w:val="false"/>
        </w:rPr>
        <w:t xml:space="preserve"> 不只知道“要低碳”，也逐步理解“为什么、怎么做”。</w:t>
      </w:r>
    </w:p>
    <w:p>
      <w:pPr>
        <w:pStyle w:val="Heading2"/>
        <w:keepNext/>
        <w:spacing w:after="90" w:before="170" w:line="320"/>
      </w:pPr>
      <w:r>
        <w:rPr>
          <w:rFonts w:ascii="黑体" w:cs="黑体" w:eastAsia="黑体" w:hAnsi="黑体"/>
          <w:b/>
          <w:bCs/>
          <w:color w:val="195A48"/>
          <w:sz w:val="27"/>
          <w:szCs w:val="27"/>
        </w:rPr>
        <w:t xml:space="preserve">5. 低碳建议</w:t>
      </w:r>
    </w:p>
    <w:p>
      <w:pPr>
        <w:widowControl/>
        <w:spacing w:after="100" w:line="320"/>
      </w:pPr>
      <w:r>
        <w:rPr>
          <w:b w:val="false"/>
          <w:bCs w:val="false"/>
        </w:rPr>
        <w:t xml:space="preserve">根据已有记录与用户反馈，给出有理由的行动建议；数据不足时，提供明确标识的通用入门建议，而不是制造“懂你”的结论。</w:t>
      </w:r>
    </w:p>
    <w:p>
      <w:pPr>
        <w:widowControl/>
        <w:spacing w:after="100" w:line="320"/>
      </w:pPr>
      <w:r>
        <w:rPr>
          <w:b/>
          <w:bCs/>
        </w:rPr>
        <w:t xml:space="preserve">给用户的价值：</w:t>
      </w:r>
      <w:r>
        <w:rPr>
          <w:b w:val="false"/>
          <w:bCs w:val="false"/>
        </w:rPr>
        <w:t xml:space="preserve"> 回答“下一步我可以做什么”，同时说明“为什么这样建议”。</w:t>
      </w:r>
    </w:p>
    <w:p>
      <w:pPr>
        <w:pStyle w:val="Heading2"/>
        <w:keepNext/>
        <w:spacing w:after="90" w:before="170" w:line="320"/>
      </w:pPr>
      <w:r>
        <w:rPr>
          <w:rFonts w:ascii="黑体" w:cs="黑体" w:eastAsia="黑体" w:hAnsi="黑体"/>
          <w:b/>
          <w:bCs/>
          <w:color w:val="195A48"/>
          <w:sz w:val="27"/>
          <w:szCs w:val="27"/>
        </w:rPr>
        <w:t xml:space="preserve">6. 本地数据管理</w:t>
      </w:r>
    </w:p>
    <w:p>
      <w:pPr>
        <w:widowControl/>
        <w:spacing w:after="100" w:line="320"/>
      </w:pPr>
      <w:r>
        <w:rPr>
          <w:b w:val="false"/>
          <w:bCs w:val="false"/>
        </w:rPr>
        <w:t xml:space="preserve">设计JSON完整备份、恢复预览与CSV统计报表导出，让用户自主保存记录与成果。恢复前先检查文件与覆盖影响，再由用户确认。</w:t>
      </w:r>
    </w:p>
    <w:p>
      <w:pPr>
        <w:widowControl/>
        <w:spacing w:after="100" w:line="320"/>
      </w:pPr>
      <w:r>
        <w:rPr>
          <w:b/>
          <w:bCs/>
        </w:rPr>
        <w:t xml:space="preserve">给用户的价值：</w:t>
      </w:r>
      <w:r>
        <w:rPr>
          <w:b w:val="false"/>
          <w:bCs w:val="false"/>
        </w:rPr>
        <w:t xml:space="preserve"> 个人记录不仅能在应用里查看，也能留存与整理。</w:t>
      </w:r>
    </w:p>
    <w:p>
      <w:pPr>
        <w:pStyle w:val="Heading1"/>
        <w:keepNext/>
        <w:pageBreakBefore/>
        <w:spacing w:after="280" w:before="50" w:line="430"/>
      </w:pPr>
      <w:r>
        <w:rPr>
          <w:rFonts w:ascii="黑体" w:cs="黑体" w:eastAsia="黑体" w:hAnsi="黑体"/>
          <w:b/>
          <w:bCs/>
          <w:color w:val="195A48"/>
          <w:sz w:val="36"/>
          <w:szCs w:val="36"/>
        </w:rPr>
        <w:t xml:space="preserve">04 不只给数字，也讲清依据</w:t>
      </w:r>
    </w:p>
    <w:p>
      <w:pPr>
        <w:pStyle w:val="Heading2"/>
        <w:keepNext/>
        <w:spacing w:after="90" w:before="170" w:line="320"/>
      </w:pPr>
      <w:r>
        <w:rPr>
          <w:rFonts w:ascii="黑体" w:cs="黑体" w:eastAsia="黑体" w:hAnsi="黑体"/>
          <w:b/>
          <w:bCs/>
          <w:color w:val="195A48"/>
          <w:sz w:val="27"/>
          <w:szCs w:val="27"/>
        </w:rPr>
        <w:t xml:space="preserve">以一个节电场景说明</w:t>
      </w:r>
    </w:p>
    <w:p>
      <w:pPr>
        <w:widowControl/>
        <w:pBdr>
          <w:left w:val="single" w:color="195A48" w:sz="12" w:space="8"/>
        </w:pBdr>
        <w:shd w:fill="F1F6F2" w:val="clear"/>
        <w:spacing w:after="180" w:before="110" w:line="340"/>
        <w:ind w:left="160" w:right="100"/>
      </w:pPr>
      <w:r>
        <w:rPr>
          <w:b/>
          <w:bCs/>
        </w:rPr>
        <w:t xml:space="preserve">情境：用户有依据确认，已经节约了2度外购电。</w:t>
      </w:r>
    </w:p>
    <w:p>
      <w:pPr>
        <w:widowControl/>
        <w:spacing w:after="100" w:line="320"/>
      </w:pPr>
      <w:r>
        <w:rPr>
          <w:b w:val="false"/>
          <w:bCs w:val="false"/>
        </w:rPr>
        <w:t xml:space="preserve">录入时选择对应节电规则，填写“2kWh”。核算依据采用公开的2023年全国电力平均二氧化碳排放因子0.5306kg CO₂/kWh。</w:t>
      </w:r>
    </w:p>
    <w:p>
      <w:pPr>
        <w:widowControl/>
        <w:pBdr>
          <w:left w:val="single" w:color="195A48" w:sz="12" w:space="8"/>
        </w:pBdr>
        <w:shd w:fill="F1F6F2" w:val="clear"/>
        <w:spacing w:after="180" w:before="110" w:line="340"/>
        <w:ind w:left="160" w:right="100"/>
      </w:pPr>
      <w:r>
        <w:rPr>
          <w:b/>
          <w:bCs/>
        </w:rPr>
        <w:t xml:space="preserve">参考计算：2 × 0.5306 ≈ 1.061kg CO₂。</w:t>
      </w:r>
    </w:p>
    <w:p>
      <w:pPr>
        <w:widowControl/>
        <w:spacing w:after="100" w:line="320"/>
      </w:pPr>
      <w:r>
        <w:rPr>
          <w:b w:val="false"/>
          <w:bCs w:val="false"/>
        </w:rPr>
        <w:t xml:space="preserve">内部按整数克保存单条最终结果，即1061g；页面同时说明采用的因子年代和适用范围。用户不需要记住复杂公式，也可以知道这个数字从哪里来。</w:t>
      </w:r>
    </w:p>
    <w:p>
      <w:pPr>
        <w:pStyle w:val="Heading2"/>
        <w:keepNext/>
        <w:spacing w:after="90" w:before="170" w:line="320"/>
      </w:pPr>
      <w:r>
        <w:rPr>
          <w:rFonts w:ascii="黑体" w:cs="黑体" w:eastAsia="黑体" w:hAnsi="黑体"/>
          <w:b/>
          <w:bCs/>
          <w:color w:val="195A48"/>
          <w:sz w:val="27"/>
          <w:szCs w:val="27"/>
        </w:rPr>
        <w:t xml:space="preserve">四类生活主题，落到具体场景</w:t>
      </w:r>
    </w:p>
    <w:tbl>
      <w:tblPr>
        <w:tblW w:type="dxa" w:w="9360"/>
        <w:tblBorders>
          <w:top w:val="single" w:color="D5E1DA" w:sz="3"/>
          <w:left w:val="single" w:color="D5E1DA" w:sz="3"/>
          <w:bottom w:val="single" w:color="D5E1DA" w:sz="3"/>
          <w:right w:val="single" w:color="D5E1DA" w:sz="3"/>
          <w:insideH w:val="single" w:color="D5E1DA" w:sz="3"/>
          <w:insideV w:val="single" w:color="D5E1DA" w:sz="3"/>
        </w:tblBorders>
        <w:tblLayout w:type="fixed"/>
        <w:tblCellMar>
          <w:top w:type="dxa" w:w="110"/>
          <w:left w:type="dxa" w:w="120"/>
          <w:bottom w:type="dxa" w:w="110"/>
          <w:right w:type="dxa" w:w="120"/>
        </w:tblCellMar>
      </w:tblPr>
      <w:tblGrid>
        <w:gridCol w:w="1684"/>
        <w:gridCol w:w="3182"/>
        <w:gridCol w:w="4494"/>
      </w:tblGrid>
      <w:tr>
        <w:trPr>
          <w:cantSplit/>
          <w:tblHeader/>
        </w:trPr>
        <w:tc>
          <w:tcPr>
            <w:tcW w:type="dxa" w:w="1684"/>
            <w:shd w:fill="195A48" w:val="clear"/>
          </w:tcPr>
          <w:p>
            <w:pPr>
              <w:spacing w:after="20" w:line="275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生活主题</w:t>
            </w:r>
          </w:p>
        </w:tc>
        <w:tc>
          <w:tcPr>
            <w:tcW w:type="dxa" w:w="3182"/>
            <w:shd w:fill="195A48" w:val="clear"/>
          </w:tcPr>
          <w:p>
            <w:pPr>
              <w:spacing w:after="20" w:line="275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首版选定的最小场景</w:t>
            </w:r>
          </w:p>
        </w:tc>
        <w:tc>
          <w:tcPr>
            <w:tcW w:type="dxa" w:w="4494"/>
            <w:shd w:fill="195A48" w:val="clear"/>
          </w:tcPr>
          <w:p>
            <w:pPr>
              <w:spacing w:after="20" w:line="275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需要说明的重点</w:t>
            </w:r>
          </w:p>
        </w:tc>
      </w:tr>
      <w:tr>
        <w:trPr>
          <w:cantSplit/>
          <w:tblHeader w:val="off"/>
        </w:trPr>
        <w:tc>
          <w:tcPr>
            <w:tcW w:type="dxa" w:w="1684"/>
            <w:shd w:fill="F1F6F2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节水节电</w:t>
            </w:r>
          </w:p>
        </w:tc>
        <w:tc>
          <w:tcPr>
            <w:tcW w:type="dxa" w:w="3182"/>
            <w:shd w:fill="F1F6F2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已确认节约的外购电量</w:t>
            </w:r>
          </w:p>
        </w:tc>
        <w:tc>
          <w:tcPr>
            <w:tcW w:type="dxa" w:w="4494"/>
            <w:shd w:fill="F1F6F2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记录节电差值，不是总用电；节水不据此自动算作已支持</w:t>
            </w:r>
          </w:p>
        </w:tc>
      </w:tr>
      <w:tr>
        <w:trPr>
          <w:cantSplit/>
          <w:tblHeader w:val="off"/>
        </w:trPr>
        <w:tc>
          <w:tcPr>
            <w:tcW w:type="dxa" w:w="1684"/>
            <w:shd w:fill="FFFFFF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出行</w:t>
            </w:r>
          </w:p>
        </w:tc>
        <w:tc>
          <w:tcPr>
            <w:tcW w:type="dxa" w:w="3182"/>
            <w:shd w:fill="FFFFFF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有依据确认少用的汽油量</w:t>
            </w:r>
          </w:p>
        </w:tc>
        <w:tc>
          <w:tcPr>
            <w:tcW w:type="dxa" w:w="4494"/>
            <w:shd w:fill="FFFFFF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不把任意步数或骑行公里自动认定为替代开车</w:t>
            </w:r>
          </w:p>
        </w:tc>
      </w:tr>
      <w:tr>
        <w:trPr>
          <w:cantSplit/>
          <w:tblHeader w:val="off"/>
        </w:trPr>
        <w:tc>
          <w:tcPr>
            <w:tcW w:type="dxa" w:w="1684"/>
            <w:shd w:fill="F1F6F2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光盘行动</w:t>
            </w:r>
          </w:p>
        </w:tc>
        <w:tc>
          <w:tcPr>
            <w:tcW w:type="dxa" w:w="3182"/>
            <w:shd w:fill="F1F6F2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明确避免浪费的猪肉数量</w:t>
            </w:r>
          </w:p>
        </w:tc>
        <w:tc>
          <w:tcPr>
            <w:tcW w:type="dxa" w:w="4494"/>
            <w:shd w:fill="F1F6F2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不把整餐重量或吃下的全部食物都算作减排</w:t>
            </w:r>
          </w:p>
        </w:tc>
      </w:tr>
      <w:tr>
        <w:trPr>
          <w:cantSplit/>
          <w:tblHeader w:val="off"/>
        </w:trPr>
        <w:tc>
          <w:tcPr>
            <w:tcW w:type="dxa" w:w="1684"/>
            <w:shd w:fill="FFFFFF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旧物循环</w:t>
            </w:r>
          </w:p>
        </w:tc>
        <w:tc>
          <w:tcPr>
            <w:tcW w:type="dxa" w:w="3182"/>
            <w:shd w:fill="FFFFFF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已完成的闲置手机二手再利用交易</w:t>
            </w:r>
          </w:p>
        </w:tc>
        <w:tc>
          <w:tcPr>
            <w:tcW w:type="dxa" w:w="4494"/>
            <w:shd w:fill="FFFFFF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区分再利用与材料回收，不套用于任意旧物</w:t>
            </w:r>
          </w:p>
        </w:tc>
      </w:tr>
    </w:tbl>
    <w:p>
      <w:pPr>
        <w:spacing w:after="30" w:line="80"/>
      </w:pPr>
    </w:p>
    <w:p>
      <w:pPr>
        <w:widowControl/>
        <w:spacing w:after="100" w:line="320"/>
      </w:pPr>
      <w:r>
        <w:rPr>
          <w:b w:val="false"/>
          <w:bCs w:val="false"/>
        </w:rPr>
        <w:t xml:space="preserve">以上是具体场景设计，不意味着同一分类下的所有行为都能核算。</w:t>
      </w:r>
    </w:p>
    <w:p>
      <w:pPr>
        <w:pStyle w:val="Heading2"/>
        <w:keepNext/>
        <w:spacing w:after="90" w:before="170" w:line="320"/>
      </w:pPr>
      <w:r>
        <w:rPr>
          <w:rFonts w:ascii="黑体" w:cs="黑体" w:eastAsia="黑体" w:hAnsi="黑体"/>
          <w:b/>
          <w:bCs/>
          <w:color w:val="195A48"/>
          <w:sz w:val="27"/>
          <w:szCs w:val="27"/>
        </w:rPr>
        <w:t xml:space="preserve">对结果保持诚实</w:t>
      </w:r>
    </w:p>
    <w:p>
      <w:pPr>
        <w:pStyle w:val="ListParagraph"/>
        <w:widowControl/>
        <w:numPr>
          <w:ilvl w:val="0"/>
          <w:numId w:val="2"/>
        </w:numPr>
        <w:spacing w:after="90" w:line="320"/>
      </w:pPr>
      <w:r>
        <w:rPr>
          <w:b/>
          <w:bCs/>
        </w:rPr>
        <w:t xml:space="preserve">有来源：</w:t>
      </w:r>
      <w:r>
        <w:rPr>
          <w:b w:val="false"/>
          <w:bCs w:val="false"/>
        </w:rPr>
        <w:t xml:space="preserve"> 参数能对应到公开资料，而不是随意设置常数。</w:t>
      </w:r>
    </w:p>
    <w:p>
      <w:pPr>
        <w:pStyle w:val="ListParagraph"/>
        <w:widowControl/>
        <w:numPr>
          <w:ilvl w:val="0"/>
          <w:numId w:val="2"/>
        </w:numPr>
        <w:spacing w:after="90" w:line="320"/>
      </w:pPr>
      <w:r>
        <w:rPr>
          <w:b/>
          <w:bCs/>
        </w:rPr>
        <w:t xml:space="preserve">有说明：</w:t>
      </w:r>
      <w:r>
        <w:rPr>
          <w:b w:val="false"/>
          <w:bCs w:val="false"/>
        </w:rPr>
        <w:t xml:space="preserve"> 保留数量含义、基准、适用范围和参考性质。</w:t>
      </w:r>
    </w:p>
    <w:p>
      <w:pPr>
        <w:pStyle w:val="ListParagraph"/>
        <w:widowControl/>
        <w:numPr>
          <w:ilvl w:val="0"/>
          <w:numId w:val="2"/>
        </w:numPr>
        <w:spacing w:after="90" w:line="320"/>
      </w:pPr>
      <w:r>
        <w:rPr>
          <w:b/>
          <w:bCs/>
        </w:rPr>
        <w:t xml:space="preserve">可回看：</w:t>
      </w:r>
      <w:r>
        <w:rPr>
          <w:b w:val="false"/>
          <w:bCs w:val="false"/>
        </w:rPr>
        <w:t xml:space="preserve"> 历史记录保留当时依据，不因规则更新悄悄改写。</w:t>
      </w:r>
    </w:p>
    <w:p>
      <w:pPr>
        <w:widowControl/>
        <w:spacing w:after="100" w:line="320"/>
      </w:pPr>
      <w:r>
        <w:rPr>
          <w:b w:val="false"/>
          <w:bCs w:val="false"/>
        </w:rPr>
        <w:t xml:space="preserve">减排结果是特定条件下的参考估算，不是官方核证碳信用。不同来源的CO₂、CO₂e或“碳减排量”应保留其原有口径，不以一个统一数字掩盖差异。</w:t>
      </w:r>
    </w:p>
    <w:p>
      <w:pPr>
        <w:pStyle w:val="Heading1"/>
        <w:keepNext/>
        <w:pageBreakBefore/>
        <w:spacing w:after="280" w:before="50" w:line="430"/>
      </w:pPr>
      <w:r>
        <w:rPr>
          <w:rFonts w:ascii="黑体" w:cs="黑体" w:eastAsia="黑体" w:hAnsi="黑体"/>
          <w:b/>
          <w:bCs/>
          <w:color w:val="195A48"/>
          <w:sz w:val="36"/>
          <w:szCs w:val="36"/>
        </w:rPr>
        <w:t xml:space="preserve">05 用什么方式鼓励坚持</w:t>
      </w:r>
    </w:p>
    <w:p>
      <w:pPr>
        <w:pStyle w:val="Heading2"/>
        <w:keepNext/>
        <w:spacing w:after="90" w:before="170" w:line="320"/>
      </w:pPr>
      <w:r>
        <w:rPr>
          <w:rFonts w:ascii="黑体" w:cs="黑体" w:eastAsia="黑体" w:hAnsi="黑体"/>
          <w:b/>
          <w:bCs/>
          <w:color w:val="195A48"/>
          <w:sz w:val="27"/>
          <w:szCs w:val="27"/>
        </w:rPr>
        <w:t xml:space="preserve">把“大目标”拆成“小任务”</w:t>
      </w:r>
    </w:p>
    <w:p>
      <w:pPr>
        <w:widowControl/>
        <w:spacing w:after="100" w:line="320"/>
      </w:pPr>
      <w:r>
        <w:rPr>
          <w:b w:val="false"/>
          <w:bCs w:val="false"/>
        </w:rPr>
        <w:t xml:space="preserve">碳小步以容易理解的每日目标作为参与入口，鼓励用户先开始记录，再逐步接触不同类型的行动。</w:t>
      </w:r>
    </w:p>
    <w:tbl>
      <w:tblPr>
        <w:tblW w:type="dxa" w:w="9360"/>
        <w:tblBorders>
          <w:top w:val="single" w:color="D5E1DA" w:sz="3"/>
          <w:left w:val="single" w:color="D5E1DA" w:sz="3"/>
          <w:bottom w:val="single" w:color="D5E1DA" w:sz="3"/>
          <w:right w:val="single" w:color="D5E1DA" w:sz="3"/>
          <w:insideH w:val="single" w:color="D5E1DA" w:sz="3"/>
          <w:insideV w:val="single" w:color="D5E1DA" w:sz="3"/>
        </w:tblBorders>
        <w:tblLayout w:type="fixed"/>
        <w:tblCellMar>
          <w:top w:type="dxa" w:w="110"/>
          <w:left w:type="dxa" w:w="120"/>
          <w:bottom w:type="dxa" w:w="110"/>
          <w:right w:type="dxa" w:w="120"/>
        </w:tblCellMar>
      </w:tblPr>
      <w:tblGrid>
        <w:gridCol w:w="2527"/>
        <w:gridCol w:w="2808"/>
        <w:gridCol w:w="4025"/>
      </w:tblGrid>
      <w:tr>
        <w:trPr>
          <w:cantSplit/>
          <w:tblHeader/>
        </w:trPr>
        <w:tc>
          <w:tcPr>
            <w:tcW w:type="dxa" w:w="2527"/>
            <w:shd w:fill="195A48" w:val="clear"/>
          </w:tcPr>
          <w:p>
            <w:pPr>
              <w:spacing w:after="20" w:line="275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任务设计</w:t>
            </w:r>
          </w:p>
        </w:tc>
        <w:tc>
          <w:tcPr>
            <w:tcW w:type="dxa" w:w="2808"/>
            <w:shd w:fill="195A48" w:val="clear"/>
          </w:tcPr>
          <w:p>
            <w:pPr>
              <w:spacing w:after="20" w:line="275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达成条件</w:t>
            </w:r>
          </w:p>
        </w:tc>
        <w:tc>
          <w:tcPr>
            <w:tcW w:type="dxa" w:w="4025"/>
            <w:shd w:fill="195A48" w:val="clear"/>
          </w:tcPr>
          <w:p>
            <w:pPr>
              <w:spacing w:after="20" w:line="275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对应积分</w:t>
            </w:r>
          </w:p>
        </w:tc>
      </w:tr>
      <w:tr>
        <w:trPr>
          <w:cantSplit/>
          <w:tblHeader w:val="off"/>
        </w:trPr>
        <w:tc>
          <w:tcPr>
            <w:tcW w:type="dxa" w:w="2527"/>
            <w:shd w:fill="F1F6F2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今天迈出一小步</w:t>
            </w:r>
          </w:p>
        </w:tc>
        <w:tc>
          <w:tcPr>
            <w:tcW w:type="dxa" w:w="2808"/>
            <w:shd w:fill="F1F6F2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当日至少一条符合条件的正向有效记录</w:t>
            </w:r>
          </w:p>
        </w:tc>
        <w:tc>
          <w:tcPr>
            <w:tcW w:type="dxa" w:w="4025"/>
            <w:shd w:fill="F1F6F2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10分</w:t>
            </w:r>
          </w:p>
        </w:tc>
      </w:tr>
      <w:tr>
        <w:trPr>
          <w:cantSplit/>
          <w:tblHeader w:val="off"/>
        </w:trPr>
        <w:tc>
          <w:tcPr>
            <w:tcW w:type="dxa" w:w="2527"/>
            <w:shd w:fill="FFFFFF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今天尝试两类行动</w:t>
            </w:r>
          </w:p>
        </w:tc>
        <w:tc>
          <w:tcPr>
            <w:tcW w:type="dxa" w:w="2808"/>
            <w:shd w:fill="FFFFFF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当日正向有效记录覆盖至少两类</w:t>
            </w:r>
          </w:p>
        </w:tc>
        <w:tc>
          <w:tcPr>
            <w:tcW w:type="dxa" w:w="4025"/>
            <w:shd w:fill="FFFFFF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20分</w:t>
            </w:r>
          </w:p>
        </w:tc>
      </w:tr>
    </w:tbl>
    <w:p>
      <w:pPr>
        <w:spacing w:after="30" w:line="80"/>
      </w:pPr>
    </w:p>
    <w:p>
      <w:pPr>
        <w:widowControl/>
        <w:spacing w:after="100" w:line="320"/>
      </w:pPr>
      <w:r>
        <w:rPr>
          <w:b w:val="false"/>
          <w:bCs w:val="false"/>
        </w:rPr>
        <w:t xml:space="preserve">任务名称是面向用户的展示文案；积分对应现有业务规则。完成条件由有效记录生成，不靠反复点击领取来累积分数。</w:t>
      </w:r>
    </w:p>
    <w:p>
      <w:pPr>
        <w:pStyle w:val="Heading2"/>
        <w:keepNext/>
        <w:spacing w:after="90" w:before="170" w:line="320"/>
      </w:pPr>
      <w:r>
        <w:rPr>
          <w:rFonts w:ascii="黑体" w:cs="黑体" w:eastAsia="黑体" w:hAnsi="黑体"/>
          <w:b/>
          <w:bCs/>
          <w:color w:val="195A48"/>
          <w:sz w:val="27"/>
          <w:szCs w:val="27"/>
        </w:rPr>
        <w:t xml:space="preserve">让每一分都能说清楚</w:t>
      </w:r>
    </w:p>
    <w:p>
      <w:pPr>
        <w:widowControl/>
        <w:spacing w:after="100" w:line="320"/>
      </w:pPr>
      <w:r>
        <w:rPr>
          <w:b w:val="false"/>
          <w:bCs w:val="false"/>
        </w:rPr>
        <w:t xml:space="preserve">积分流水展示获得、兑换和更正调整的原因。记录发生修改或撤销后，相关任务与积分按规则调整，避免“行为已经撤销，奖励却继续增加”。</w:t>
      </w:r>
    </w:p>
    <w:p>
      <w:pPr>
        <w:widowControl/>
        <w:spacing w:after="100" w:line="320"/>
      </w:pPr>
      <w:r>
        <w:rPr>
          <w:b w:val="false"/>
          <w:bCs w:val="false"/>
        </w:rPr>
        <w:t xml:space="preserve">积分用于应用内成长反馈，不是现金、碳资产或现实交易凭证。</w:t>
      </w:r>
    </w:p>
    <w:p>
      <w:pPr>
        <w:pStyle w:val="Heading2"/>
        <w:keepNext/>
        <w:spacing w:after="90" w:before="170" w:line="320"/>
      </w:pPr>
      <w:r>
        <w:rPr>
          <w:rFonts w:ascii="黑体" w:cs="黑体" w:eastAsia="黑体" w:hAnsi="黑体"/>
          <w:b/>
          <w:bCs/>
          <w:color w:val="195A48"/>
          <w:sz w:val="27"/>
          <w:szCs w:val="27"/>
        </w:rPr>
        <w:t xml:space="preserve">用虚拟奖励留下纪念</w:t>
      </w:r>
    </w:p>
    <w:p>
      <w:pPr>
        <w:widowControl/>
        <w:spacing w:after="100" w:line="320"/>
      </w:pPr>
      <w:r>
        <w:rPr>
          <w:b/>
          <w:bCs/>
        </w:rPr>
        <w:t xml:space="preserve">10分：首步虚拟低碳徽章。</w:t>
      </w:r>
      <w:r>
        <w:rPr>
          <w:b w:val="false"/>
          <w:bCs w:val="false"/>
        </w:rPr>
        <w:t xml:space="preserve"> 纪念用户开始记录绿色行动。</w:t>
      </w:r>
    </w:p>
    <w:p>
      <w:pPr>
        <w:widowControl/>
        <w:spacing w:after="100" w:line="320"/>
      </w:pPr>
      <w:r>
        <w:rPr>
          <w:b/>
          <w:bCs/>
        </w:rPr>
        <w:t xml:space="preserve">30分：虚拟植树证书。</w:t>
      </w:r>
      <w:r>
        <w:rPr>
          <w:b w:val="false"/>
          <w:bCs w:val="false"/>
        </w:rPr>
        <w:t xml:space="preserve"> 作为应用内的阶段性反馈，不表示实际完成了现实植树或获得官方认证。</w:t>
      </w:r>
    </w:p>
    <w:p>
      <w:pPr>
        <w:pStyle w:val="Heading2"/>
        <w:keepNext/>
        <w:spacing w:after="90" w:before="170" w:line="320"/>
      </w:pPr>
      <w:r>
        <w:rPr>
          <w:rFonts w:ascii="黑体" w:cs="黑体" w:eastAsia="黑体" w:hAnsi="黑体"/>
          <w:b/>
          <w:bCs/>
          <w:color w:val="195A48"/>
          <w:sz w:val="27"/>
          <w:szCs w:val="27"/>
        </w:rPr>
        <w:t xml:space="preserve">从记录走向下一步行动</w:t>
      </w:r>
    </w:p>
    <w:p>
      <w:pPr>
        <w:widowControl/>
        <w:spacing w:after="100" w:line="320"/>
      </w:pPr>
      <w:r>
        <w:rPr>
          <w:b w:val="false"/>
          <w:bCs w:val="false"/>
        </w:rPr>
        <w:t xml:space="preserve">科普帮助理解，建议提供方向，任务给予反馈，历史帮助回顾。四者共同服务于同一个目标：让用户愿意再迈出一小步。</w:t>
      </w:r>
    </w:p>
    <w:p>
      <w:pPr>
        <w:widowControl/>
        <w:pBdr>
          <w:left w:val="single" w:color="195A48" w:sz="12" w:space="8"/>
        </w:pBdr>
        <w:shd w:fill="F1F6F2" w:val="clear"/>
        <w:spacing w:after="180" w:before="110" w:line="340"/>
        <w:ind w:left="160" w:right="100"/>
      </w:pPr>
      <w:r>
        <w:rPr>
          <w:b/>
          <w:bCs/>
        </w:rPr>
        <w:t xml:space="preserve">产品不是让人“为了积分而低碳”，而是让真实的绿色行动更容易被看见与坚持。</w:t>
      </w:r>
    </w:p>
    <w:p>
      <w:pPr>
        <w:pStyle w:val="Heading1"/>
        <w:keepNext/>
        <w:pageBreakBefore/>
        <w:spacing w:after="280" w:before="50" w:line="430"/>
      </w:pPr>
      <w:r>
        <w:rPr>
          <w:rFonts w:ascii="黑体" w:cs="黑体" w:eastAsia="黑体" w:hAnsi="黑体"/>
          <w:b/>
          <w:bCs/>
          <w:color w:val="195A48"/>
          <w:sz w:val="36"/>
          <w:szCs w:val="36"/>
        </w:rPr>
        <w:t xml:space="preserve">06 演示时，带观众走一遍</w:t>
      </w:r>
    </w:p>
    <w:p>
      <w:pPr>
        <w:pStyle w:val="Heading2"/>
        <w:keepNext/>
        <w:spacing w:after="90" w:before="170" w:line="320"/>
      </w:pPr>
      <w:r>
        <w:rPr>
          <w:rFonts w:ascii="黑体" w:cs="黑体" w:eastAsia="黑体" w:hAnsi="黑体"/>
          <w:b/>
          <w:bCs/>
          <w:color w:val="195A48"/>
          <w:sz w:val="27"/>
          <w:szCs w:val="27"/>
        </w:rPr>
        <w:t xml:space="preserve">五个入口，一条清楚的体验路径</w:t>
      </w:r>
    </w:p>
    <w:tbl>
      <w:tblPr>
        <w:tblW w:type="dxa" w:w="9360"/>
        <w:tblBorders>
          <w:top w:val="single" w:color="D5E1DA" w:sz="3"/>
          <w:left w:val="single" w:color="D5E1DA" w:sz="3"/>
          <w:bottom w:val="single" w:color="D5E1DA" w:sz="3"/>
          <w:right w:val="single" w:color="D5E1DA" w:sz="3"/>
          <w:insideH w:val="single" w:color="D5E1DA" w:sz="3"/>
          <w:insideV w:val="single" w:color="D5E1DA" w:sz="3"/>
        </w:tblBorders>
        <w:tblLayout w:type="fixed"/>
        <w:tblCellMar>
          <w:top w:type="dxa" w:w="110"/>
          <w:left w:type="dxa" w:w="120"/>
          <w:bottom w:type="dxa" w:w="110"/>
          <w:right w:type="dxa" w:w="120"/>
        </w:tblCellMar>
      </w:tblPr>
      <w:tblGrid>
        <w:gridCol w:w="2527"/>
        <w:gridCol w:w="2808"/>
        <w:gridCol w:w="4025"/>
      </w:tblGrid>
      <w:tr>
        <w:trPr>
          <w:cantSplit/>
          <w:tblHeader/>
        </w:trPr>
        <w:tc>
          <w:tcPr>
            <w:tcW w:type="dxa" w:w="2527"/>
            <w:shd w:fill="195A48" w:val="clear"/>
          </w:tcPr>
          <w:p>
            <w:pPr>
              <w:spacing w:after="20" w:line="275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入口</w:t>
            </w:r>
          </w:p>
        </w:tc>
        <w:tc>
          <w:tcPr>
            <w:tcW w:type="dxa" w:w="2808"/>
            <w:shd w:fill="195A48" w:val="clear"/>
          </w:tcPr>
          <w:p>
            <w:pPr>
              <w:spacing w:after="20" w:line="275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向观众介绍什么</w:t>
            </w:r>
          </w:p>
        </w:tc>
      </w:tr>
      <w:tr>
        <w:trPr>
          <w:cantSplit/>
          <w:tblHeader w:val="off"/>
        </w:trPr>
        <w:tc>
          <w:tcPr>
            <w:tcW w:type="dxa" w:w="2527"/>
            <w:shd w:fill="F1F6F2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总览</w:t>
            </w:r>
          </w:p>
        </w:tc>
        <w:tc>
          <w:tcPr>
            <w:tcW w:type="dxa" w:w="2808"/>
            <w:shd w:fill="F1F6F2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认识作品，了解自己的行动概况与下一步入口</w:t>
            </w:r>
          </w:p>
        </w:tc>
      </w:tr>
      <w:tr>
        <w:trPr>
          <w:cantSplit/>
          <w:tblHeader w:val="off"/>
        </w:trPr>
        <w:tc>
          <w:tcPr>
            <w:tcW w:type="dxa" w:w="2527"/>
            <w:shd w:fill="FFFFFF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记录</w:t>
            </w:r>
          </w:p>
        </w:tc>
        <w:tc>
          <w:tcPr>
            <w:tcW w:type="dxa" w:w="2808"/>
            <w:shd w:fill="FFFFFF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看一条低碳行为如何录入、预览和保存</w:t>
            </w:r>
          </w:p>
        </w:tc>
      </w:tr>
      <w:tr>
        <w:trPr>
          <w:cantSplit/>
          <w:tblHeader w:val="off"/>
        </w:trPr>
        <w:tc>
          <w:tcPr>
            <w:tcW w:type="dxa" w:w="2527"/>
            <w:shd w:fill="F1F6F2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统计</w:t>
            </w:r>
          </w:p>
        </w:tc>
        <w:tc>
          <w:tcPr>
            <w:tcW w:type="dxa" w:w="2808"/>
            <w:shd w:fill="F1F6F2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看零散记录如何变成趋势与分类回顾</w:t>
            </w:r>
          </w:p>
        </w:tc>
      </w:tr>
      <w:tr>
        <w:trPr>
          <w:cantSplit/>
          <w:tblHeader w:val="off"/>
        </w:trPr>
        <w:tc>
          <w:tcPr>
            <w:tcW w:type="dxa" w:w="2527"/>
            <w:shd w:fill="FFFFFF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任务</w:t>
            </w:r>
          </w:p>
        </w:tc>
        <w:tc>
          <w:tcPr>
            <w:tcW w:type="dxa" w:w="2808"/>
            <w:shd w:fill="FFFFFF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看完成条件、积分反馈与虚拟奖励</w:t>
            </w:r>
          </w:p>
        </w:tc>
      </w:tr>
      <w:tr>
        <w:trPr>
          <w:cantSplit/>
          <w:tblHeader w:val="off"/>
        </w:trPr>
        <w:tc>
          <w:tcPr>
            <w:tcW w:type="dxa" w:w="2527"/>
            <w:shd w:fill="F1F6F2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我的</w:t>
            </w:r>
          </w:p>
        </w:tc>
        <w:tc>
          <w:tcPr>
            <w:tcW w:type="dxa" w:w="2808"/>
            <w:shd w:fill="F1F6F2" w:val="clear"/>
          </w:tcPr>
          <w:p>
            <w:pPr>
              <w:spacing w:after="20" w:line="275"/>
            </w:pPr>
            <w:r>
              <w:rPr>
                <w:b w:val="false"/>
                <w:bCs w:val="false"/>
                <w:color w:val="243C33"/>
                <w:sz w:val="21"/>
                <w:szCs w:val="21"/>
              </w:rPr>
              <w:t xml:space="preserve">看个人数据如何备份、恢复与导出</w:t>
            </w:r>
          </w:p>
        </w:tc>
      </w:tr>
    </w:tbl>
    <w:p>
      <w:pPr>
        <w:spacing w:after="30" w:line="80"/>
      </w:pPr>
    </w:p>
    <w:p>
      <w:pPr>
        <w:pStyle w:val="Heading2"/>
        <w:keepNext/>
        <w:spacing w:after="90" w:before="170" w:line="320"/>
      </w:pPr>
      <w:r>
        <w:rPr>
          <w:rFonts w:ascii="黑体" w:cs="黑体" w:eastAsia="黑体" w:hAnsi="黑体"/>
          <w:b/>
          <w:bCs/>
          <w:color w:val="195A48"/>
          <w:sz w:val="27"/>
          <w:szCs w:val="27"/>
        </w:rPr>
        <w:t xml:space="preserve">建议演示主线</w:t>
      </w:r>
    </w:p>
    <w:p>
      <w:pPr>
        <w:widowControl/>
        <w:spacing w:after="100" w:line="320"/>
      </w:pPr>
      <w:r>
        <w:rPr>
          <w:b/>
          <w:bCs/>
        </w:rPr>
        <w:t xml:space="preserve">第一站：从一个真实生活问题开始。</w:t>
      </w:r>
      <w:r>
        <w:rPr>
          <w:b w:val="false"/>
          <w:bCs w:val="false"/>
        </w:rPr>
        <w:t xml:space="preserve"> 先问观众：“节约两度电以后，我们能不能把这次行动记录下来，并知道结果怎么来的？”用生活场景引出作品，而不是先讲技术名词。</w:t>
      </w:r>
    </w:p>
    <w:p>
      <w:pPr>
        <w:widowControl/>
        <w:spacing w:after="100" w:line="320"/>
      </w:pPr>
      <w:r>
        <w:rPr>
          <w:b/>
          <w:bCs/>
        </w:rPr>
        <w:t xml:space="preserve">第二站：展示一次录入与核算。</w:t>
      </w:r>
      <w:r>
        <w:rPr>
          <w:b w:val="false"/>
          <w:bCs w:val="false"/>
        </w:rPr>
        <w:t xml:space="preserve"> 选择节电场景，填写2kWh，介绍数量含义、参考结果与来源。重点讲“输入明确、依据可看”，不用逐项解释后台字段。</w:t>
      </w:r>
    </w:p>
    <w:p>
      <w:pPr>
        <w:widowControl/>
        <w:spacing w:after="100" w:line="320"/>
      </w:pPr>
      <w:r>
        <w:rPr>
          <w:b/>
          <w:bCs/>
        </w:rPr>
        <w:t xml:space="preserve">第三站：把一次行动放进个人历史。</w:t>
      </w:r>
      <w:r>
        <w:rPr>
          <w:b w:val="false"/>
          <w:bCs w:val="false"/>
        </w:rPr>
        <w:t xml:space="preserve"> 展示记录详情与时间回顾，让观众理解个人账本的用途；结合统计说明长期积累的价值。</w:t>
      </w:r>
    </w:p>
    <w:p>
      <w:pPr>
        <w:widowControl/>
        <w:spacing w:after="100" w:line="320"/>
      </w:pPr>
      <w:r>
        <w:rPr>
          <w:b/>
          <w:bCs/>
        </w:rPr>
        <w:t xml:space="preserve">第四站：展示持续参与的反馈。</w:t>
      </w:r>
      <w:r>
        <w:rPr>
          <w:b w:val="false"/>
          <w:bCs w:val="false"/>
        </w:rPr>
        <w:t xml:space="preserve"> 说明每日任务如何来自真实记录，积分有什么用，以及虚拟奖励与现实权益的区别。</w:t>
      </w:r>
    </w:p>
    <w:p>
      <w:pPr>
        <w:widowControl/>
        <w:spacing w:after="100" w:line="320"/>
      </w:pPr>
      <w:r>
        <w:rPr>
          <w:b/>
          <w:bCs/>
        </w:rPr>
        <w:t xml:space="preserve">第五站：说明离线与数据自主。</w:t>
      </w:r>
      <w:r>
        <w:rPr>
          <w:b w:val="false"/>
          <w:bCs w:val="false"/>
        </w:rPr>
        <w:t xml:space="preserve"> 介绍本地科普、备份和报表，把演示落到“方便使用、自己掌握记录”上。</w:t>
      </w:r>
    </w:p>
    <w:p>
      <w:pPr>
        <w:pStyle w:val="Heading2"/>
        <w:keepNext/>
        <w:spacing w:after="90" w:before="170" w:line="320"/>
      </w:pPr>
      <w:r>
        <w:rPr>
          <w:rFonts w:ascii="黑体" w:cs="黑体" w:eastAsia="黑体" w:hAnsi="黑体"/>
          <w:b/>
          <w:bCs/>
          <w:color w:val="195A48"/>
          <w:sz w:val="27"/>
          <w:szCs w:val="27"/>
        </w:rPr>
        <w:t xml:space="preserve">演示表达建议</w:t>
      </w:r>
    </w:p>
    <w:p>
      <w:pPr>
        <w:widowControl/>
        <w:spacing w:after="100" w:line="320"/>
      </w:pPr>
      <w:r>
        <w:rPr>
          <w:b w:val="false"/>
          <w:bCs w:val="false"/>
        </w:rPr>
        <w:t xml:space="preserve">围绕一位用户、一个场景和一条主线讲解，不按菜单逐个报功能名称。已实现内容现场操作；尚未开放的部分用功能设计说明，不以模拟页面或预录效果冒充实际运行。</w:t>
      </w:r>
    </w:p>
    <w:p>
      <w:pPr>
        <w:widowControl/>
        <w:pBdr>
          <w:left w:val="single" w:color="195A48" w:sz="12" w:space="8"/>
        </w:pBdr>
        <w:shd w:fill="F1F6F2" w:val="clear"/>
        <w:spacing w:after="180" w:before="110" w:line="340"/>
        <w:ind w:left="160" w:right="100"/>
      </w:pPr>
      <w:r>
        <w:rPr>
          <w:b/>
          <w:bCs/>
        </w:rPr>
        <w:t xml:space="preserve">观众最终应记住：我做的行动能记录，得到的结果能解释，持续的改变能回顾。</w:t>
      </w:r>
    </w:p>
    <w:p>
      <w:pPr>
        <w:pStyle w:val="Heading1"/>
        <w:keepNext/>
        <w:pageBreakBefore/>
        <w:spacing w:after="280" w:before="50" w:line="430"/>
      </w:pPr>
      <w:r>
        <w:rPr>
          <w:rFonts w:ascii="黑体" w:cs="黑体" w:eastAsia="黑体" w:hAnsi="黑体"/>
          <w:b/>
          <w:bCs/>
          <w:color w:val="195A48"/>
          <w:sz w:val="36"/>
          <w:szCs w:val="36"/>
        </w:rPr>
        <w:t xml:space="preserve">07 作品特色与讲解稿</w:t>
      </w:r>
    </w:p>
    <w:p>
      <w:pPr>
        <w:pStyle w:val="Heading2"/>
        <w:keepNext/>
        <w:spacing w:after="90" w:before="170" w:line="320"/>
      </w:pPr>
      <w:r>
        <w:rPr>
          <w:rFonts w:ascii="黑体" w:cs="黑体" w:eastAsia="黑体" w:hAnsi="黑体"/>
          <w:b/>
          <w:bCs/>
          <w:color w:val="195A48"/>
          <w:sz w:val="27"/>
          <w:szCs w:val="27"/>
        </w:rPr>
        <w:t xml:space="preserve">三个值得记住的特点</w:t>
      </w:r>
    </w:p>
    <w:p>
      <w:pPr>
        <w:widowControl/>
        <w:spacing w:after="100" w:line="320"/>
      </w:pPr>
      <w:r>
        <w:rPr>
          <w:b/>
          <w:bCs/>
        </w:rPr>
        <w:t xml:space="preserve">第一，可解释，而不是只报数字。</w:t>
      </w:r>
      <w:r>
        <w:rPr>
          <w:b w:val="false"/>
          <w:bCs w:val="false"/>
        </w:rPr>
        <w:t xml:space="preserve"> 让用户看见输入、公式和出处，理解参考结果的含义。</w:t>
      </w:r>
    </w:p>
    <w:p>
      <w:pPr>
        <w:widowControl/>
        <w:spacing w:after="100" w:line="320"/>
      </w:pPr>
      <w:r>
        <w:rPr>
          <w:b/>
          <w:bCs/>
        </w:rPr>
        <w:t xml:space="preserve">第二，有反馈，而不是只做记账。</w:t>
      </w:r>
      <w:r>
        <w:rPr>
          <w:b w:val="false"/>
          <w:bCs w:val="false"/>
        </w:rPr>
        <w:t xml:space="preserve"> 将记录、趋势、任务、科普与建议连接起来，围绕习惯养成组织体验。</w:t>
      </w:r>
    </w:p>
    <w:p>
      <w:pPr>
        <w:widowControl/>
        <w:spacing w:after="100" w:line="320"/>
      </w:pPr>
      <w:r>
        <w:rPr>
          <w:b/>
          <w:bCs/>
        </w:rPr>
        <w:t xml:space="preserve">第三，本地优先，而不是必须联网。</w:t>
      </w:r>
      <w:r>
        <w:rPr>
          <w:b w:val="false"/>
          <w:bCs w:val="false"/>
        </w:rPr>
        <w:t xml:space="preserve"> 采用OpenHarmony原生应用方案，核心记录、核算与内容围绕单机离线使用设计，不以账号或云端服务为使用前提。</w:t>
      </w:r>
    </w:p>
    <w:p>
      <w:pPr>
        <w:pStyle w:val="Heading2"/>
        <w:keepNext/>
        <w:spacing w:after="90" w:before="170" w:line="320"/>
      </w:pPr>
      <w:r>
        <w:rPr>
          <w:rFonts w:ascii="黑体" w:cs="黑体" w:eastAsia="黑体" w:hAnsi="黑体"/>
          <w:b/>
          <w:bCs/>
          <w:color w:val="195A48"/>
          <w:sz w:val="27"/>
          <w:szCs w:val="27"/>
        </w:rPr>
        <w:t xml:space="preserve">技术怎样为体验服务</w:t>
      </w:r>
    </w:p>
    <w:p>
      <w:pPr>
        <w:widowControl/>
        <w:spacing w:after="100" w:line="320"/>
      </w:pPr>
      <w:r>
        <w:rPr>
          <w:b w:val="false"/>
          <w:bCs w:val="false"/>
        </w:rPr>
        <w:t xml:space="preserve">界面采用ArkTS与ArkUI，核算依据来自内置规则，业务记录计划由本地关系型数据库保存。技术分层的意义，是让记录、统计与积分使用同一份事实，避免出现“列表一个数、图表另一个数”的问题。</w:t>
      </w:r>
    </w:p>
    <w:p>
      <w:pPr>
        <w:widowControl/>
        <w:spacing w:after="100" w:line="320"/>
      </w:pPr>
      <w:r>
        <w:rPr>
          <w:b w:val="false"/>
          <w:bCs w:val="false"/>
        </w:rPr>
        <w:t xml:space="preserve">这里的创新重点是有依据、可反馈的低碳建议，不把本地规则宣传成已接入大模型，也不把后续图片识别、多设备同步等方向写成当前能力。</w:t>
      </w:r>
    </w:p>
    <w:p>
      <w:pPr>
        <w:pStyle w:val="Heading2"/>
        <w:keepNext/>
        <w:spacing w:after="90" w:before="170" w:line="320"/>
      </w:pPr>
      <w:r>
        <w:rPr>
          <w:rFonts w:ascii="黑体" w:cs="黑体" w:eastAsia="黑体" w:hAnsi="黑体"/>
          <w:b/>
          <w:bCs/>
          <w:color w:val="195A48"/>
          <w:sz w:val="27"/>
          <w:szCs w:val="27"/>
        </w:rPr>
        <w:t xml:space="preserve">一分钟作品介绍稿</w:t>
      </w:r>
    </w:p>
    <w:p>
      <w:pPr>
        <w:widowControl/>
        <w:spacing w:after="100" w:line="320"/>
      </w:pPr>
      <w:r>
        <w:rPr>
          <w:b w:val="false"/>
          <w:bCs w:val="false"/>
        </w:rPr>
        <w:t xml:space="preserve">大家好，我们介绍的作品叫“碳小步”，寓意记录每一小步，汇成绿色改变。</w:t>
      </w:r>
    </w:p>
    <w:p>
      <w:pPr>
        <w:widowControl/>
        <w:spacing w:after="100" w:line="320"/>
      </w:pPr>
      <w:r>
        <w:rPr>
          <w:b w:val="false"/>
          <w:bCs w:val="false"/>
        </w:rPr>
        <w:t xml:space="preserve">很多人愿意践行低碳生活，却不知道怎样记录行动、怎样理解结果，也缺少坚持下去的反馈。碳小步就是围绕这些问题设计的个人低碳生活记录应用。</w:t>
      </w:r>
    </w:p>
    <w:p>
      <w:pPr>
        <w:widowControl/>
        <w:spacing w:after="100" w:line="320"/>
      </w:pPr>
      <w:r>
        <w:rPr>
          <w:b w:val="false"/>
          <w:bCs w:val="false"/>
        </w:rPr>
        <w:t xml:space="preserve">它以日常行为为入口，通过明确的数量与有出处的规则给出减排参考估算；通过历史和趋势帮助用户回顾变化，再用每日任务、积分和虚拟奖励鼓励持续参与。同时，作品结合低碳科普、可解释建议与本地数据管理，让用户知道下一步可以做什么，也能自主保存自己的记录。</w:t>
      </w:r>
    </w:p>
    <w:p>
      <w:pPr>
        <w:widowControl/>
        <w:spacing w:after="100" w:line="320"/>
      </w:pPr>
      <w:r>
        <w:rPr>
          <w:b w:val="false"/>
          <w:bCs w:val="false"/>
        </w:rPr>
        <w:t xml:space="preserve">我们希望它不只是一本数字账本，而是陪伴用户养成绿色生活习惯的小工具。让低碳从一次行动开始，从每一小步坚持。</w:t>
      </w:r>
    </w:p>
    <w:p>
      <w:pPr>
        <w:pStyle w:val="Heading2"/>
        <w:keepNext/>
        <w:spacing w:after="90" w:before="170" w:line="320"/>
      </w:pPr>
      <w:r>
        <w:rPr>
          <w:rFonts w:ascii="黑体" w:cs="黑体" w:eastAsia="黑体" w:hAnsi="黑体"/>
          <w:b/>
          <w:bCs/>
          <w:color w:val="195A48"/>
          <w:sz w:val="27"/>
          <w:szCs w:val="27"/>
        </w:rPr>
        <w:t xml:space="preserve">展示说明</w:t>
      </w:r>
    </w:p>
    <w:p>
      <w:pPr>
        <w:widowControl/>
        <w:spacing w:after="100" w:line="320"/>
      </w:pPr>
      <w:r>
        <w:rPr>
          <w:b w:val="false"/>
          <w:bCs w:val="false"/>
        </w:rPr>
        <w:t xml:space="preserve">本稿为作品需求与功能设计的演示说明，功能介绍不表示当前开发版已经全部开放，现场演示以实际可操作内容为准。参考估算不等于实测或核证量，徽章与证书均为应用内虚拟奖励。</w:t>
      </w:r>
    </w:p>
    <w:sectPr>
      <w:headerReference w:type="default" r:id="rId6"/>
      <w:footerReference w:type="default" r:id="rId7"/>
      <w:pgSz w:w="11906" w:h="16838" w:orient="portrait"/>
      <w:pgMar w:top="1100" w:right="1273" w:bottom="1100" w:left="1273" w:header="500" w:footer="550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3736C"/>
        <w:sz w:val="17"/>
        <w:szCs w:val="17"/>
      </w:rPr>
      <w:t xml:space="preserve">记录每一小步，汇成绿色改变。  ·  </w:t>
    </w:r>
    <w:r>
      <w:rPr>
        <w:color w:val="63736C"/>
        <w:sz w:val="17"/>
        <w:szCs w:val="17"/>
      </w:rPr>
      <w:fldChar w:fldCharType="begin"/>
    </w:r>
    <w:r>
      <w:rPr>
        <w:color w:val="63736C"/>
        <w:sz w:val="17"/>
        <w:szCs w:val="17"/>
      </w:rPr>
      <w:instrText xml:space="preserve">PAGE</w:instrText>
    </w:r>
    <w:r>
      <w:rPr>
        <w:color w:val="63736C"/>
        <w:sz w:val="17"/>
        <w:szCs w:val="17"/>
      </w:rPr>
      <w:fldChar w:fldCharType="separate"/>
    </w:r>
    <w:r>
      <w:rPr>
        <w:color w:val="63736C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E1DA" w:sz="4" w:space="7"/>
      </w:pBdr>
    </w:pPr>
    <w:r>
      <w:rPr>
        <w:b w:val="false"/>
        <w:bCs w:val="false"/>
        <w:color w:val="63736C"/>
        <w:sz w:val="18"/>
        <w:szCs w:val="18"/>
      </w:rPr>
      <w:t xml:space="preserve">碳小步  /  作品介绍与演示说明书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宋体" w:hAnsi="Calibri"/>
        <w:color w:val="243C33"/>
        <w:sz w:val="24"/>
        <w:szCs w:val="24"/>
        <w:lang w:val="zh-CN" w:eastAsia="zh-CN"/>
      </w:rPr>
    </w:rPrDefault>
    <w:pPrDefault>
      <w:pPr>
        <w:spacing w:after="100" w:line="32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碳小步——作品介绍与演示说明书</dc:title>
  <dc:subject>面向观众的需求分析与功能介绍</dc:subject>
  <dc:description>作品定位、用户需求、核心功能、演示主线与一分钟讲解稿</dc:description>
  <cp:lastModifiedBy>Un-named</cp:lastModifiedBy>
  <cp:revision>1</cp:revision>
  <dcterms:created xsi:type="dcterms:W3CDTF">2026-10-28T02:19:17.393Z</dcterms:created>
  <dcterms:modified xsi:type="dcterms:W3CDTF">2026-10-28T02:19:17.393Z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