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Hiragino Sans GB" w:hAnsi="Hiragino Sans GB" w:eastAsia="Hiragino Sans GB"/>
          <w:b/>
          <w:color w:val="356C86"/>
          <w:sz w:val="28"/>
        </w:rPr>
        <w:t>Look健康</w:t>
      </w:r>
    </w:p>
    <w:p>
      <w:r>
        <w:rPr>
          <w:rFonts w:ascii="Hiragino Sans GB" w:hAnsi="Hiragino Sans GB" w:eastAsia="Hiragino Sans GB"/>
          <w:b/>
          <w:color w:val="25313A"/>
          <w:sz w:val="54"/>
        </w:rPr>
        <w:t>家庭健康 AI 产品需求文档</w:t>
      </w:r>
    </w:p>
    <w:p>
      <w:r>
        <w:rPr>
          <w:rFonts w:ascii="Hiragino Sans GB" w:hAnsi="Hiragino Sans GB" w:eastAsia="Hiragino Sans GB"/>
        </w:rPr>
        <w:t>围绕家庭成员、医疗档案、报告整理、AI解读和健康任务的产品需求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文档字段</w:t>
            </w:r>
          </w:p>
        </w:tc>
        <w:tc>
          <w:tcPr>
            <w:tcW w:type="dxa" w:w="6803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文档状态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草案 / 评审中 / 已确认</w:t>
            </w:r>
          </w:p>
        </w:tc>
      </w:tr>
      <w:tr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版本</w:t>
            </w:r>
          </w:p>
        </w:tc>
        <w:tc>
          <w:tcPr>
            <w:tcW w:type="dxa" w:w="680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V1.0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负责人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__________</w:t>
            </w:r>
          </w:p>
        </w:tc>
      </w:tr>
      <w:tr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参与角色</w:t>
            </w:r>
          </w:p>
        </w:tc>
        <w:tc>
          <w:tcPr>
            <w:tcW w:type="dxa" w:w="680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产品、设计、iOS、服务端、AI、测试、运营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创建时间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2026年8月</w:t>
            </w:r>
          </w:p>
        </w:tc>
      </w:tr>
      <w:tr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最后更新</w:t>
            </w:r>
          </w:p>
        </w:tc>
        <w:tc>
          <w:tcPr>
            <w:tcW w:type="dxa" w:w="680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2026年8月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适用产品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Look健康 iOS客户端及配套服务端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4762"/>
            <w:shd w:fill="356C86"/>
          </w:tcPr>
          <w:p/>
        </w:tc>
        <w:tc>
          <w:tcPr>
            <w:tcW w:type="dxa" w:w="4762"/>
            <w:shd w:fill="F3F6F7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356C86"/>
              </w:rPr>
              <w:t>文档说明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本文以需求文档形式说明产品为什么做、解决什么问题、第一阶段做哪些功能、各功能怎样验收。没有真实数据支撑的内容统一标为“待验证”，不作为既定结论。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1. 项目背景</w:t>
      </w:r>
    </w:p>
    <w:p>
      <w:r>
        <w:rPr>
          <w:rFonts w:ascii="Hiragino Sans GB" w:hAnsi="Hiragino Sans GB" w:eastAsia="Hiragino Sans GB"/>
        </w:rPr>
        <w:t>家庭健康资料通常分散在医院纸质报告、手机相册、微信聊天、文件夹和不同健康应用中。用户在日常生活中很少主动整理，真正就医时才临时寻找，容易出现资料不全、历史结果无法对比、用药和复查事项遗忘等问题。</w:t>
      </w:r>
    </w:p>
    <w:p>
      <w:r>
        <w:rPr>
          <w:rFonts w:ascii="Hiragino Sans GB" w:hAnsi="Hiragino Sans GB" w:eastAsia="Hiragino Sans GB"/>
        </w:rPr>
        <w:t>现有AI健康问答能够解释单次问题，但用户每次咨询都要重新上传资料、重新描述个人情况，回答结束后也很难沉淀为长期可用的健康档案。</w:t>
      </w:r>
    </w:p>
    <w:p>
      <w:r>
        <w:rPr>
          <w:rFonts w:ascii="Hiragino Sans GB" w:hAnsi="Hiragino Sans GB" w:eastAsia="Hiragino Sans GB"/>
        </w:rPr>
        <w:t>因此，本项目希望以“家庭成员”为健康资料主体，将报告上传、结构化整理、AI解读、时间线、任务提醒和家庭共享连接起来，让用户不只得到一次回答，还能持续管理自己和家人的健康信息。</w:t>
      </w:r>
    </w:p>
    <w:p>
      <w:pPr>
        <w:pStyle w:val="Heading2"/>
      </w:pPr>
      <w:r>
        <w:rPr>
          <w:rFonts w:ascii="Hiragino Sans GB" w:hAnsi="Hiragino Sans GB" w:eastAsia="Hiragino Sans GB"/>
        </w:rPr>
        <w:t>1.1 业务机会</w:t>
      </w:r>
    </w:p>
    <w:p>
      <w:pPr>
        <w:pStyle w:val="ListBullet"/>
      </w:pPr>
      <w:r>
        <w:rPr>
          <w:rFonts w:ascii="Hiragino Sans GB" w:hAnsi="Hiragino Sans GB" w:eastAsia="Hiragino Sans GB"/>
        </w:rPr>
        <w:t>家庭成员健康资料存在长期整理需求。</w:t>
      </w:r>
    </w:p>
    <w:p>
      <w:pPr>
        <w:pStyle w:val="ListBullet"/>
      </w:pPr>
      <w:r>
        <w:rPr>
          <w:rFonts w:ascii="Hiragino Sans GB" w:hAnsi="Hiragino Sans GB" w:eastAsia="Hiragino Sans GB"/>
        </w:rPr>
        <w:t>报告解读是高意图入口，容易形成首次使用价值。</w:t>
      </w:r>
    </w:p>
    <w:p>
      <w:pPr>
        <w:pStyle w:val="ListBullet"/>
      </w:pPr>
      <w:r>
        <w:rPr>
          <w:rFonts w:ascii="Hiragino Sans GB" w:hAnsi="Hiragino Sans GB" w:eastAsia="Hiragino Sans GB"/>
        </w:rPr>
        <w:t>报告保存后可以继续产生复查、用药、家庭共享和历史比较需求。</w:t>
      </w:r>
    </w:p>
    <w:p>
      <w:pPr>
        <w:pStyle w:val="ListBullet"/>
      </w:pPr>
      <w:r>
        <w:rPr>
          <w:rFonts w:ascii="Hiragino Sans GB" w:hAnsi="Hiragino Sans GB" w:eastAsia="Hiragino Sans GB"/>
        </w:rPr>
        <w:t>AI适合承担资料整理和通俗解释，但必须有用户确认和安全边界。</w:t>
      </w:r>
    </w:p>
    <w:p>
      <w:pPr>
        <w:pStyle w:val="Heading2"/>
      </w:pPr>
      <w:r>
        <w:rPr>
          <w:rFonts w:ascii="Hiragino Sans GB" w:hAnsi="Hiragino Sans GB" w:eastAsia="Hiragino Sans GB"/>
        </w:rPr>
        <w:t>1.2 当前证据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984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证据类型</w:t>
            </w:r>
          </w:p>
        </w:tc>
        <w:tc>
          <w:tcPr>
            <w:tcW w:type="dxa" w:w="4082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当前情况</w:t>
            </w:r>
          </w:p>
        </w:tc>
        <w:tc>
          <w:tcPr>
            <w:tcW w:type="dxa" w:w="3005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后续补充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产品实践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已具备成员、医疗档案、报告上传、AI对话、任务等工程能力</w:t>
            </w:r>
          </w:p>
        </w:tc>
        <w:tc>
          <w:tcPr>
            <w:tcW w:type="dxa" w:w="300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补充真实版本和页面截图</w:t>
            </w:r>
          </w:p>
        </w:tc>
      </w:tr>
      <w:tr>
        <w:tc>
          <w:tcPr>
            <w:tcW w:type="dxa" w:w="198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用户访谈</w:t>
            </w:r>
          </w:p>
        </w:tc>
        <w:tc>
          <w:tcPr>
            <w:tcW w:type="dxa" w:w="408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暂未形成正式访谈样本</w:t>
            </w:r>
          </w:p>
        </w:tc>
        <w:tc>
          <w:tcPr>
            <w:tcW w:type="dxa" w:w="300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至少访谈5—10名家庭照护者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行为数据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暂未形成可公开的规模数据</w:t>
            </w:r>
          </w:p>
        </w:tc>
        <w:tc>
          <w:tcPr>
            <w:tcW w:type="dxa" w:w="300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上线埋点后补充转化与留存</w:t>
            </w:r>
          </w:p>
        </w:tc>
      </w:tr>
      <w:tr>
        <w:tc>
          <w:tcPr>
            <w:tcW w:type="dxa" w:w="198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竞品信号</w:t>
            </w:r>
          </w:p>
        </w:tc>
        <w:tc>
          <w:tcPr>
            <w:tcW w:type="dxa" w:w="408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市场已有报告解读和AI健康助手产品</w:t>
            </w:r>
          </w:p>
        </w:tc>
        <w:tc>
          <w:tcPr>
            <w:tcW w:type="dxa" w:w="300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持续跟踪报告解读后的使用闭环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2. 现状与问题定义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082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具体表现</w:t>
            </w:r>
          </w:p>
        </w:tc>
        <w:tc>
          <w:tcPr>
            <w:tcW w:type="dxa" w:w="3402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带来的影响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资料分散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报告存放在纸张、相册、微信和文件夹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需要时找不到，历史资料无法连续查看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医学内容难懂</w:t>
            </w:r>
          </w:p>
        </w:tc>
        <w:tc>
          <w:tcPr>
            <w:tcW w:type="dxa" w:w="408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指标、单位、参考范围和结论专业</w:t>
            </w:r>
          </w:p>
        </w:tc>
        <w:tc>
          <w:tcPr>
            <w:tcW w:type="dxa" w:w="34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用户焦虑，无法判断关注重点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缺少成员归属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家庭多人资料混在同一账号或相册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容易保存错人，AI上下文也容易混淆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解读后不沉淀</w:t>
            </w:r>
          </w:p>
        </w:tc>
        <w:tc>
          <w:tcPr>
            <w:tcW w:type="dxa" w:w="408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AI回答结束后没有进入档案</w:t>
            </w:r>
          </w:p>
        </w:tc>
        <w:tc>
          <w:tcPr>
            <w:tcW w:type="dxa" w:w="34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下次需要重新上传和重新描述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行动容易遗忘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复查、就医准备和用药靠记忆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建议没有转化成后续行动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家庭协作困难</w:t>
            </w:r>
          </w:p>
        </w:tc>
        <w:tc>
          <w:tcPr>
            <w:tcW w:type="dxa" w:w="408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家人分别保存和管理资料</w:t>
            </w:r>
          </w:p>
        </w:tc>
        <w:tc>
          <w:tcPr>
            <w:tcW w:type="dxa" w:w="34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重复沟通，信息不同步，权限不清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4762"/>
            <w:shd w:fill="356C86"/>
          </w:tcPr>
          <w:p/>
        </w:tc>
        <w:tc>
          <w:tcPr>
            <w:tcW w:type="dxa" w:w="4762"/>
            <w:shd w:fill="F3F6F7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356C86"/>
              </w:rPr>
              <w:t>核心问题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用户缺少的不是单次健康问答，而是一个能把家庭健康资料持续整理、看懂并转化为后续行动的工具。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2.1 问题假设</w:t>
      </w:r>
    </w:p>
    <w:p>
      <w:r>
        <w:rPr>
          <w:rFonts w:ascii="Hiragino Sans GB" w:hAnsi="Hiragino Sans GB" w:eastAsia="Hiragino Sans GB"/>
        </w:rPr>
        <w:t>如果用户在首次上传报告后，能够完成“识别—确认—保存—解读—创建行动”，那么报告将从一次性文件变成长期健康资料，用户再次查看、上传和复查管理的可能性会提高。该假设需要通过上线数据验证。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3. 产品目标与非目标</w:t>
      </w:r>
    </w:p>
    <w:p>
      <w:pPr>
        <w:pStyle w:val="Heading2"/>
      </w:pPr>
      <w:r>
        <w:rPr>
          <w:rFonts w:ascii="Hiragino Sans GB" w:hAnsi="Hiragino Sans GB" w:eastAsia="Hiragino Sans GB"/>
        </w:rPr>
        <w:t>3.1 产品目标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14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309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06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衡量方式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完成首次价值</w:t>
            </w:r>
          </w:p>
        </w:tc>
        <w:tc>
          <w:tcPr>
            <w:tcW w:type="dxa" w:w="430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用户可在一个流程内上传并保存首份报告</w:t>
            </w:r>
          </w:p>
        </w:tc>
        <w:tc>
          <w:tcPr>
            <w:tcW w:type="dxa" w:w="30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首份报告完成率</w:t>
            </w:r>
          </w:p>
        </w:tc>
      </w:tr>
      <w:tr>
        <w:tc>
          <w:tcPr>
            <w:tcW w:type="dxa" w:w="181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建立长期档案</w:t>
            </w:r>
          </w:p>
        </w:tc>
        <w:tc>
          <w:tcPr>
            <w:tcW w:type="dxa" w:w="430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报告明确归属成员并进入健康时间线</w:t>
            </w:r>
          </w:p>
        </w:tc>
        <w:tc>
          <w:tcPr>
            <w:tcW w:type="dxa" w:w="30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保存成功率、30天回访率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降低理解门槛</w:t>
            </w:r>
          </w:p>
        </w:tc>
        <w:tc>
          <w:tcPr>
            <w:tcW w:type="dxa" w:w="430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AI整理重点并用通俗语言解释</w:t>
            </w:r>
          </w:p>
        </w:tc>
        <w:tc>
          <w:tcPr>
            <w:tcW w:type="dxa" w:w="30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解读完成率、用户反馈</w:t>
            </w:r>
          </w:p>
        </w:tc>
      </w:tr>
      <w:tr>
        <w:tc>
          <w:tcPr>
            <w:tcW w:type="dxa" w:w="181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推动后续行动</w:t>
            </w:r>
          </w:p>
        </w:tc>
        <w:tc>
          <w:tcPr>
            <w:tcW w:type="dxa" w:w="430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报告后可创建复查、用药或就医任务</w:t>
            </w:r>
          </w:p>
        </w:tc>
        <w:tc>
          <w:tcPr>
            <w:tcW w:type="dxa" w:w="30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报告到任务转化率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保证医疗安全</w:t>
            </w:r>
          </w:p>
        </w:tc>
        <w:tc>
          <w:tcPr>
            <w:tcW w:type="dxa" w:w="430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重要字段可核对，高风险内容有明确提示</w:t>
            </w:r>
          </w:p>
        </w:tc>
        <w:tc>
          <w:tcPr>
            <w:tcW w:type="dxa" w:w="30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纠错率、严重风险事件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3.2 第一阶段不做</w:t>
      </w:r>
    </w:p>
    <w:p>
      <w:pPr>
        <w:pStyle w:val="ListBullet"/>
      </w:pPr>
      <w:r>
        <w:rPr>
          <w:rFonts w:ascii="Hiragino Sans GB" w:hAnsi="Hiragino Sans GB" w:eastAsia="Hiragino Sans GB"/>
        </w:rPr>
        <w:t>不提供疾病确诊。</w:t>
      </w:r>
    </w:p>
    <w:p>
      <w:pPr>
        <w:pStyle w:val="ListBullet"/>
      </w:pPr>
      <w:r>
        <w:rPr>
          <w:rFonts w:ascii="Hiragino Sans GB" w:hAnsi="Hiragino Sans GB" w:eastAsia="Hiragino Sans GB"/>
        </w:rPr>
        <w:t>不替代医生制定治疗方案或处方。</w:t>
      </w:r>
    </w:p>
    <w:p>
      <w:pPr>
        <w:pStyle w:val="ListBullet"/>
      </w:pPr>
      <w:r>
        <w:rPr>
          <w:rFonts w:ascii="Hiragino Sans GB" w:hAnsi="Hiragino Sans GB" w:eastAsia="Hiragino Sans GB"/>
        </w:rPr>
        <w:t>不自动修改原始报告内容。</w:t>
      </w:r>
    </w:p>
    <w:p>
      <w:pPr>
        <w:pStyle w:val="ListBullet"/>
      </w:pPr>
      <w:r>
        <w:rPr>
          <w:rFonts w:ascii="Hiragino Sans GB" w:hAnsi="Hiragino Sans GB" w:eastAsia="Hiragino Sans GB"/>
        </w:rPr>
        <w:t>不在用户未授权时读取其他家庭成员资料。</w:t>
      </w:r>
    </w:p>
    <w:p>
      <w:pPr>
        <w:pStyle w:val="ListBullet"/>
      </w:pPr>
      <w:r>
        <w:rPr>
          <w:rFonts w:ascii="Hiragino Sans GB" w:hAnsi="Hiragino Sans GB" w:eastAsia="Hiragino Sans GB"/>
        </w:rPr>
        <w:t>不把营养、运动、知识库、自定义模型等能力作为首期主路径。</w:t>
      </w:r>
    </w:p>
    <w:p>
      <w:pPr>
        <w:pStyle w:val="ListBullet"/>
      </w:pPr>
      <w:r>
        <w:rPr>
          <w:rFonts w:ascii="Hiragino Sans GB" w:hAnsi="Hiragino Sans GB" w:eastAsia="Hiragino Sans GB"/>
        </w:rPr>
        <w:t>不承诺与医院HIS、LIS、PACS直接互联；相关能力另行立项。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4. 目标用户与使用场景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7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2835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3402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1134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家庭健康管理员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管理自己、父母和孩子资料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为父母上传体检报告，记录复查</w:t>
            </w:r>
          </w:p>
        </w:tc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</w:t>
            </w:r>
          </w:p>
        </w:tc>
      </w:tr>
      <w:tr>
        <w:tc>
          <w:tcPr>
            <w:tcW w:type="dxa" w:w="187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体检用户</w:t>
            </w:r>
          </w:p>
        </w:tc>
        <w:tc>
          <w:tcPr>
            <w:tcW w:type="dxa" w:w="28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看懂体检报告并持续比较</w:t>
            </w:r>
          </w:p>
        </w:tc>
        <w:tc>
          <w:tcPr>
            <w:tcW w:type="dxa" w:w="34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保存今年报告并与去年比较</w:t>
            </w:r>
          </w:p>
        </w:tc>
        <w:tc>
          <w:tcPr>
            <w:tcW w:type="dxa" w:w="113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慢病本人/照护者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管理用药、指标和复诊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记录用药计划和复查任务</w:t>
            </w:r>
          </w:p>
        </w:tc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P1</w:t>
            </w:r>
          </w:p>
        </w:tc>
      </w:tr>
      <w:tr>
        <w:tc>
          <w:tcPr>
            <w:tcW w:type="dxa" w:w="187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普通健康用户</w:t>
            </w:r>
          </w:p>
        </w:tc>
        <w:tc>
          <w:tcPr>
            <w:tcW w:type="dxa" w:w="28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保存检查、处方和病历</w:t>
            </w:r>
          </w:p>
        </w:tc>
        <w:tc>
          <w:tcPr>
            <w:tcW w:type="dxa" w:w="34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就医时快速找到资料</w:t>
            </w:r>
          </w:p>
        </w:tc>
        <w:tc>
          <w:tcPr>
            <w:tcW w:type="dxa" w:w="113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P1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4.1 核心用户故事</w:t>
      </w:r>
    </w:p>
    <w:p>
      <w:pPr>
        <w:pStyle w:val="ListBullet"/>
      </w:pPr>
      <w:r>
        <w:rPr>
          <w:rFonts w:ascii="Hiragino Sans GB" w:hAnsi="Hiragino Sans GB" w:eastAsia="Hiragino Sans GB"/>
        </w:rPr>
        <w:t>作为家庭健康管理员，我希望给父母建立独立档案，避免资料混在一起。</w:t>
      </w:r>
    </w:p>
    <w:p>
      <w:pPr>
        <w:pStyle w:val="ListBullet"/>
      </w:pPr>
      <w:r>
        <w:rPr>
          <w:rFonts w:ascii="Hiragino Sans GB" w:hAnsi="Hiragino Sans GB" w:eastAsia="Hiragino Sans GB"/>
        </w:rPr>
        <w:t>作为体检用户，我希望上传报告后快速看到重点，并能检查AI有没有识别错。</w:t>
      </w:r>
    </w:p>
    <w:p>
      <w:pPr>
        <w:pStyle w:val="ListBullet"/>
      </w:pPr>
      <w:r>
        <w:rPr>
          <w:rFonts w:ascii="Hiragino Sans GB" w:hAnsi="Hiragino Sans GB" w:eastAsia="Hiragino Sans GB"/>
        </w:rPr>
        <w:t>作为用户，我希望报告保存后还能继续提问，而不是每次重新上传。</w:t>
      </w:r>
    </w:p>
    <w:p>
      <w:pPr>
        <w:pStyle w:val="ListBullet"/>
      </w:pPr>
      <w:r>
        <w:rPr>
          <w:rFonts w:ascii="Hiragino Sans GB" w:hAnsi="Hiragino Sans GB" w:eastAsia="Hiragino Sans GB"/>
        </w:rPr>
        <w:t>作为照护者，我希望把报告中的复查建议变成任务，避免遗忘。</w:t>
      </w:r>
    </w:p>
    <w:p>
      <w:pPr>
        <w:pStyle w:val="ListBullet"/>
      </w:pPr>
      <w:r>
        <w:rPr>
          <w:rFonts w:ascii="Hiragino Sans GB" w:hAnsi="Hiragino Sans GB" w:eastAsia="Hiragino Sans GB"/>
        </w:rPr>
        <w:t>作为家庭成员，我希望只访问自己被授权查看的资料。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5. 产品范围与信息架构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02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153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阶段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账号与会话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手机号/Apple登录、会话恢复、退出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家庭成员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创建、编辑、切换、绑定、角色和分享</w:t>
            </w:r>
          </w:p>
        </w:tc>
        <w:tc>
          <w:tcPr>
            <w:tcW w:type="dxa" w:w="153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健康首页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当前成员、资料概览、快捷入口、待办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医疗档案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病历、体检、检查、处方、用药等资料</w:t>
            </w:r>
          </w:p>
        </w:tc>
        <w:tc>
          <w:tcPr>
            <w:tcW w:type="dxa" w:w="153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报告上传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拍照/相册/PDF、OCR、结构化确认、保存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AI健康对话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成员上下文、问报告、风险提示、引用</w:t>
            </w:r>
          </w:p>
        </w:tc>
        <w:tc>
          <w:tcPr>
            <w:tcW w:type="dxa" w:w="153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健康时间线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按成员和时间查看资料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任务提醒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复查、就医准备、用药任务</w:t>
            </w:r>
          </w:p>
        </w:tc>
        <w:tc>
          <w:tcPr>
            <w:tcW w:type="dxa" w:w="153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P1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药箱与用药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药品、计划、记录和提醒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P1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营养与运动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饮食记录、Apple健康数据</w:t>
            </w:r>
          </w:p>
        </w:tc>
        <w:tc>
          <w:tcPr>
            <w:tcW w:type="dxa" w:w="153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9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66727A"/>
              </w:rPr>
              <w:t>页面/流程图位置：产品信息架构图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</w:rPr>
              <w:t>替换为真实截图或流程图；医疗信息需脱敏。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6. 核心业务流程</w:t>
      </w:r>
    </w:p>
    <w:p>
      <w:pPr>
        <w:pStyle w:val="Heading2"/>
      </w:pPr>
      <w:r>
        <w:rPr>
          <w:rFonts w:ascii="Hiragino Sans GB" w:hAnsi="Hiragino Sans GB" w:eastAsia="Hiragino Sans GB"/>
        </w:rPr>
        <w:t>6.1 首次使用流程</w:t>
      </w:r>
    </w:p>
    <w:p>
      <w:pPr>
        <w:pStyle w:val="ListNumber"/>
      </w:pPr>
      <w:r>
        <w:rPr>
          <w:rFonts w:ascii="Hiragino Sans GB" w:hAnsi="Hiragino Sans GB" w:eastAsia="Hiragino Sans GB"/>
        </w:rPr>
        <w:t>用户完成登录。</w:t>
      </w:r>
    </w:p>
    <w:p>
      <w:pPr>
        <w:pStyle w:val="ListNumber"/>
      </w:pPr>
      <w:r>
        <w:rPr>
          <w:rFonts w:ascii="Hiragino Sans GB" w:hAnsi="Hiragino Sans GB" w:eastAsia="Hiragino Sans GB"/>
        </w:rPr>
        <w:t>创建第一个家庭成员，填写姓名、关系等基本信息。</w:t>
      </w:r>
    </w:p>
    <w:p>
      <w:pPr>
        <w:pStyle w:val="ListNumber"/>
      </w:pPr>
      <w:r>
        <w:rPr>
          <w:rFonts w:ascii="Hiragino Sans GB" w:hAnsi="Hiragino Sans GB" w:eastAsia="Hiragino Sans GB"/>
        </w:rPr>
        <w:t>系统进入该成员健康首页。</w:t>
      </w:r>
    </w:p>
    <w:p>
      <w:pPr>
        <w:pStyle w:val="ListNumber"/>
      </w:pPr>
      <w:r>
        <w:rPr>
          <w:rFonts w:ascii="Hiragino Sans GB" w:hAnsi="Hiragino Sans GB" w:eastAsia="Hiragino Sans GB"/>
        </w:rPr>
        <w:t>引导用户上传第一份医疗报告或稍后再做。</w:t>
      </w:r>
    </w:p>
    <w:p>
      <w:pPr>
        <w:pStyle w:val="Heading2"/>
      </w:pPr>
      <w:r>
        <w:rPr>
          <w:rFonts w:ascii="Hiragino Sans GB" w:hAnsi="Hiragino Sans GB" w:eastAsia="Hiragino Sans GB"/>
        </w:rPr>
        <w:t>6.2 报告上传与保存流程</w:t>
      </w:r>
    </w:p>
    <w:p>
      <w:pPr>
        <w:pStyle w:val="ListNumber"/>
      </w:pPr>
      <w:r>
        <w:rPr>
          <w:rFonts w:ascii="Hiragino Sans GB" w:hAnsi="Hiragino Sans GB" w:eastAsia="Hiragino Sans GB"/>
        </w:rPr>
        <w:t>选择当前成员。</w:t>
      </w:r>
    </w:p>
    <w:p>
      <w:pPr>
        <w:pStyle w:val="ListNumber"/>
      </w:pPr>
      <w:r>
        <w:rPr>
          <w:rFonts w:ascii="Hiragino Sans GB" w:hAnsi="Hiragino Sans GB" w:eastAsia="Hiragino Sans GB"/>
        </w:rPr>
        <w:t>从相机、相册、文件或系统分享入口选择报告。</w:t>
      </w:r>
    </w:p>
    <w:p>
      <w:pPr>
        <w:pStyle w:val="ListNumber"/>
      </w:pPr>
      <w:r>
        <w:rPr>
          <w:rFonts w:ascii="Hiragino Sans GB" w:hAnsi="Hiragino Sans GB" w:eastAsia="Hiragino Sans GB"/>
        </w:rPr>
        <w:t>客户端校验文件格式、大小和清晰度。</w:t>
      </w:r>
    </w:p>
    <w:p>
      <w:pPr>
        <w:pStyle w:val="ListNumber"/>
      </w:pPr>
      <w:r>
        <w:rPr>
          <w:rFonts w:ascii="Hiragino Sans GB" w:hAnsi="Hiragino Sans GB" w:eastAsia="Hiragino Sans GB"/>
        </w:rPr>
        <w:t>文件上传成功后进入OCR和文本合并。</w:t>
      </w:r>
    </w:p>
    <w:p>
      <w:pPr>
        <w:pStyle w:val="ListNumber"/>
      </w:pPr>
      <w:r>
        <w:rPr>
          <w:rFonts w:ascii="Hiragino Sans GB" w:hAnsi="Hiragino Sans GB" w:eastAsia="Hiragino Sans GB"/>
        </w:rPr>
        <w:t>系统判断报告类型并进行结构化抽取。</w:t>
      </w:r>
    </w:p>
    <w:p>
      <w:pPr>
        <w:pStyle w:val="ListNumber"/>
      </w:pPr>
      <w:r>
        <w:rPr>
          <w:rFonts w:ascii="Hiragino Sans GB" w:hAnsi="Hiragino Sans GB" w:eastAsia="Hiragino Sans GB"/>
        </w:rPr>
        <w:t>用户查看原始报告和抽取结果，修改错误字段。</w:t>
      </w:r>
    </w:p>
    <w:p>
      <w:pPr>
        <w:pStyle w:val="ListNumber"/>
      </w:pPr>
      <w:r>
        <w:rPr>
          <w:rFonts w:ascii="Hiragino Sans GB" w:hAnsi="Hiragino Sans GB" w:eastAsia="Hiragino Sans GB"/>
        </w:rPr>
        <w:t>用户确认保存，服务端写入对应成员医疗档案并绑定附件。</w:t>
      </w:r>
    </w:p>
    <w:p>
      <w:pPr>
        <w:pStyle w:val="ListNumber"/>
      </w:pPr>
      <w:r>
        <w:rPr>
          <w:rFonts w:ascii="Hiragino Sans GB" w:hAnsi="Hiragino Sans GB" w:eastAsia="Hiragino Sans GB"/>
        </w:rPr>
        <w:t>系统生成解读，报告进入健康时间线。</w:t>
      </w:r>
    </w:p>
    <w:p>
      <w:pPr>
        <w:pStyle w:val="ListNumber"/>
      </w:pPr>
      <w:r>
        <w:rPr>
          <w:rFonts w:ascii="Hiragino Sans GB" w:hAnsi="Hiragino Sans GB" w:eastAsia="Hiragino Sans GB"/>
        </w:rPr>
        <w:t>用户可继续提问或创建后续任务。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9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66727A"/>
              </w:rPr>
              <w:t>页面/流程图位置：报告上传—识别—确认—保存—解读流程图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</w:rPr>
              <w:t>替换为真实截图或流程图；医疗信息需脱敏。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6.3 问报告流程</w:t>
      </w:r>
    </w:p>
    <w:p>
      <w:pPr>
        <w:pStyle w:val="ListNumber"/>
      </w:pPr>
      <w:r>
        <w:rPr>
          <w:rFonts w:ascii="Hiragino Sans GB" w:hAnsi="Hiragino Sans GB" w:eastAsia="Hiragino Sans GB"/>
        </w:rPr>
        <w:t>用户从报告详情点击“问报告”，或在聊天中描述目标报告。</w:t>
      </w:r>
    </w:p>
    <w:p>
      <w:pPr>
        <w:pStyle w:val="ListNumber"/>
      </w:pPr>
      <w:r>
        <w:rPr>
          <w:rFonts w:ascii="Hiragino Sans GB" w:hAnsi="Hiragino Sans GB" w:eastAsia="Hiragino Sans GB"/>
        </w:rPr>
        <w:t>系统确认当前成员和目标资料。</w:t>
      </w:r>
    </w:p>
    <w:p>
      <w:pPr>
        <w:pStyle w:val="ListNumber"/>
      </w:pPr>
      <w:r>
        <w:rPr>
          <w:rFonts w:ascii="Hiragino Sans GB" w:hAnsi="Hiragino Sans GB" w:eastAsia="Hiragino Sans GB"/>
        </w:rPr>
        <w:t>存在多条候选时，由用户选择。</w:t>
      </w:r>
    </w:p>
    <w:p>
      <w:pPr>
        <w:pStyle w:val="ListNumber"/>
      </w:pPr>
      <w:r>
        <w:rPr>
          <w:rFonts w:ascii="Hiragino Sans GB" w:hAnsi="Hiragino Sans GB" w:eastAsia="Hiragino Sans GB"/>
        </w:rPr>
        <w:t>系统仅将已选资料构建为AI上下文。</w:t>
      </w:r>
    </w:p>
    <w:p>
      <w:pPr>
        <w:pStyle w:val="ListNumber"/>
      </w:pPr>
      <w:r>
        <w:rPr>
          <w:rFonts w:ascii="Hiragino Sans GB" w:hAnsi="Hiragino Sans GB" w:eastAsia="Hiragino Sans GB"/>
        </w:rPr>
        <w:t>AI返回重点说明、风险提示、行动建议和来源。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7. 功能需求</w:t>
      </w:r>
    </w:p>
    <w:p>
      <w:pPr>
        <w:pStyle w:val="Heading2"/>
      </w:pPr>
      <w:r>
        <w:rPr>
          <w:rFonts w:ascii="Hiragino Sans GB" w:hAnsi="Hiragino Sans GB" w:eastAsia="Hiragino Sans GB"/>
        </w:rPr>
        <w:t>7.1 家庭成员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247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969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268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MEM-01</w:t>
            </w:r>
          </w:p>
        </w:tc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创建成员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姓名必填；关系、生日、性别等按业务规则填写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创建成功后自动成为当前成员</w:t>
            </w:r>
          </w:p>
        </w:tc>
      </w:tr>
      <w:tr>
        <w:tc>
          <w:tcPr>
            <w:tcW w:type="dxa" w:w="124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MEM-02</w:t>
            </w:r>
          </w:p>
        </w:tc>
        <w:tc>
          <w:tcPr>
            <w:tcW w:type="dxa" w:w="181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切换成员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首页、医疗档案、任务和对话使用同一当前成员</w:t>
            </w:r>
          </w:p>
        </w:tc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切换后各模块数据一致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MEM-03</w:t>
            </w:r>
          </w:p>
        </w:tc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编辑成员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仅有编辑权限的绑定用户可以修改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无权限时隐藏或禁用入口</w:t>
            </w:r>
          </w:p>
        </w:tc>
      </w:tr>
      <w:tr>
        <w:tc>
          <w:tcPr>
            <w:tcW w:type="dxa" w:w="124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MEM-04</w:t>
            </w:r>
          </w:p>
        </w:tc>
        <w:tc>
          <w:tcPr>
            <w:tcW w:type="dxa" w:w="181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分享成员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邀请另一个账号绑定同一成员</w:t>
            </w:r>
          </w:p>
        </w:tc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被邀请者接受后看到授权资料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MEM-05</w:t>
            </w:r>
          </w:p>
        </w:tc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角色权限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支持所有者、管理员、查看者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服务端按角色校验读写权限</w:t>
            </w:r>
          </w:p>
        </w:tc>
      </w:tr>
      <w:tr>
        <w:tc>
          <w:tcPr>
            <w:tcW w:type="dxa" w:w="124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MEM-06</w:t>
            </w:r>
          </w:p>
        </w:tc>
        <w:tc>
          <w:tcPr>
            <w:tcW w:type="dxa" w:w="181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删除与解绑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区分解除自己的绑定和删除整个成员档案</w:t>
            </w:r>
          </w:p>
        </w:tc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存在其他绑定时不能误删成员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7.2 健康首页与时间线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36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969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969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HOME-01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展示当前成员和切换入口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始终能确认当前查看的是谁</w:t>
            </w:r>
          </w:p>
        </w:tc>
      </w:tr>
      <w:tr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HOME-02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展示报告、病历、用药和任务概览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数量和详情与服务端一致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HOME-03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提供上传报告、AI咨询等快捷入口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两步以内进入核心流程</w:t>
            </w:r>
          </w:p>
        </w:tc>
      </w:tr>
      <w:tr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TL-01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按时间展示成员健康事件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支持按时间倒序和资料类型区分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TL-02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点击事件进入对应详情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详情对象、附件和成员一致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2"/>
      </w:pPr>
      <w:r>
        <w:rPr>
          <w:rFonts w:ascii="Hiragino Sans GB" w:hAnsi="Hiragino Sans GB" w:eastAsia="Hiragino Sans GB"/>
        </w:rPr>
        <w:t>7.3 报告上传、识别与保存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134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969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关键规则</w:t>
            </w:r>
          </w:p>
        </w:tc>
        <w:tc>
          <w:tcPr>
            <w:tcW w:type="dxa" w:w="2438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RPT-01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选择文件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支持相机、图片和PDF；格式和大小需校验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不支持文件给出明确提示</w:t>
            </w:r>
          </w:p>
        </w:tc>
      </w:tr>
      <w:tr>
        <w:tc>
          <w:tcPr>
            <w:tcW w:type="dxa" w:w="113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RPT-02</w:t>
            </w:r>
          </w:p>
        </w:tc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上传进度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展示准备、上传、识别等阶段</w:t>
            </w:r>
          </w:p>
        </w:tc>
        <w:tc>
          <w:tcPr>
            <w:tcW w:type="dxa" w:w="243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用户能判断当前进度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RPT-03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失败恢复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网络或识别失败可重试，避免重复记录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重试后不产生重复报告</w:t>
            </w:r>
          </w:p>
        </w:tc>
      </w:tr>
      <w:tr>
        <w:tc>
          <w:tcPr>
            <w:tcW w:type="dxa" w:w="113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RPT-04</w:t>
            </w:r>
          </w:p>
        </w:tc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OCR识别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多页内容按顺序合并，保留原始文件</w:t>
            </w:r>
          </w:p>
        </w:tc>
        <w:tc>
          <w:tcPr>
            <w:tcW w:type="dxa" w:w="243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用户可随时查看原件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RPT-05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类型判断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识别体检、检查、病历、处方等类型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无法判断时允许用户选择</w:t>
            </w:r>
          </w:p>
        </w:tc>
      </w:tr>
      <w:tr>
        <w:tc>
          <w:tcPr>
            <w:tcW w:type="dxa" w:w="113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RPT-06</w:t>
            </w:r>
          </w:p>
        </w:tc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结构化抽取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提取机构、日期、项目、结果、单位、范围、结论</w:t>
            </w:r>
          </w:p>
        </w:tc>
        <w:tc>
          <w:tcPr>
            <w:tcW w:type="dxa" w:w="243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关键字段有明确来源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RPT-07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用户确认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保存前允许修改关键字段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修改值按用户确认结果保存</w:t>
            </w:r>
          </w:p>
        </w:tc>
      </w:tr>
      <w:tr>
        <w:tc>
          <w:tcPr>
            <w:tcW w:type="dxa" w:w="113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RPT-08</w:t>
            </w:r>
          </w:p>
        </w:tc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正式保存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写入当前成员并绑定附件</w:t>
            </w:r>
          </w:p>
        </w:tc>
        <w:tc>
          <w:tcPr>
            <w:tcW w:type="dxa" w:w="243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重新进入后数据和附件完整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RPT-09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报告详情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展示原件、结构化数据、摘要和问报告入口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同一报告信息一致可追溯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4762"/>
            <w:shd w:fill="AA3E3E"/>
          </w:tcPr>
          <w:p/>
        </w:tc>
        <w:tc>
          <w:tcPr>
            <w:tcW w:type="dxa" w:w="4762"/>
            <w:shd w:fill="F3F6F7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AA3E3E"/>
              </w:rPr>
              <w:t>关键约束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原始文件是事实依据；结构化数据是用户可修正的整理结果；AI解释只能作为辅助信息，不能覆盖原始报告。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2"/>
      </w:pPr>
      <w:r>
        <w:rPr>
          <w:rFonts w:ascii="Hiragino Sans GB" w:hAnsi="Hiragino Sans GB" w:eastAsia="Hiragino Sans GB"/>
        </w:rPr>
        <w:t>7.4 AI健康对话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134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57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969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38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AI-01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创建和继续会话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会话可绑定成员，消息可恢复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退出重进后历史完整</w:t>
            </w:r>
          </w:p>
        </w:tc>
      </w:tr>
      <w:tr>
        <w:tc>
          <w:tcPr>
            <w:tcW w:type="dxa" w:w="113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AI-02</w:t>
            </w:r>
          </w:p>
        </w:tc>
        <w:tc>
          <w:tcPr>
            <w:tcW w:type="dxa" w:w="175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带入健康资料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仅使用用户选择或明确授权的资料</w:t>
            </w:r>
          </w:p>
        </w:tc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不得跨成员读取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AI-03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候选选择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多份相似报告时让用户选择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不会自动选错资料</w:t>
            </w:r>
          </w:p>
        </w:tc>
      </w:tr>
      <w:tr>
        <w:tc>
          <w:tcPr>
            <w:tcW w:type="dxa" w:w="113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AI-04</w:t>
            </w:r>
          </w:p>
        </w:tc>
        <w:tc>
          <w:tcPr>
            <w:tcW w:type="dxa" w:w="175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流式回答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展示生成状态，支持停止和失败重试</w:t>
            </w:r>
          </w:p>
        </w:tc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停止后不继续写入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AI-05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报告解读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先说明重点，再给行动和风险提示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不输出确定诊断</w:t>
            </w:r>
          </w:p>
        </w:tc>
      </w:tr>
      <w:tr>
        <w:tc>
          <w:tcPr>
            <w:tcW w:type="dxa" w:w="113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AI-06</w:t>
            </w:r>
          </w:p>
        </w:tc>
        <w:tc>
          <w:tcPr>
            <w:tcW w:type="dxa" w:w="175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来源引用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健康内容展示适当权威来源</w:t>
            </w:r>
          </w:p>
        </w:tc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引用可查看且与主题相关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AI-07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风险提示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急症、用药、儿童、老人、孕期等提高提示级别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高风险场景有明确就医建议</w:t>
            </w:r>
          </w:p>
        </w:tc>
      </w:tr>
      <w:tr>
        <w:tc>
          <w:tcPr>
            <w:tcW w:type="dxa" w:w="113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AI-08</w:t>
            </w:r>
          </w:p>
        </w:tc>
        <w:tc>
          <w:tcPr>
            <w:tcW w:type="dxa" w:w="175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工具调用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查询资料、生成任务等操作需按权限执行</w:t>
            </w:r>
          </w:p>
        </w:tc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敏感或写入动作需确认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AI-09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错误处理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模型、工具或网络失败时给出可理解提示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用户可重试，不丢失已发消息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7.5 任务与用药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417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969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TASK-01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从报告或对话生成任务草稿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用户确认后才正式创建</w:t>
            </w:r>
          </w:p>
        </w:tc>
      </w:tr>
      <w:tr>
        <w:tc>
          <w:tcPr>
            <w:tcW w:type="dxa" w:w="141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TASK-02</w:t>
            </w:r>
          </w:p>
        </w:tc>
        <w:tc>
          <w:tcPr>
            <w:tcW w:type="dxa" w:w="385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任务包含成员、类型、标题、时间和来源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能回到对应报告或业务对象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TASK-03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支持完成、取消和修改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状态在多端保持一致</w:t>
            </w:r>
          </w:p>
        </w:tc>
      </w:tr>
      <w:tr>
        <w:tc>
          <w:tcPr>
            <w:tcW w:type="dxa" w:w="141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MED-01</w:t>
            </w:r>
          </w:p>
        </w:tc>
        <w:tc>
          <w:tcPr>
            <w:tcW w:type="dxa" w:w="385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记录药箱、用药计划和执行情况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药品、剂量、时间字段完整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MED-02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按计划生成本地或远程提醒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提醒与成员、计划一致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8. 数据、权限与隐私</w:t>
      </w:r>
    </w:p>
    <w:p>
      <w:pPr>
        <w:pStyle w:val="Heading2"/>
      </w:pPr>
      <w:r>
        <w:rPr>
          <w:rFonts w:ascii="Hiragino Sans GB" w:hAnsi="Hiragino Sans GB" w:eastAsia="Hiragino Sans GB"/>
        </w:rPr>
        <w:t>8.1 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7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969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主要字段</w:t>
            </w:r>
          </w:p>
        </w:tc>
        <w:tc>
          <w:tcPr>
            <w:tcW w:type="dxa" w:w="3515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关系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User用户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用户ID、登录身份、设备会话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可绑定多个成员</w:t>
            </w:r>
          </w:p>
        </w:tc>
      </w:tr>
      <w:tr>
        <w:tc>
          <w:tcPr>
            <w:tcW w:type="dxa" w:w="187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Member成员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成员ID、姓名、生日、健康基础信息</w:t>
            </w:r>
          </w:p>
        </w:tc>
        <w:tc>
          <w:tcPr>
            <w:tcW w:type="dxa" w:w="351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拥有多类医疗资料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UserMemberBinding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用户、成员、关系、角色、状态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决定访问权限</w:t>
            </w:r>
          </w:p>
        </w:tc>
      </w:tr>
      <w:tr>
        <w:tc>
          <w:tcPr>
            <w:tcW w:type="dxa" w:w="187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MedicalResource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类型、日期、机构、摘要、成员ID</w:t>
            </w:r>
          </w:p>
        </w:tc>
        <w:tc>
          <w:tcPr>
            <w:tcW w:type="dxa" w:w="351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关联原始附件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File附件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文件ID、类型、存储位置、业务关系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绑定报告或其他业务</w:t>
            </w:r>
          </w:p>
        </w:tc>
      </w:tr>
      <w:tr>
        <w:tc>
          <w:tcPr>
            <w:tcW w:type="dxa" w:w="187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ChatThread/Message</w:t>
            </w:r>
          </w:p>
        </w:tc>
        <w:tc>
          <w:tcPr>
            <w:tcW w:type="dxa" w:w="3969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会话、成员、消息、引用资料</w:t>
            </w:r>
          </w:p>
        </w:tc>
        <w:tc>
          <w:tcPr>
            <w:tcW w:type="dxa" w:w="351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对话上下文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Task/MedicationPlan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成员、时间、状态、来源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形成后续行动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8.2 权限规则</w:t>
      </w:r>
    </w:p>
    <w:p>
      <w:pPr>
        <w:pStyle w:val="ListBullet"/>
      </w:pPr>
      <w:r>
        <w:rPr>
          <w:rFonts w:ascii="Hiragino Sans GB" w:hAnsi="Hiragino Sans GB" w:eastAsia="Hiragino Sans GB"/>
        </w:rPr>
        <w:t>所有医疗资料读取和写入都必须校验用户与成员的有效绑定。</w:t>
      </w:r>
    </w:p>
    <w:p>
      <w:pPr>
        <w:pStyle w:val="ListBullet"/>
      </w:pPr>
      <w:r>
        <w:rPr>
          <w:rFonts w:ascii="Hiragino Sans GB" w:hAnsi="Hiragino Sans GB" w:eastAsia="Hiragino Sans GB"/>
        </w:rPr>
        <w:t>客户端隐藏入口不能代替服务端权限校验。</w:t>
      </w:r>
    </w:p>
    <w:p>
      <w:pPr>
        <w:pStyle w:val="ListBullet"/>
      </w:pPr>
      <w:r>
        <w:rPr>
          <w:rFonts w:ascii="Hiragino Sans GB" w:hAnsi="Hiragino Sans GB" w:eastAsia="Hiragino Sans GB"/>
        </w:rPr>
        <w:t>查看者只读；管理员可维护资料；所有者可管理绑定和高风险操作。</w:t>
      </w:r>
    </w:p>
    <w:p>
      <w:pPr>
        <w:pStyle w:val="ListBullet"/>
      </w:pPr>
      <w:r>
        <w:rPr>
          <w:rFonts w:ascii="Hiragino Sans GB" w:hAnsi="Hiragino Sans GB" w:eastAsia="Hiragino Sans GB"/>
        </w:rPr>
        <w:t>AI上下文仅包含本轮需要的资料，不发送无关成员和无关报告。</w:t>
      </w:r>
    </w:p>
    <w:p>
      <w:pPr>
        <w:pStyle w:val="ListBullet"/>
      </w:pPr>
      <w:r>
        <w:rPr>
          <w:rFonts w:ascii="Hiragino Sans GB" w:hAnsi="Hiragino Sans GB" w:eastAsia="Hiragino Sans GB"/>
        </w:rPr>
        <w:t>健康数据、文件下载地址和日志不得泄露敏感信息。</w:t>
      </w:r>
    </w:p>
    <w:p>
      <w:pPr>
        <w:pStyle w:val="Heading2"/>
      </w:pPr>
      <w:r>
        <w:rPr>
          <w:rFonts w:ascii="Hiragino Sans GB" w:hAnsi="Hiragino Sans GB" w:eastAsia="Hiragino Sans GB"/>
        </w:rPr>
        <w:t>8.3 隐私要求</w:t>
      </w:r>
    </w:p>
    <w:p>
      <w:pPr>
        <w:pStyle w:val="ListBullet"/>
      </w:pPr>
      <w:r>
        <w:rPr>
          <w:rFonts w:ascii="Hiragino Sans GB" w:hAnsi="Hiragino Sans GB" w:eastAsia="Hiragino Sans GB"/>
        </w:rPr>
        <w:t>用户主动授权后才读取Apple健康等系统数据。</w:t>
      </w:r>
    </w:p>
    <w:p>
      <w:pPr>
        <w:pStyle w:val="ListBullet"/>
      </w:pPr>
      <w:r>
        <w:rPr>
          <w:rFonts w:ascii="Hiragino Sans GB" w:hAnsi="Hiragino Sans GB" w:eastAsia="Hiragino Sans GB"/>
        </w:rPr>
        <w:t>健康数据默认最小化收集，明确说明用途。</w:t>
      </w:r>
    </w:p>
    <w:p>
      <w:pPr>
        <w:pStyle w:val="ListBullet"/>
      </w:pPr>
      <w:r>
        <w:rPr>
          <w:rFonts w:ascii="Hiragino Sans GB" w:hAnsi="Hiragino Sans GB" w:eastAsia="Hiragino Sans GB"/>
        </w:rPr>
        <w:t>账号注销、成员解绑和资料删除要有清晰语义。</w:t>
      </w:r>
    </w:p>
    <w:p>
      <w:pPr>
        <w:pStyle w:val="ListBullet"/>
      </w:pPr>
      <w:r>
        <w:rPr>
          <w:rFonts w:ascii="Hiragino Sans GB" w:hAnsi="Hiragino Sans GB" w:eastAsia="Hiragino Sans GB"/>
        </w:rPr>
        <w:t>日志与分析数据避免记录完整报告正文和个人身份信息。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9. 异常处理与恢复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70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948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用户提示</w:t>
            </w:r>
          </w:p>
        </w:tc>
        <w:tc>
          <w:tcPr>
            <w:tcW w:type="dxa" w:w="3685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136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是否可重试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登录失效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登录状态已失效，请重新登录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清理无效会话，保留未提交草稿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重新登录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文件不支持</w:t>
            </w:r>
          </w:p>
        </w:tc>
        <w:tc>
          <w:tcPr>
            <w:tcW w:type="dxa" w:w="294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当前文件格式或大小不支持</w:t>
            </w:r>
          </w:p>
        </w:tc>
        <w:tc>
          <w:tcPr>
            <w:tcW w:type="dxa" w:w="368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不进入上传</w:t>
            </w:r>
          </w:p>
        </w:tc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重新选择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网络中断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网络连接异常，上传已暂停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保留本地文件和阶段状态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上传失败</w:t>
            </w:r>
          </w:p>
        </w:tc>
        <w:tc>
          <w:tcPr>
            <w:tcW w:type="dxa" w:w="294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上传失败，请稍后重试</w:t>
            </w:r>
          </w:p>
        </w:tc>
        <w:tc>
          <w:tcPr>
            <w:tcW w:type="dxa" w:w="368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不创建业务记录</w:t>
            </w:r>
          </w:p>
        </w:tc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OCR失败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暂时无法识别，可重试或手动录入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保留原始附件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结构化失败</w:t>
            </w:r>
          </w:p>
        </w:tc>
        <w:tc>
          <w:tcPr>
            <w:tcW w:type="dxa" w:w="294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未能整理报告内容</w:t>
            </w:r>
          </w:p>
        </w:tc>
        <w:tc>
          <w:tcPr>
            <w:tcW w:type="dxa" w:w="368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允许查看原文或重新识别</w:t>
            </w:r>
          </w:p>
        </w:tc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保存失败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报告未保存，请重试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事务回滚，避免半成品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成员无权限</w:t>
            </w:r>
          </w:p>
        </w:tc>
        <w:tc>
          <w:tcPr>
            <w:tcW w:type="dxa" w:w="294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你没有权限查看或修改该成员</w:t>
            </w:r>
          </w:p>
        </w:tc>
        <w:tc>
          <w:tcPr>
            <w:tcW w:type="dxa" w:w="368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阻断读取或写入</w:t>
            </w:r>
          </w:p>
        </w:tc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不可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AI生成失败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回答生成失败，请重试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保留用户消息和失败状态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重复提交</w:t>
            </w:r>
          </w:p>
        </w:tc>
        <w:tc>
          <w:tcPr>
            <w:tcW w:type="dxa" w:w="294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该操作已提交</w:t>
            </w:r>
          </w:p>
        </w:tc>
        <w:tc>
          <w:tcPr>
            <w:tcW w:type="dxa" w:w="368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返回原结果或阻止重复写入</w:t>
            </w:r>
          </w:p>
        </w:tc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自动处理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10. 医疗AI安全要求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36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835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515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处理要求</w:t>
            </w:r>
          </w:p>
        </w:tc>
        <w:tc>
          <w:tcPr>
            <w:tcW w:type="dxa" w:w="1984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发布要求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P0严重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成员串档、隐私泄露、错误剂量、急症遗漏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阻断、告警、审计、立即止损</w:t>
            </w:r>
          </w:p>
        </w:tc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必须为0</w:t>
            </w:r>
          </w:p>
        </w:tc>
      </w:tr>
      <w:tr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P1高</w:t>
            </w:r>
          </w:p>
        </w:tc>
        <w:tc>
          <w:tcPr>
            <w:tcW w:type="dxa" w:w="28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关键数值错误、过度诊断、禁忌遗漏</w:t>
            </w:r>
          </w:p>
        </w:tc>
        <w:tc>
          <w:tcPr>
            <w:tcW w:type="dxa" w:w="351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要求核对原报告，强化不确定性和就医提示</w:t>
            </w:r>
          </w:p>
        </w:tc>
        <w:tc>
          <w:tcPr>
            <w:tcW w:type="dxa" w:w="198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专项评测通过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P2中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非关键字段遗漏、解释不清、任务重复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支持纠错、重试和撤销</w:t>
            </w:r>
          </w:p>
        </w:tc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纳入回归</w:t>
            </w:r>
          </w:p>
        </w:tc>
      </w:tr>
      <w:tr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P3低</w:t>
            </w:r>
          </w:p>
        </w:tc>
        <w:tc>
          <w:tcPr>
            <w:tcW w:type="dxa" w:w="28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排版、文案和非核心体验问题</w:t>
            </w:r>
          </w:p>
        </w:tc>
        <w:tc>
          <w:tcPr>
            <w:tcW w:type="dxa" w:w="351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常规迭代</w:t>
            </w:r>
          </w:p>
        </w:tc>
        <w:tc>
          <w:tcPr>
            <w:tcW w:type="dxa" w:w="198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不阻断核心版本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10.1 AI评测要求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04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628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628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验收思路</w:t>
            </w:r>
          </w:p>
        </w:tc>
      </w:tr>
      <w:tr>
        <w:tc>
          <w:tcPr>
            <w:tcW w:type="dxa" w:w="204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OCR/结构化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关键字段、单位、参考范围准确率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脱敏报告集与边界样本</w:t>
            </w:r>
          </w:p>
        </w:tc>
      </w:tr>
      <w:tr>
        <w:tc>
          <w:tcPr>
            <w:tcW w:type="dxa" w:w="204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医学回答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事实正确率、引用覆盖率、幻觉率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医学专家或权威资料评审</w:t>
            </w:r>
          </w:p>
        </w:tc>
      </w:tr>
      <w:tr>
        <w:tc>
          <w:tcPr>
            <w:tcW w:type="dxa" w:w="204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风险识别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急症召回、危险用药拦截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专项高风险问题集</w:t>
            </w:r>
          </w:p>
        </w:tc>
      </w:tr>
      <w:tr>
        <w:tc>
          <w:tcPr>
            <w:tcW w:type="dxa" w:w="204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工具调用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选择准确率、参数正确率、误调用率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对话轨迹和自动化用例</w:t>
            </w:r>
          </w:p>
        </w:tc>
      </w:tr>
      <w:tr>
        <w:tc>
          <w:tcPr>
            <w:tcW w:type="dxa" w:w="204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权限安全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越权读取、跨成员混用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权限矩阵和攻击性测试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4762"/>
            <w:shd w:fill="AA3E3E"/>
          </w:tcPr>
          <w:p/>
        </w:tc>
        <w:tc>
          <w:tcPr>
            <w:tcW w:type="dxa" w:w="4762"/>
            <w:shd w:fill="F3F6F7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AA3E3E"/>
              </w:rPr>
              <w:t>安全底线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AI只帮助整理、解释和提醒，不代替医生进行确诊、治疗和处方决策。涉及紧急症状时，优先提示立即就医，而不是继续长篇问答。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11. 埋点与效果指标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70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55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628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136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阶段目标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首次价值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首份报告完成率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新用户24小时内成功保存首份报告占比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待验证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核心流程</w:t>
            </w:r>
          </w:p>
        </w:tc>
        <w:tc>
          <w:tcPr>
            <w:tcW w:type="dxa" w:w="255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报告保存成功率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进入上传流程后成功保存占比</w:t>
            </w:r>
          </w:p>
        </w:tc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建议≥90%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识别质量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关键字段纠错率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用户修改AI关键字段的报告占比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持续下降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行动转化</w:t>
            </w:r>
          </w:p>
        </w:tc>
        <w:tc>
          <w:tcPr>
            <w:tcW w:type="dxa" w:w="255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报告到任务转化率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解读后创建任务的报告占比</w:t>
            </w:r>
          </w:p>
        </w:tc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待验证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持续使用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30天资料回访率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再次查看、上传、提问或完成任务占比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待验证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家庭协作</w:t>
            </w:r>
          </w:p>
        </w:tc>
        <w:tc>
          <w:tcPr>
            <w:tcW w:type="dxa" w:w="255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成员分享率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至少分享一个成员的家庭占比</w:t>
            </w:r>
          </w:p>
        </w:tc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待验证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体验质量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核心错误率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上传、保存、AI和同步错误次数/请求数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持续下降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医疗安全</w:t>
            </w:r>
          </w:p>
        </w:tc>
        <w:tc>
          <w:tcPr>
            <w:tcW w:type="dxa" w:w="255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P0事件数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严重医疗或隐私事件</w:t>
            </w:r>
          </w:p>
        </w:tc>
        <w:tc>
          <w:tcPr>
            <w:tcW w:type="dxa" w:w="136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必须为0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11.1 建议埋点</w:t>
      </w:r>
    </w:p>
    <w:p>
      <w:pPr>
        <w:pStyle w:val="ListBullet"/>
      </w:pPr>
      <w:r>
        <w:rPr>
          <w:rFonts w:ascii="Hiragino Sans GB" w:hAnsi="Hiragino Sans GB" w:eastAsia="Hiragino Sans GB"/>
        </w:rPr>
        <w:t>成员创建、切换、分享和接受邀请。</w:t>
      </w:r>
    </w:p>
    <w:p>
      <w:pPr>
        <w:pStyle w:val="ListBullet"/>
      </w:pPr>
      <w:r>
        <w:rPr>
          <w:rFonts w:ascii="Hiragino Sans GB" w:hAnsi="Hiragino Sans GB" w:eastAsia="Hiragino Sans GB"/>
        </w:rPr>
        <w:t>报告来源、上传开始、上传成功、OCR成功、确认保存。</w:t>
      </w:r>
    </w:p>
    <w:p>
      <w:pPr>
        <w:pStyle w:val="ListBullet"/>
      </w:pPr>
      <w:r>
        <w:rPr>
          <w:rFonts w:ascii="Hiragino Sans GB" w:hAnsi="Hiragino Sans GB" w:eastAsia="Hiragino Sans GB"/>
        </w:rPr>
        <w:t>关键字段修改次数和修改类型。</w:t>
      </w:r>
    </w:p>
    <w:p>
      <w:pPr>
        <w:pStyle w:val="ListBullet"/>
      </w:pPr>
      <w:r>
        <w:rPr>
          <w:rFonts w:ascii="Hiragino Sans GB" w:hAnsi="Hiragino Sans GB" w:eastAsia="Hiragino Sans GB"/>
        </w:rPr>
        <w:t>问报告入口、候选选择、AI生成成功/失败。</w:t>
      </w:r>
    </w:p>
    <w:p>
      <w:pPr>
        <w:pStyle w:val="ListBullet"/>
      </w:pPr>
      <w:r>
        <w:rPr>
          <w:rFonts w:ascii="Hiragino Sans GB" w:hAnsi="Hiragino Sans GB" w:eastAsia="Hiragino Sans GB"/>
        </w:rPr>
        <w:t>任务草稿展示、确认创建、完成和取消。</w:t>
      </w:r>
    </w:p>
    <w:p>
      <w:pPr>
        <w:pStyle w:val="ListBullet"/>
      </w:pPr>
      <w:r>
        <w:rPr>
          <w:rFonts w:ascii="Hiragino Sans GB" w:hAnsi="Hiragino Sans GB" w:eastAsia="Hiragino Sans GB"/>
        </w:rPr>
        <w:t>错误类型、发生阶段和恢复结果。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12. 版本规划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14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835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出口条件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 核心闭环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账号、成员、报告上传、结构化确认、保存、时间线、问报告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用户可以完整走通且P0风险为0</w:t>
            </w:r>
          </w:p>
        </w:tc>
      </w:tr>
      <w:tr>
        <w:tc>
          <w:tcPr>
            <w:tcW w:type="dxa" w:w="181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P1 行动闭环</w:t>
            </w:r>
          </w:p>
        </w:tc>
        <w:tc>
          <w:tcPr>
            <w:tcW w:type="dxa" w:w="45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任务、复查提醒、药箱和用药计划</w:t>
            </w:r>
          </w:p>
        </w:tc>
        <w:tc>
          <w:tcPr>
            <w:tcW w:type="dxa" w:w="28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报告建议能转化为可管理行动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P2 家庭协作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成员分享、角色权限、家庭资料包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多人协作权限正确且体验可用</w:t>
            </w:r>
          </w:p>
        </w:tc>
      </w:tr>
      <w:tr>
        <w:tc>
          <w:tcPr>
            <w:tcW w:type="dxa" w:w="181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P3 扩展健康</w:t>
            </w:r>
          </w:p>
        </w:tc>
        <w:tc>
          <w:tcPr>
            <w:tcW w:type="dxa" w:w="45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营养、运动、Apple健康、知识库</w:t>
            </w:r>
          </w:p>
        </w:tc>
        <w:tc>
          <w:tcPr>
            <w:tcW w:type="dxa" w:w="28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不影响核心路径，具备真实需求证据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12.1 灰度方案</w:t>
      </w:r>
    </w:p>
    <w:p>
      <w:pPr>
        <w:pStyle w:val="ListNumber"/>
      </w:pPr>
      <w:r>
        <w:rPr>
          <w:rFonts w:ascii="Hiragino Sans GB" w:hAnsi="Hiragino Sans GB" w:eastAsia="Hiragino Sans GB"/>
        </w:rPr>
        <w:t>内部账号完成全链路验收。</w:t>
      </w:r>
    </w:p>
    <w:p>
      <w:pPr>
        <w:pStyle w:val="ListNumber"/>
      </w:pPr>
      <w:r>
        <w:rPr>
          <w:rFonts w:ascii="Hiragino Sans GB" w:hAnsi="Hiragino Sans GB" w:eastAsia="Hiragino Sans GB"/>
        </w:rPr>
        <w:t>小范围体验用户验证上传和确认流程。</w:t>
      </w:r>
    </w:p>
    <w:p>
      <w:pPr>
        <w:pStyle w:val="ListNumber"/>
      </w:pPr>
      <w:r>
        <w:rPr>
          <w:rFonts w:ascii="Hiragino Sans GB" w:hAnsi="Hiragino Sans GB" w:eastAsia="Hiragino Sans GB"/>
        </w:rPr>
        <w:t>医疗AI专项评测达到门槛后开启报告解读。</w:t>
      </w:r>
    </w:p>
    <w:p>
      <w:pPr>
        <w:pStyle w:val="ListNumber"/>
      </w:pPr>
      <w:r>
        <w:rPr>
          <w:rFonts w:ascii="Hiragino Sans GB" w:hAnsi="Hiragino Sans GB" w:eastAsia="Hiragino Sans GB"/>
        </w:rPr>
        <w:t>先开放少量用户，监控错误率、纠错率和投诉。</w:t>
      </w:r>
    </w:p>
    <w:p>
      <w:pPr>
        <w:pStyle w:val="ListNumber"/>
      </w:pPr>
      <w:r>
        <w:rPr>
          <w:rFonts w:ascii="Hiragino Sans GB" w:hAnsi="Hiragino Sans GB" w:eastAsia="Hiragino Sans GB"/>
        </w:rPr>
        <w:t>核心指标稳定后逐步扩大。</w:t>
      </w:r>
    </w:p>
    <w:p>
      <w:pPr>
        <w:pStyle w:val="Heading2"/>
      </w:pPr>
      <w:r>
        <w:rPr>
          <w:rFonts w:ascii="Hiragino Sans GB" w:hAnsi="Hiragino Sans GB" w:eastAsia="Hiragino Sans GB"/>
        </w:rPr>
        <w:t>12.2 回滚条件</w:t>
      </w:r>
    </w:p>
    <w:p>
      <w:pPr>
        <w:pStyle w:val="ListBullet"/>
      </w:pPr>
      <w:r>
        <w:rPr>
          <w:rFonts w:ascii="Hiragino Sans GB" w:hAnsi="Hiragino Sans GB" w:eastAsia="Hiragino Sans GB"/>
        </w:rPr>
        <w:t>出现成员串档、越权读取或医疗隐私泄露。</w:t>
      </w:r>
    </w:p>
    <w:p>
      <w:pPr>
        <w:pStyle w:val="ListBullet"/>
      </w:pPr>
      <w:r>
        <w:rPr>
          <w:rFonts w:ascii="Hiragino Sans GB" w:hAnsi="Hiragino Sans GB" w:eastAsia="Hiragino Sans GB"/>
        </w:rPr>
        <w:t>出现确定性的危险用药建议或急症遗漏。</w:t>
      </w:r>
    </w:p>
    <w:p>
      <w:pPr>
        <w:pStyle w:val="ListBullet"/>
      </w:pPr>
      <w:r>
        <w:rPr>
          <w:rFonts w:ascii="Hiragino Sans GB" w:hAnsi="Hiragino Sans GB" w:eastAsia="Hiragino Sans GB"/>
        </w:rPr>
        <w:t>报告保存错误率、AI失败率超过预设阈值。</w:t>
      </w:r>
    </w:p>
    <w:p>
      <w:pPr>
        <w:pStyle w:val="ListBullet"/>
      </w:pPr>
      <w:r>
        <w:rPr>
          <w:rFonts w:ascii="Hiragino Sans GB" w:hAnsi="Hiragino Sans GB" w:eastAsia="Hiragino Sans GB"/>
        </w:rPr>
        <w:t>结构化数据大面积错乱或无法追溯原报告。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13. 整体验收标准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304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721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102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AC-01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成员归属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报告、会话、任务和用药均归属正确成员</w:t>
            </w:r>
          </w:p>
        </w:tc>
      </w:tr>
      <w:tr>
        <w:tc>
          <w:tcPr>
            <w:tcW w:type="dxa" w:w="130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AC-02</w:t>
            </w:r>
          </w:p>
        </w:tc>
        <w:tc>
          <w:tcPr>
            <w:tcW w:type="dxa" w:w="272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权限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所有接口按绑定角色执行读写校验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AC-03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上传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支持约定格式，进度清楚，失败可恢复</w:t>
            </w:r>
          </w:p>
        </w:tc>
      </w:tr>
      <w:tr>
        <w:tc>
          <w:tcPr>
            <w:tcW w:type="dxa" w:w="130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AC-04</w:t>
            </w:r>
          </w:p>
        </w:tc>
        <w:tc>
          <w:tcPr>
            <w:tcW w:type="dxa" w:w="272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识别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原始文件可查看，关键字段可修改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AC-05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保存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事务完整，不重复、不产生半成品</w:t>
            </w:r>
          </w:p>
        </w:tc>
      </w:tr>
      <w:tr>
        <w:tc>
          <w:tcPr>
            <w:tcW w:type="dxa" w:w="130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AC-06</w:t>
            </w:r>
          </w:p>
        </w:tc>
        <w:tc>
          <w:tcPr>
            <w:tcW w:type="dxa" w:w="272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时间线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保存后能按成员和时间找到资料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AC-07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AI解读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只使用授权资料，包含风险边界，不给确定诊断</w:t>
            </w:r>
          </w:p>
        </w:tc>
      </w:tr>
      <w:tr>
        <w:tc>
          <w:tcPr>
            <w:tcW w:type="dxa" w:w="130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AC-08</w:t>
            </w:r>
          </w:p>
        </w:tc>
        <w:tc>
          <w:tcPr>
            <w:tcW w:type="dxa" w:w="272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任务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用户确认后创建，能修改、完成和取消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AC-09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异常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核心错误有明确提示和恢复路径</w:t>
            </w:r>
          </w:p>
        </w:tc>
      </w:tr>
      <w:tr>
        <w:tc>
          <w:tcPr>
            <w:tcW w:type="dxa" w:w="130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AC-10</w:t>
            </w:r>
          </w:p>
        </w:tc>
        <w:tc>
          <w:tcPr>
            <w:tcW w:type="dxa" w:w="272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安全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P0风险用例全部通过，严重事件为0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AC-11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性能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核心页面和接口达到约定响应时间</w:t>
            </w:r>
          </w:p>
        </w:tc>
      </w:tr>
      <w:tr>
        <w:tc>
          <w:tcPr>
            <w:tcW w:type="dxa" w:w="130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AC-12</w:t>
            </w:r>
          </w:p>
        </w:tc>
        <w:tc>
          <w:tcPr>
            <w:tcW w:type="dxa" w:w="272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监控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上线前具备错误监控、告警和回滚方案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14. 风险、依赖与待确认问题</w:t>
      </w:r>
    </w:p>
    <w:p>
      <w:pPr>
        <w:pStyle w:val="Heading2"/>
      </w:pPr>
      <w:r>
        <w:rPr>
          <w:rFonts w:ascii="Hiragino Sans GB" w:hAnsi="Hiragino Sans GB" w:eastAsia="Hiragino Sans GB"/>
        </w:rPr>
        <w:t>14.1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24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247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可能性</w:t>
            </w:r>
          </w:p>
        </w:tc>
        <w:tc>
          <w:tcPr>
            <w:tcW w:type="dxa" w:w="1247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535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OCR和结构化准确率不足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中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高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用户确认、原文对照、专项评测</w:t>
            </w:r>
          </w:p>
        </w:tc>
      </w:tr>
      <w:tr>
        <w:tc>
          <w:tcPr>
            <w:tcW w:type="dxa" w:w="232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AI回答存在医疗幻觉</w:t>
            </w:r>
          </w:p>
        </w:tc>
        <w:tc>
          <w:tcPr>
            <w:tcW w:type="dxa" w:w="124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中</w:t>
            </w:r>
          </w:p>
        </w:tc>
        <w:tc>
          <w:tcPr>
            <w:tcW w:type="dxa" w:w="124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高</w:t>
            </w:r>
          </w:p>
        </w:tc>
        <w:tc>
          <w:tcPr>
            <w:tcW w:type="dxa" w:w="45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限制场景、引用、风险提示、专家评审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家庭成员权限复杂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中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高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服务端统一权限模型和矩阵测试</w:t>
            </w:r>
          </w:p>
        </w:tc>
      </w:tr>
      <w:tr>
        <w:tc>
          <w:tcPr>
            <w:tcW w:type="dxa" w:w="232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功能范围过大</w:t>
            </w:r>
          </w:p>
        </w:tc>
        <w:tc>
          <w:tcPr>
            <w:tcW w:type="dxa" w:w="124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高</w:t>
            </w:r>
          </w:p>
        </w:tc>
        <w:tc>
          <w:tcPr>
            <w:tcW w:type="dxa" w:w="124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中</w:t>
            </w:r>
          </w:p>
        </w:tc>
        <w:tc>
          <w:tcPr>
            <w:tcW w:type="dxa" w:w="45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优先报告核心闭环，其他阶段推进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缺少真实用户验证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高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高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访谈和小流量灰度，不用假数据替代</w:t>
            </w:r>
          </w:p>
        </w:tc>
      </w:tr>
      <w:tr>
        <w:tc>
          <w:tcPr>
            <w:tcW w:type="dxa" w:w="232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第三方模型或服务不稳定</w:t>
            </w:r>
          </w:p>
        </w:tc>
        <w:tc>
          <w:tcPr>
            <w:tcW w:type="dxa" w:w="124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中</w:t>
            </w:r>
          </w:p>
        </w:tc>
        <w:tc>
          <w:tcPr>
            <w:tcW w:type="dxa" w:w="124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中</w:t>
            </w:r>
          </w:p>
        </w:tc>
        <w:tc>
          <w:tcPr>
            <w:tcW w:type="dxa" w:w="453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错误分类、有限重试和降级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14.2 外部依赖</w:t>
      </w:r>
    </w:p>
    <w:p>
      <w:pPr>
        <w:pStyle w:val="ListBullet"/>
      </w:pPr>
      <w:r>
        <w:rPr>
          <w:rFonts w:ascii="Hiragino Sans GB" w:hAnsi="Hiragino Sans GB" w:eastAsia="Hiragino Sans GB"/>
        </w:rPr>
        <w:t>AI模型与推理服务。</w:t>
      </w:r>
    </w:p>
    <w:p>
      <w:pPr>
        <w:pStyle w:val="ListBullet"/>
      </w:pPr>
      <w:r>
        <w:rPr>
          <w:rFonts w:ascii="Hiragino Sans GB" w:hAnsi="Hiragino Sans GB" w:eastAsia="Hiragino Sans GB"/>
        </w:rPr>
        <w:t>OCR能力和文件存储。</w:t>
      </w:r>
    </w:p>
    <w:p>
      <w:pPr>
        <w:pStyle w:val="ListBullet"/>
      </w:pPr>
      <w:r>
        <w:rPr>
          <w:rFonts w:ascii="Hiragino Sans GB" w:hAnsi="Hiragino Sans GB" w:eastAsia="Hiragino Sans GB"/>
        </w:rPr>
        <w:t>Apple登录、短信验证码及设备会话。</w:t>
      </w:r>
    </w:p>
    <w:p>
      <w:pPr>
        <w:pStyle w:val="ListBullet"/>
      </w:pPr>
      <w:r>
        <w:rPr>
          <w:rFonts w:ascii="Hiragino Sans GB" w:hAnsi="Hiragino Sans GB" w:eastAsia="Hiragino Sans GB"/>
        </w:rPr>
        <w:t>推送、提醒、HealthKit等系统能力。</w:t>
      </w:r>
    </w:p>
    <w:p>
      <w:pPr>
        <w:pStyle w:val="ListBullet"/>
      </w:pPr>
      <w:r>
        <w:rPr>
          <w:rFonts w:ascii="Hiragino Sans GB" w:hAnsi="Hiragino Sans GB" w:eastAsia="Hiragino Sans GB"/>
        </w:rPr>
        <w:t>医疗专家或权威资料支持。</w:t>
      </w:r>
    </w:p>
    <w:p>
      <w:pPr>
        <w:pStyle w:val="Heading2"/>
      </w:pPr>
      <w:r>
        <w:rPr>
          <w:rFonts w:ascii="Hiragino Sans GB" w:hAnsi="Hiragino Sans GB" w:eastAsia="Hiragino Sans GB"/>
        </w:rPr>
        <w:t>14.3 待确认问题</w:t>
      </w:r>
    </w:p>
    <w:p>
      <w:pPr>
        <w:pStyle w:val="ListBullet"/>
      </w:pPr>
      <w:r>
        <w:rPr>
          <w:rFonts w:ascii="Hiragino Sans GB" w:hAnsi="Hiragino Sans GB" w:eastAsia="Hiragino Sans GB"/>
        </w:rPr>
        <w:t>首期优先支持哪些报告类型？</w:t>
      </w:r>
    </w:p>
    <w:p>
      <w:pPr>
        <w:pStyle w:val="ListBullet"/>
      </w:pPr>
      <w:r>
        <w:rPr>
          <w:rFonts w:ascii="Hiragino Sans GB" w:hAnsi="Hiragino Sans GB" w:eastAsia="Hiragino Sans GB"/>
        </w:rPr>
        <w:t>哪些字段必须人工确认后才能保存？</w:t>
      </w:r>
    </w:p>
    <w:p>
      <w:pPr>
        <w:pStyle w:val="ListBullet"/>
      </w:pPr>
      <w:r>
        <w:rPr>
          <w:rFonts w:ascii="Hiragino Sans GB" w:hAnsi="Hiragino Sans GB" w:eastAsia="Hiragino Sans GB"/>
        </w:rPr>
        <w:t>AI解读是否在保存前展示，还是保存后展示？</w:t>
      </w:r>
    </w:p>
    <w:p>
      <w:pPr>
        <w:pStyle w:val="ListBullet"/>
      </w:pPr>
      <w:r>
        <w:rPr>
          <w:rFonts w:ascii="Hiragino Sans GB" w:hAnsi="Hiragino Sans GB" w:eastAsia="Hiragino Sans GB"/>
        </w:rPr>
        <w:t>家庭成员分享采用链接、二维码还是账号邀请？</w:t>
      </w:r>
    </w:p>
    <w:p>
      <w:pPr>
        <w:pStyle w:val="ListBullet"/>
      </w:pPr>
      <w:r>
        <w:rPr>
          <w:rFonts w:ascii="Hiragino Sans GB" w:hAnsi="Hiragino Sans GB" w:eastAsia="Hiragino Sans GB"/>
        </w:rPr>
        <w:t>报告原件和结构化数据的保留、删除和导出规则是什么？</w:t>
      </w:r>
    </w:p>
    <w:p>
      <w:pPr>
        <w:pStyle w:val="ListBullet"/>
      </w:pPr>
      <w:r>
        <w:rPr>
          <w:rFonts w:ascii="Hiragino Sans GB" w:hAnsi="Hiragino Sans GB" w:eastAsia="Hiragino Sans GB"/>
        </w:rPr>
        <w:t>哪些指标达到后才能扩大灰度？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15. 附录</w:t>
      </w:r>
    </w:p>
    <w:p>
      <w:pPr>
        <w:pStyle w:val="Heading2"/>
      </w:pPr>
      <w:r>
        <w:rPr>
          <w:rFonts w:ascii="Hiragino Sans GB" w:hAnsi="Hiragino Sans GB" w:eastAsia="Hiragino Sans GB"/>
        </w:rPr>
        <w:t>15.1 建议补充的页面与材料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6973"/>
            <w:shd w:fill="356C86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产品信息架构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首页、档案、AI、任务、设置之间的关系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核心流程图</w:t>
            </w:r>
          </w:p>
        </w:tc>
        <w:tc>
          <w:tcPr>
            <w:tcW w:type="dxa" w:w="697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报告上传到任务创建的完整路径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关键页面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成员、上传、确认、详情、问报告、时间线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权限矩阵</w:t>
            </w:r>
          </w:p>
        </w:tc>
        <w:tc>
          <w:tcPr>
            <w:tcW w:type="dxa" w:w="697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角色对成员和医疗资料的读写权限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数据字典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报告、指标、附件、会话和任务字段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测试报告</w:t>
            </w:r>
          </w:p>
        </w:tc>
        <w:tc>
          <w:tcPr>
            <w:tcW w:type="dxa" w:w="697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核心流程、异常、权限和AI评测结果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版本记录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5313A"/>
                <w:sz w:val="17"/>
              </w:rPr>
              <w:t>已实现、待实现、已知问题和发布日期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9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66727A"/>
              </w:rPr>
              <w:t>页面/流程图位置：真实产品页面总览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</w:rPr>
              <w:t>替换为真实截图或流程图；医疗信息需脱敏。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15.2 文档维护规则</w:t>
      </w:r>
    </w:p>
    <w:p>
      <w:pPr>
        <w:pStyle w:val="ListBullet"/>
      </w:pPr>
      <w:r>
        <w:rPr>
          <w:rFonts w:ascii="Hiragino Sans GB" w:hAnsi="Hiragino Sans GB" w:eastAsia="Hiragino Sans GB"/>
        </w:rPr>
        <w:t>需求变更必须记录版本、原因、影响和负责人。</w:t>
      </w:r>
    </w:p>
    <w:p>
      <w:pPr>
        <w:pStyle w:val="ListBullet"/>
      </w:pPr>
      <w:r>
        <w:rPr>
          <w:rFonts w:ascii="Hiragino Sans GB" w:hAnsi="Hiragino Sans GB" w:eastAsia="Hiragino Sans GB"/>
        </w:rPr>
        <w:t>第一阶段未包含的功能不得默认加入开发范围。</w:t>
      </w:r>
    </w:p>
    <w:p>
      <w:pPr>
        <w:pStyle w:val="ListBullet"/>
      </w:pPr>
      <w:r>
        <w:rPr>
          <w:rFonts w:ascii="Hiragino Sans GB" w:hAnsi="Hiragino Sans GB" w:eastAsia="Hiragino Sans GB"/>
        </w:rPr>
        <w:t>涉及医疗安全、权限和数据字段的变更必须经过产品、研发和测试共同评审。</w:t>
      </w:r>
    </w:p>
    <w:p>
      <w:pPr>
        <w:pStyle w:val="ListBullet"/>
      </w:pPr>
      <w:r>
        <w:rPr>
          <w:rFonts w:ascii="Hiragino Sans GB" w:hAnsi="Hiragino Sans GB" w:eastAsia="Hiragino Sans GB"/>
        </w:rPr>
        <w:t>上线后按30/60/90天复盘指标，并更新后续版本计划。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4762"/>
            <w:shd w:fill="356C86"/>
          </w:tcPr>
          <w:p/>
        </w:tc>
        <w:tc>
          <w:tcPr>
            <w:tcW w:type="dxa" w:w="4762"/>
            <w:shd w:fill="F3F6F7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356C86"/>
              </w:rPr>
              <w:t>文档结论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第一阶段优先验证“家庭成员—报告上传—用户确认—保存档案—AI解读—后续行动”是否真的解决用户问题。功能数量不是目标，核心流程稳定、安全并被持续使用才是目标。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内部需求文档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27A"/>
        <w:sz w:val="16"/>
      </w:rPr>
      <w:t>Look健康｜家庭健康AI产品需求文档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Hiragino Sans GB" w:hAnsi="Hiragino Sans GB" w:eastAsia="Hiragino Sans GB"/>
      <w:color w:val="25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iragino Sans GB" w:hAnsi="Hiragino Sans GB" w:eastAsia="Hiragino Sans 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iragino Sans GB" w:hAnsi="Hiragino Sans GB" w:eastAsia="Hiragino Sans 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531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56C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531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iragino Sans GB" w:hAnsi="Hiragino Sans GB" w:eastAsia="Hiragino Sans GB"/>
    </w:rPr>
  </w:style>
  <w:style w:type="table" w:default="1" w:styleId="TableNormal">
    <w:name w:val="Normal Table"/>
    <w:uiPriority w:val="99"/>
    <w:semiHidden/>
    <w:unhideWhenUsed/>
    <w:rPr>
      <w:rFonts w:ascii="Hiragino Sans GB" w:hAnsi="Hiragino Sans GB" w:eastAsia="Hiragino Sans 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531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iragino Sans GB" w:hAnsi="Hiragino Sans GB" w:eastAsia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iragino Sans GB" w:hAnsi="Hiragino Sans GB" w:eastAsia="Hiragino Sans 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iragino Sans GB" w:hAnsi="Hiragino Sans GB" w:eastAsia="Hiragino Sans 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iragino Sans GB" w:hAnsi="Hiragino Sans GB" w:eastAsia="Hiragino Sans GB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iragino Sans GB" w:hAnsi="Hiragino Sans GB" w:eastAsia="Hiragino Sans GB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iragino Sans GB" w:hAnsi="Hiragino Sans GB" w:eastAsia="Hiragino Sans GB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iragino Sans GB" w:hAnsi="Hiragino Sans GB" w:eastAsia="Hiragino Sans GB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iragino Sans GB" w:hAnsi="Hiragino Sans GB" w:eastAsia="Hiragino Sans GB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iragino Sans GB" w:hAnsi="Hiragino Sans GB" w:eastAsia="Hiragino Sans GB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iragino Sans GB" w:hAnsi="Hiragino Sans GB" w:eastAsia="Hiragino Sans GB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iragino Sans GB" w:hAnsi="Hiragino Sans GB" w:eastAsia="Hiragino Sans 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Look健康家庭健康AI产品需求文档</dc:title>
  <dc:subject>家庭成员、医疗档案、报告整理、AI解读和健康任务产品需求</dc:subject>
  <dc:creator>待填写负责人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