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Hiragino Sans GB" w:hAnsi="Hiragino Sans GB" w:eastAsia="Hiragino Sans GB"/>
          <w:b/>
          <w:color w:val="000000"/>
          <w:sz w:val="28"/>
        </w:rPr>
        <w:t>Look健康</w:t>
      </w:r>
    </w:p>
    <w:p>
      <w:r>
        <w:rPr>
          <w:rFonts w:ascii="Hiragino Sans GB" w:hAnsi="Hiragino Sans GB" w:eastAsia="Hiragino Sans GB"/>
          <w:b/>
          <w:color w:val="000000"/>
          <w:sz w:val="54"/>
        </w:rPr>
        <w:t>家庭健康 AI 产品需求文档</w:t>
      </w:r>
    </w:p>
    <w:p>
      <w:r>
        <w:rPr>
          <w:rFonts w:ascii="Hiragino Sans GB" w:hAnsi="Hiragino Sans GB" w:eastAsia="Hiragino Sans GB"/>
          <w:color w:val="000000"/>
        </w:rPr>
        <w:t>围绕家庭成员、医疗档案、报告整理、AI解读和健康任务的产品需求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762"/>
        <w:gridCol w:w="4762"/>
      </w:tblGrid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文档字段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文档状态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草案 / 评审中 / 已确认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版本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负责人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__________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参与角色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产品、设计、iOS、服务端、AI、测试、运营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创建时间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2026年8月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最后更新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2026年8月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适用产品</w:t>
            </w:r>
          </w:p>
        </w:tc>
        <w:tc>
          <w:tcPr>
            <w:tcW w:type="dxa" w:w="680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Look健康 iOS客户端及配套服务端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5"/>
        <w:gridCol w:w="9184"/>
      </w:tblGrid>
      <w:tr>
        <w:tc>
          <w:tcPr>
            <w:tcW w:type="dxa" w:w="4762"/>
            <w:shd w:fill="FFFFFF"/>
          </w:tcPr>
          <w:p/>
        </w:tc>
        <w:tc>
          <w:tcPr>
            <w:tcW w:type="dxa" w:w="4762"/>
            <w:shd w:fill="FFFFFF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</w:rPr>
              <w:t>文档说明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本文以需求文档形式说明产品为什么做、解决什么问题、第一阶段做哪些功能、各功能怎样验收。没有真实数据支撑的内容统一标为“待验证”，不作为既定结论。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1. 项目背景</w:t>
      </w:r>
    </w:p>
    <w:p>
      <w:r>
        <w:rPr>
          <w:rFonts w:ascii="Hiragino Sans GB" w:hAnsi="Hiragino Sans GB" w:eastAsia="Hiragino Sans GB"/>
          <w:color w:val="000000"/>
        </w:rPr>
        <w:t>家庭健康资料通常分散在医院纸质报告、手机相册、微信聊天、文件夹和不同健康应用中。用户在日常生活中很少主动整理，真正就医时才临时寻找，容易出现资料不全、历史结果无法对比、用药和复查事项遗忘等问题。</w:t>
      </w:r>
    </w:p>
    <w:p>
      <w:r>
        <w:rPr>
          <w:rFonts w:ascii="Hiragino Sans GB" w:hAnsi="Hiragino Sans GB" w:eastAsia="Hiragino Sans GB"/>
          <w:color w:val="000000"/>
        </w:rPr>
        <w:t>现有AI健康问答能够解释单次问题，但用户每次咨询都要重新上传资料、重新描述个人情况，回答结束后也很难沉淀为长期可用的健康档案。</w:t>
      </w:r>
    </w:p>
    <w:p>
      <w:r>
        <w:rPr>
          <w:rFonts w:ascii="Hiragino Sans GB" w:hAnsi="Hiragino Sans GB" w:eastAsia="Hiragino Sans GB"/>
          <w:color w:val="000000"/>
        </w:rPr>
        <w:t>因此，本项目希望以“家庭成员”为健康资料主体，将报告上传、结构化整理、AI解读、时间线、任务提醒和家庭共享连接起来，让用户不只得到一次回答，还能持续管理自己和家人的健康信息。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1.1 业务机会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家庭成员健康资料存在长期整理需求。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报告解读是高意图入口，容易形成首次使用价值。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报告保存后可以继续产生复查、用药、家庭共享和历史比较需求。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AI适合承担资料整理和通俗解释，但必须有用户确认和安全边界。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1.2 当前证据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证据类型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当前情况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后续补充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产品实践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已具备成员、医疗档案、报告上传、AI对话、任务等工程能力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补充真实版本和页面截图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用户访谈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暂未形成正式访谈样本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至少访谈5—10名家庭照护者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行为数据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暂未形成可公开的规模数据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上线埋点后补充转化与留存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竞品信号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市场已有报告解读和AI健康助手产品</w:t>
            </w:r>
          </w:p>
        </w:tc>
        <w:tc>
          <w:tcPr>
            <w:tcW w:type="dxa" w:w="300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持续跟踪报告解读后的使用闭环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2. 现状与问题定义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具体表现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带来的影响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资料分散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报告存放在纸张、相册、微信和文件夹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需要时找不到，历史资料无法连续查看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医学内容难懂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指标、单位、参考范围和结论专业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用户焦虑，无法判断关注重点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缺少成员归属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家庭多人资料混在同一账号或相册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容易保存错人，AI上下文也容易混淆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解读后不沉淀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AI回答结束后没有进入档案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下次需要重新上传和重新描述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行动容易遗忘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复查、就医准备和用药靠记忆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建议没有转化成后续行动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家庭协作困难</w:t>
            </w:r>
          </w:p>
        </w:tc>
        <w:tc>
          <w:tcPr>
            <w:tcW w:type="dxa" w:w="408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家人分别保存和管理资料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重复沟通，信息不同步，权限不清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5"/>
        <w:gridCol w:w="9184"/>
      </w:tblGrid>
      <w:tr>
        <w:tc>
          <w:tcPr>
            <w:tcW w:type="dxa" w:w="4762"/>
            <w:shd w:fill="FFFFFF"/>
          </w:tcPr>
          <w:p/>
        </w:tc>
        <w:tc>
          <w:tcPr>
            <w:tcW w:type="dxa" w:w="4762"/>
            <w:shd w:fill="FFFFFF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</w:rPr>
              <w:t>核心问题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用户缺少的不是单次健康问答，而是一个能把家庭健康资料持续整理、看懂并转化为后续行动的工具。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2.1 问题假设</w:t>
      </w:r>
    </w:p>
    <w:p>
      <w:r>
        <w:rPr>
          <w:rFonts w:ascii="Hiragino Sans GB" w:hAnsi="Hiragino Sans GB" w:eastAsia="Hiragino Sans GB"/>
          <w:color w:val="000000"/>
        </w:rPr>
        <w:t>如果用户在首次上传报告后，能够完成“识别—确认—保存—解读—创建行动”，那么报告将从一次性文件变成长期健康资料，用户再次查看、上传和复查管理的可能性会提高。该假设需要通过上线数据验证。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3. 产品目标与非目标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3.1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衡量方式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完成首次价值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用户可在一个流程内上传并保存首份报告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首份报告完成率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建立长期档案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报告明确归属成员并进入健康时间线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保存成功率、30天回访率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降低理解门槛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AI整理重点并用通俗语言解释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解读完成率、用户反馈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推动后续行动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报告后可创建复查、用药或就医任务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报告到任务转化率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保证医疗安全</w:t>
            </w:r>
          </w:p>
        </w:tc>
        <w:tc>
          <w:tcPr>
            <w:tcW w:type="dxa" w:w="430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重要字段可核对，高风险内容有明确提示</w:t>
            </w:r>
          </w:p>
        </w:tc>
        <w:tc>
          <w:tcPr>
            <w:tcW w:type="dxa" w:w="30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纠错率、严重风险事件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3.2 第一阶段不做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不提供疾病确诊。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不替代医生制定治疗方案或处方。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不自动修改原始报告内容。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不在用户未授权时读取其他家庭成员资料。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不把营养、运动、知识库、自定义模型等能力作为首期主路径。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不承诺与医院HIS、LIS、PACS直接互联；相关能力另行立项。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4. 目标用户与使用场景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用户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主要需求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典型场景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优先级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家庭健康管理员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管理自己、父母和孩子资料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为父母上传体检报告，记录复查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体检用户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看懂体检报告并持续比较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保存今年报告并与去年比较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慢病本人/照护者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管理用药、指标和复诊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记录用药计划和复查任务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普通健康用户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保存检查、处方和病历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就医时快速找到资料</w:t>
            </w:r>
          </w:p>
        </w:tc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P1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4.1 核心用户故事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作为家庭健康管理员，我希望给父母建立独立档案，避免资料混在一起。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作为体检用户，我希望上传报告后快速看到重点，并能检查AI有没有识别错。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作为用户，我希望报告保存后还能继续提问，而不是每次重新上传。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作为照护者，我希望把报告中的复查建议变成任务，避免遗忘。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作为家庭成员，我希望只访问自己被授权查看的资料。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5. 产品范围与信息架构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主要内容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阶段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账号与会话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手机号/Apple登录、会话恢复、退出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家庭成员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创建、编辑、切换、绑定、角色和分享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健康首页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当前成员、资料概览、快捷入口、待办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医疗档案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病历、体检、检查、处方、用药等资料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报告上传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拍照/相册/PDF、OCR、结构化确认、保存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AI健康对话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成员上下文、问报告、风险提示、引用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健康时间线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按成员和时间查看资料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任务提醒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复查、就医准备、用药任务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药箱与用药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药品、计划、记录和提醒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营养与运动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饮食记录、Apple健康数据</w:t>
            </w:r>
          </w:p>
        </w:tc>
        <w:tc>
          <w:tcPr>
            <w:tcW w:type="dxa" w:w="153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524"/>
      </w:tblGrid>
      <w:tr>
        <w:tc>
          <w:tcPr>
            <w:tcW w:type="dxa" w:w="9524"/>
            <w:shd w:fill="FFFFFF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页面/流程图位置：产品信息架构图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替换为真实截图或流程图；医疗信息需脱敏。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6. 核心业务流程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6.1 首次使用流程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用户完成登录。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创建第一个家庭成员，填写姓名、关系等基本信息。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系统进入该成员健康首页。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引导用户上传第一份医疗报告或稍后再做。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6.2 报告上传与保存流程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选择当前成员。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从相机、相册、文件或系统分享入口选择报告。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客户端校验文件格式、大小和清晰度。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文件上传成功后进入OCR和文本合并。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系统判断报告类型并进行结构化抽取。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用户查看原始报告和抽取结果，修改错误字段。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用户确认保存，服务端写入对应成员医疗档案并绑定附件。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系统生成解读，报告进入健康时间线。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用户可继续提问或创建后续任务。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524"/>
      </w:tblGrid>
      <w:tr>
        <w:tc>
          <w:tcPr>
            <w:tcW w:type="dxa" w:w="9524"/>
            <w:shd w:fill="FFFFFF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页面/流程图位置：报告上传—识别—确认—保存—解读流程图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替换为真实截图或流程图；医疗信息需脱敏。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6.3 问报告流程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用户从报告详情点击“问报告”，或在聊天中描述目标报告。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系统确认当前成员和目标资料。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存在多条候选时，由用户选择。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系统仅将已选资料构建为AI上下文。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AI返回重点说明、风险提示、行动建议和来源。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7. 功能需求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7.1 家庭成员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规则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MEM-01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创建成员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姓名必填；关系、生日、性别等按业务规则填写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创建成功后自动成为当前成员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MEM-02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切换成员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首页、医疗档案、任务和对话使用同一当前成员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切换后各模块数据一致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MEM-03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编辑成员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仅有编辑权限的绑定用户可以修改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无权限时隐藏或禁用入口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MEM-04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分享成员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邀请另一个账号绑定同一成员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被邀请者接受后看到授权资料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MEM-05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角色权限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支持所有者、管理员、查看者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服务端按角色校验读写权限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MEM-06</w:t>
            </w:r>
          </w:p>
        </w:tc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删除与解绑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区分解除自己的绑定和删除整个成员档案</w:t>
            </w:r>
          </w:p>
        </w:tc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存在其他绑定时不能误删成员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7.2 健康首页与时间线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验收标准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HOME-01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展示当前成员和切换入口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始终能确认当前查看的是谁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HOME-02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展示报告、病历、用药和任务概览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数量和详情与服务端一致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HOME-03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提供上传报告、AI咨询等快捷入口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两步以内进入核心流程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TL-01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按时间展示成员健康事件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支持按时间倒序和资料类型区分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TL-02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点击事件进入对应详情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详情对象、附件和成员一致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7.3 报告上传、识别与保存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关键规则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RPT-01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选择文件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支持相机、图片和PDF；格式和大小需校验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不支持文件给出明确提示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RPT-02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上传进度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展示准备、上传、识别等阶段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用户能判断当前进度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RPT-03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失败恢复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网络或识别失败可重试，避免重复记录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重试后不产生重复报告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RPT-04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OCR识别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多页内容按顺序合并，保留原始文件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用户可随时查看原件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RPT-05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类型判断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识别体检、检查、病历、处方等类型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无法判断时允许用户选择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RPT-06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结构化抽取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提取机构、日期、项目、结果、单位、范围、结论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关键字段有明确来源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RPT-07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用户确认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保存前允许修改关键字段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修改值按用户确认结果保存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RPT-08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正式保存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写入当前成员并绑定附件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重新进入后数据和附件完整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RPT-09</w:t>
            </w:r>
          </w:p>
        </w:tc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报告详情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展示原件、结构化数据、摘要和问报告入口</w:t>
            </w:r>
          </w:p>
        </w:tc>
        <w:tc>
          <w:tcPr>
            <w:tcW w:type="dxa" w:w="243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同一报告信息一致可追溯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5"/>
        <w:gridCol w:w="9184"/>
      </w:tblGrid>
      <w:tr>
        <w:tc>
          <w:tcPr>
            <w:tcW w:type="dxa" w:w="4762"/>
            <w:shd w:fill="FFFFFF"/>
          </w:tcPr>
          <w:p/>
        </w:tc>
        <w:tc>
          <w:tcPr>
            <w:tcW w:type="dxa" w:w="4762"/>
            <w:shd w:fill="FFFFFF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</w:rPr>
              <w:t>关键约束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原始文件是事实依据；结构化数据是用户可修正的整理结果；AI解释只能作为辅助信息，不能覆盖原始报告。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7.4 AI健康对话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规则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AI-01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创建和继续会话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会话可绑定成员，消息可恢复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退出重进后历史完整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AI-02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带入健康资料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仅使用用户选择或明确授权的资料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不得跨成员读取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AI-03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候选选择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多份相似报告时让用户选择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不会自动选错资料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AI-04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流式回答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展示生成状态，支持停止和失败重试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停止后不继续写入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AI-05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报告解读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先说明重点，再给行动和风险提示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不输出确定诊断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AI-06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来源引用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健康内容展示适当权威来源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引用可查看且与主题相关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AI-07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风险提示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急症、用药、儿童、老人、孕期等提高提示级别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高风险场景有明确就医建议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AI-08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工具调用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查询资料、生成任务等操作需按权限执行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敏感或写入动作需确认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AI-09</w:t>
            </w:r>
          </w:p>
        </w:tc>
        <w:tc>
          <w:tcPr>
            <w:tcW w:type="dxa" w:w="175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错误处理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模型、工具或网络失败时给出可理解提示</w:t>
            </w:r>
          </w:p>
        </w:tc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用户可重试，不丢失已发消息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7.5 任务与用药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验收标准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TASK-01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从报告或对话生成任务草稿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用户确认后才正式创建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TASK-02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任务包含成员、类型、标题、时间和来源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能回到对应报告或业务对象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TASK-03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支持完成、取消和修改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状态在多端保持一致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MED-01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记录药箱、用药计划和执行情况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药品、剂量、时间字段完整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MED-02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按计划生成本地或远程提醒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提醒与成员、计划一致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8. 数据、权限与隐私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8.1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主要字段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关系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User用户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用户ID、登录身份、设备会话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可绑定多个成员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Member成员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成员ID、姓名、生日、健康基础信息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拥有多类医疗资料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UserMemberBinding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用户、成员、关系、角色、状态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决定访问权限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MedicalResource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类型、日期、机构、摘要、成员ID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关联原始附件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File附件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文件ID、类型、存储位置、业务关系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绑定报告或其他业务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ChatThread/Message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会话、成员、消息、引用资料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对话上下文</w:t>
            </w:r>
          </w:p>
        </w:tc>
      </w:tr>
      <w:tr>
        <w:tc>
          <w:tcPr>
            <w:tcW w:type="dxa" w:w="187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Task/MedicationPlan</w:t>
            </w:r>
          </w:p>
        </w:tc>
        <w:tc>
          <w:tcPr>
            <w:tcW w:type="dxa" w:w="3969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成员、时间、状态、来源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形成后续行动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8.2 权限规则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所有医疗资料读取和写入都必须校验用户与成员的有效绑定。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客户端隐藏入口不能代替服务端权限校验。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查看者只读；管理员可维护资料；所有者可管理绑定和高风险操作。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AI上下文仅包含本轮需要的资料，不发送无关成员和无关报告。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健康数据、文件下载地址和日志不得泄露敏感信息。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8.3 隐私要求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用户主动授权后才读取Apple健康等系统数据。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健康数据默认最小化收集，明确说明用途。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账号注销、成员解绑和资料删除要有清晰语义。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日志与分析数据避免记录完整报告正文和个人身份信息。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9. 异常处理与恢复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用户提示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系统处理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是否可重试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登录失效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登录状态已失效，请重新登录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清理无效会话，保留未提交草稿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重新登录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文件不支持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当前文件格式或大小不支持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不进入上传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重新选择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网络中断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网络连接异常，上传已暂停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保留本地文件和阶段状态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上传失败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上传失败，请稍后重试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不创建业务记录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OCR失败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暂时无法识别，可重试或手动录入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保留原始附件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结构化失败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未能整理报告内容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允许查看原文或重新识别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报告未保存，请重试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事务回滚，避免半成品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成员无权限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你没有权限查看或修改该成员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阻断读取或写入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AI生成失败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回答生成失败，请重试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保留用户消息和失败状态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可以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重复提交</w:t>
            </w:r>
          </w:p>
        </w:tc>
        <w:tc>
          <w:tcPr>
            <w:tcW w:type="dxa" w:w="294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该操作已提交</w:t>
            </w:r>
          </w:p>
        </w:tc>
        <w:tc>
          <w:tcPr>
            <w:tcW w:type="dxa" w:w="368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返回原结果或阻止重复写入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自动处理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10. 医疗AI安全要求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示例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处理要求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发布要求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P0严重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成员串档、隐私泄露、错误剂量、急症遗漏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阻断、告警、审计、立即止损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必须为0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P1高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关键数值错误、过度诊断、禁忌遗漏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要求核对原报告，强化不确定性和就医提示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专项评测通过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P2中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非关键字段遗漏、解释不清、任务重复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支持纠错、重试和撤销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纳入回归</w:t>
            </w:r>
          </w:p>
        </w:tc>
      </w:tr>
      <w:tr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P3低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排版、文案和非核心体验问题</w:t>
            </w:r>
          </w:p>
        </w:tc>
        <w:tc>
          <w:tcPr>
            <w:tcW w:type="dxa" w:w="351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常规迭代</w:t>
            </w:r>
          </w:p>
        </w:tc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不阻断核心版本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10.1 AI评测要求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方向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验收思路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OCR/结构化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关键字段、单位、参考范围准确率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脱敏报告集与边界样本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医学回答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事实正确率、引用覆盖率、幻觉率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医学专家或权威资料评审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风险识别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急症召回、危险用药拦截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专项高风险问题集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工具调用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选择准确率、参数正确率、误调用率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对话轨迹和自动化用例</w:t>
            </w:r>
          </w:p>
        </w:tc>
      </w:tr>
      <w:tr>
        <w:tc>
          <w:tcPr>
            <w:tcW w:type="dxa" w:w="204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权限安全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越权读取、跨成员混用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权限矩阵和攻击性测试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5"/>
        <w:gridCol w:w="9184"/>
      </w:tblGrid>
      <w:tr>
        <w:tc>
          <w:tcPr>
            <w:tcW w:type="dxa" w:w="4762"/>
            <w:shd w:fill="FFFFFF"/>
          </w:tcPr>
          <w:p/>
        </w:tc>
        <w:tc>
          <w:tcPr>
            <w:tcW w:type="dxa" w:w="4762"/>
            <w:shd w:fill="FFFFFF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</w:rPr>
              <w:t>安全底线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AI只帮助整理、解释和提醒，不代替医生进行确诊、治疗和处方决策。涉及紧急症状时，优先提示立即就医，而不是继续长篇问答。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11. 埋点与效果指标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阶段目标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首次价值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首份报告完成率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新用户24小时内成功保存首份报告占比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核心流程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报告保存成功率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进入上传流程后成功保存占比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建议≥90%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识别质量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关键字段纠错率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用户修改AI关键字段的报告占比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持续下降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行动转化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报告到任务转化率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解读后创建任务的报告占比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持续使用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30天资料回访率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再次查看、上传、提问或完成任务占比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家庭协作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成员分享率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至少分享一个成员的家庭占比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待验证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体验质量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核心错误率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上传、保存、AI和同步错误次数/请求数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持续下降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医疗安全</w:t>
            </w:r>
          </w:p>
        </w:tc>
        <w:tc>
          <w:tcPr>
            <w:tcW w:type="dxa" w:w="255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P0事件数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严重医疗或隐私事件</w:t>
            </w:r>
          </w:p>
        </w:tc>
        <w:tc>
          <w:tcPr>
            <w:tcW w:type="dxa" w:w="136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必须为0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11.1 建议埋点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成员创建、切换、分享和接受邀请。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报告来源、上传开始、上传成功、OCR成功、确认保存。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关键字段修改次数和修改类型。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问报告入口、候选选择、AI生成成功/失败。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任务草稿展示、确认创建、完成和取消。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错误类型、发生阶段和恢复结果。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12. 版本规划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出口条件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 核心闭环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账号、成员、报告上传、结构化确认、保存、时间线、问报告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用户可以完整走通且P0风险为0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P1 行动闭环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任务、复查提醒、药箱和用药计划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报告建议能转化为可管理行动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P2 家庭协作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成员分享、角色权限、家庭资料包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多人协作权限正确且体验可用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P3 扩展健康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营养、运动、Apple健康、知识库</w:t>
            </w:r>
          </w:p>
        </w:tc>
        <w:tc>
          <w:tcPr>
            <w:tcW w:type="dxa" w:w="28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不影响核心路径，具备真实需求证据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12.1 灰度方案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内部账号完成全链路验收。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小范围体验用户验证上传和确认流程。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医疗AI专项评测达到门槛后开启报告解读。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先开放少量用户，监控错误率、纠错率和投诉。</w:t>
      </w:r>
    </w:p>
    <w:p>
      <w:pPr>
        <w:pStyle w:val="ListNumber"/>
      </w:pPr>
      <w:r>
        <w:rPr>
          <w:rFonts w:ascii="Hiragino Sans GB" w:hAnsi="Hiragino Sans GB" w:eastAsia="Hiragino Sans GB"/>
          <w:color w:val="000000"/>
        </w:rPr>
        <w:t>核心指标稳定后逐步扩大。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12.2 回滚条件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出现成员串档、越权读取或医疗隐私泄露。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出现确定性的危险用药建议或急症遗漏。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报告保存错误率、AI失败率超过预设阈值。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结构化数据大面积错乱或无法追溯原报告。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13. 整体验收标准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75"/>
        <w:gridCol w:w="3175"/>
        <w:gridCol w:w="3175"/>
      </w:tblGrid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验收项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通过标准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AC-01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成员归属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报告、会话、任务和用药均归属正确成员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AC-02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权限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所有接口按绑定角色执行读写校验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AC-03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上传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支持约定格式，进度清楚，失败可恢复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AC-04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识别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原始文件可查看，关键字段可修改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AC-05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事务完整，不重复、不产生半成品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AC-06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时间线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保存后能按成员和时间找到资料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AC-07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AI解读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只使用授权资料，包含风险边界，不给确定诊断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AC-08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任务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用户确认后创建，能修改、完成和取消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AC-09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异常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核心错误有明确提示和恢复路径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AC-10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安全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P0风险用例全部通过，严重事件为0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AC-11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性能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核心页面和接口达到约定响应时间</w:t>
            </w:r>
          </w:p>
        </w:tc>
      </w:tr>
      <w:tr>
        <w:tc>
          <w:tcPr>
            <w:tcW w:type="dxa" w:w="130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AC-12</w:t>
            </w:r>
          </w:p>
        </w:tc>
        <w:tc>
          <w:tcPr>
            <w:tcW w:type="dxa" w:w="272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监控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上线前具备错误监控、告警和回滚方案</w:t>
            </w:r>
          </w:p>
        </w:tc>
      </w:tr>
    </w:tbl>
    <w:p/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14. 风险、依赖与待确认问题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14.1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可能性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应对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OCR和结构化准确率不足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用户确认、原文对照、专项评测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AI回答存在医疗幻觉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限制场景、引用、风险提示、专家评审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家庭成员权限复杂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服务端统一权限模型和矩阵测试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功能范围过大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优先报告核心闭环，其他阶段推进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缺少真实用户验证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访谈和小流量灰度，不用假数据替代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第三方模型或服务不稳定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124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453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错误分类、有限重试和降级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14.2 外部依赖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AI模型与推理服务。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OCR能力和文件存储。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Apple登录、短信验证码及设备会话。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推送、提醒、HealthKit等系统能力。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医疗专家或权威资料支持。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14.3 待确认问题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首期优先支持哪些报告类型？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哪些字段必须人工确认后才能保存？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AI解读是否在保存前展示，还是保存后展示？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家庭成员分享采用链接、二维码还是账号邀请？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报告原件和结构化数据的保留、删除和导出规则是什么？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哪些指标达到后才能扩大灰度？</w:t>
      </w:r>
    </w:p>
    <w:p>
      <w:r>
        <w:rPr>
          <w:rFonts w:ascii="Hiragino Sans GB" w:hAnsi="Hiragino Sans GB" w:eastAsia="Hiragino Sans GB"/>
          <w:color w:val="000000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color w:val="000000"/>
        </w:rPr>
        <w:t>15. 附录</w:t>
      </w:r>
    </w:p>
    <w:p>
      <w:pPr>
        <w:pStyle w:val="Heading2"/>
      </w:pPr>
      <w:r>
        <w:rPr>
          <w:rFonts w:ascii="Hiragino Sans GB" w:hAnsi="Hiragino Sans GB" w:eastAsia="Hiragino Sans GB"/>
          <w:color w:val="000000"/>
        </w:rPr>
        <w:t>15.1 建议补充的页面与材料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762"/>
        <w:gridCol w:w="4762"/>
      </w:tblGrid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材料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产品信息架构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首页、档案、AI、任务、设置之间的关系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核心流程图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报告上传到任务创建的完整路径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关键页面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成员、上传、确认、详情、问报告、时间线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权限矩阵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角色对成员和医疗资料的读写权限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数据字典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报告、指标、附件、会话和任务字段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测试报告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核心流程、异常、权限和AI评测结果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版本记录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  <w:color w:val="000000"/>
              </w:rPr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已实现、待实现、已知问题和发布日期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524"/>
      </w:tblGrid>
      <w:tr>
        <w:tc>
          <w:tcPr>
            <w:tcW w:type="dxa" w:w="9524"/>
            <w:shd w:fill="FFFFFF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页面/流程图位置：真实产品页面总览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替换为真实截图或流程图；医疗信息需脱敏。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  <w:color w:val="000000"/>
        </w:rPr>
        <w:t>15.2 文档维护规则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需求变更必须记录版本、原因、影响和负责人。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第一阶段未包含的功能不得默认加入开发范围。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涉及医疗安全、权限和数据字段的变更必须经过产品、研发和测试共同评审。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</w:rPr>
        <w:t>上线后按30/60/90天复盘指标，并更新后续版本计划。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5"/>
        <w:gridCol w:w="9184"/>
      </w:tblGrid>
      <w:tr>
        <w:tc>
          <w:tcPr>
            <w:tcW w:type="dxa" w:w="4762"/>
            <w:shd w:fill="FFFFFF"/>
          </w:tcPr>
          <w:p/>
        </w:tc>
        <w:tc>
          <w:tcPr>
            <w:tcW w:type="dxa" w:w="4762"/>
            <w:shd w:fill="FFFFFF"/>
          </w:tcPr>
          <w:p>
            <w:r>
              <w:rPr>
                <w:rFonts w:ascii="Hiragino Sans GB" w:hAnsi="Hiragino Sans GB" w:eastAsia="Hiragino Sans GB"/>
                <w:b/>
                <w:color w:val="000000"/>
              </w:rPr>
            </w:r>
            <w:r>
              <w:rPr>
                <w:rFonts w:ascii="Hiragino Sans GB" w:hAnsi="Hiragino Sans GB" w:eastAsia="Hiragino Sans GB"/>
                <w:b/>
                <w:color w:val="000000"/>
              </w:rPr>
              <w:t>文档结论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000000"/>
              </w:rPr>
              <w:t>第一阶段优先验证“家庭成员—报告上传—用户确认—保存档案—AI解读—后续行动”是否真的解决用户问题。功能数量不是目标，核心流程稳定、安全并被持续使用才是目标。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000000"/>
        <w:sz w:val="16"/>
      </w:rPr>
      <w:t xml:space="preserve">内部需求文档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000000"/>
        <w:sz w:val="16"/>
      </w:rPr>
      <w:t>Look健康｜家庭健康AI产品需求文档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  <w:color w:val="000000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Look健康家庭健康AI产品需求文档</dc:title>
  <dc:subject>家庭成员、医疗档案、报告整理、AI解读和健康任务产品需求</dc:subject>
  <dc:creator>待填写负责人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