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1DA9451C" w:rsidR="007B1C5B" w:rsidRPr="000B33B4" w:rsidRDefault="004529CF" w:rsidP="000B33B4">
      <w:pPr>
        <w:spacing w:after="0"/>
        <w:jc w:val="both"/>
        <w:rPr>
          <w:rFonts w:ascii="Times New Roman" w:hAnsi="Times New Roman" w:cs="Times New Roman"/>
          <w:b/>
          <w:bCs/>
          <w:sz w:val="26"/>
          <w:szCs w:val="26"/>
        </w:rPr>
      </w:pPr>
      <w:r w:rsidRPr="000B33B4">
        <w:rPr>
          <w:rFonts w:ascii="Times New Roman" w:hAnsi="Times New Roman" w:cs="Times New Roman"/>
          <w:b/>
          <w:bCs/>
          <w:sz w:val="26"/>
          <w:szCs w:val="26"/>
        </w:rPr>
        <w:lastRenderedPageBreak/>
        <w:t>Abstract: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1E9255FA" w:rsidR="000B33B4" w:rsidRPr="00720795" w:rsidRDefault="000B33B4" w:rsidP="000B33B4">
      <w:pPr>
        <w:widowControl/>
        <w:spacing w:after="0" w:line="240" w:lineRule="auto"/>
        <w:jc w:val="both"/>
        <w:outlineLvl w:val="2"/>
        <w:rPr>
          <w:rFonts w:ascii="Times New Roman" w:eastAsia="宋体" w:hAnsi="Times New Roman" w:cs="Times New Roman"/>
          <w:b/>
          <w:bCs/>
          <w:kern w:val="0"/>
          <w:sz w:val="26"/>
          <w:szCs w:val="26"/>
          <w:lang w:val="fr-CA"/>
          <w14:ligatures w14:val="none"/>
        </w:rPr>
      </w:pPr>
      <w:r w:rsidRPr="000B33B4">
        <w:rPr>
          <w:rFonts w:ascii="Times New Roman" w:eastAsia="宋体" w:hAnsi="Times New Roman" w:cs="Times New Roman"/>
          <w:b/>
          <w:bCs/>
          <w:kern w:val="0"/>
          <w:sz w:val="26"/>
          <w:szCs w:val="26"/>
          <w14:ligatures w14:val="none"/>
        </w:rPr>
        <w:t>Introduction</w:t>
      </w:r>
    </w:p>
    <w:p w14:paraId="17D66696" w14:textId="1EDDA0E3" w:rsidR="000B33B4" w:rsidRDefault="000B33B4" w:rsidP="000B33B4">
      <w:pPr>
        <w:widowControl/>
        <w:spacing w:after="0" w:line="240" w:lineRule="auto"/>
        <w:ind w:firstLineChars="100" w:firstLine="240"/>
        <w:jc w:val="both"/>
        <w:rPr>
          <w:rFonts w:ascii="Times New Roman" w:hAnsi="Times New Roman" w:cs="Times New Roman"/>
          <w:sz w:val="24"/>
        </w:rPr>
      </w:pPr>
      <w:r w:rsidRPr="000B33B4">
        <w:rPr>
          <w:rFonts w:ascii="Times New Roman" w:eastAsia="宋体" w:hAnsi="Times New Roman" w:cs="Times New Roman"/>
          <w:kern w:val="0"/>
          <w:sz w:val="24"/>
          <w14:ligatures w14:val="none"/>
        </w:rPr>
        <w:t xml:space="preserve">Cognitive processing is one of the most fundamental topics in psychology and neuroscience, as it provides a framework for understanding functionally segregated yet integrated information-processing mechanisms underlying the way individuals interact with the surrounding environment (Frank &amp; </w:t>
      </w:r>
      <w:proofErr w:type="spellStart"/>
      <w:r w:rsidRPr="000B33B4">
        <w:rPr>
          <w:rFonts w:ascii="Times New Roman" w:eastAsia="宋体" w:hAnsi="Times New Roman" w:cs="Times New Roman"/>
          <w:kern w:val="0"/>
          <w:sz w:val="24"/>
          <w14:ligatures w14:val="none"/>
        </w:rPr>
        <w:t>Badre</w:t>
      </w:r>
      <w:proofErr w:type="spellEnd"/>
      <w:r w:rsidRPr="000B33B4">
        <w:rPr>
          <w:rFonts w:ascii="Times New Roman" w:eastAsia="宋体" w:hAnsi="Times New Roman" w:cs="Times New Roman"/>
          <w:kern w:val="0"/>
          <w:sz w:val="24"/>
          <w14:ligatures w14:val="none"/>
        </w:rPr>
        <w:t xml:space="preserve">, 2015; Schall, 2004; </w:t>
      </w:r>
      <w:proofErr w:type="spellStart"/>
      <w:r w:rsidRPr="000B33B4">
        <w:rPr>
          <w:rFonts w:ascii="Times New Roman" w:eastAsia="宋体" w:hAnsi="Times New Roman" w:cs="Times New Roman"/>
          <w:kern w:val="0"/>
          <w:sz w:val="24"/>
          <w14:ligatures w14:val="none"/>
        </w:rPr>
        <w:t>Forstmann</w:t>
      </w:r>
      <w:proofErr w:type="spellEnd"/>
      <w:r w:rsidRPr="000B33B4">
        <w:rPr>
          <w:rFonts w:ascii="Times New Roman" w:eastAsia="宋体" w:hAnsi="Times New Roman" w:cs="Times New Roman"/>
          <w:kern w:val="0"/>
          <w:sz w:val="24"/>
          <w14:ligatures w14:val="none"/>
        </w:rPr>
        <w:t xml:space="preserve"> et al., 2011). </w:t>
      </w:r>
      <w:r w:rsidR="00A90229" w:rsidRPr="00A90229">
        <w:rPr>
          <w:rFonts w:ascii="Times New Roman" w:hAnsi="Times New Roman" w:cs="Times New Roman"/>
          <w:sz w:val="24"/>
        </w:rPr>
        <w:t>Presented information may influence observable performance both directly, as the immediate input to cognitive processing, and indirectly, by interacting with the broader processing context under which cognition operates. For the present framework, this processing context includes both prior experience and the individual’s current internal state.</w:t>
      </w:r>
    </w:p>
    <w:p w14:paraId="60983C82" w14:textId="3B451A9E" w:rsidR="00DC565A" w:rsidRPr="00DC565A" w:rsidRDefault="00DC565A"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DC565A">
        <w:rPr>
          <w:rFonts w:ascii="Times New Roman" w:hAnsi="Times New Roman" w:cs="Times New Roman"/>
          <w:sz w:val="24"/>
        </w:rPr>
        <w:t xml:space="preserve">Considering that cognitive processing is sensitive to an individual’s experience and current state, certain studies support a broader conceptualization of cognitive functioning as dynamically state- and context-dependent, meaning that the expected processing outcome may vary depending on contextual conditions even when the immediate processing input remains unchanged, thereby potentially altering an individual’s performance (Flavell et al., 2022; Gilbert &amp; Sigman, 2007). For the present framework and data analyses, contextual contributors to variation in cognitive processing can be broadly distinguished into two categories. One can be conceptualized as an experience-related contributor, referring to influences arising from prior experiences or an individual’s interactions with the surrounding environment that subsequently shape the context under which cognitive functioning occurs, even when those experiences are not themselves properties of the immediate processing input. </w:t>
      </w:r>
      <w:r w:rsidRPr="00DC565A">
        <w:rPr>
          <w:rFonts w:ascii="Times New Roman" w:hAnsi="Times New Roman" w:cs="Times New Roman"/>
          <w:sz w:val="24"/>
        </w:rPr>
        <w:lastRenderedPageBreak/>
        <w:t>Examples include insufficient sleep and body posture (</w:t>
      </w:r>
      <w:proofErr w:type="spellStart"/>
      <w:r w:rsidRPr="00DC565A">
        <w:rPr>
          <w:rFonts w:ascii="Times New Roman" w:hAnsi="Times New Roman" w:cs="Times New Roman"/>
          <w:sz w:val="24"/>
        </w:rPr>
        <w:t>Alhola</w:t>
      </w:r>
      <w:proofErr w:type="spellEnd"/>
      <w:r w:rsidRPr="00DC565A">
        <w:rPr>
          <w:rFonts w:ascii="Times New Roman" w:hAnsi="Times New Roman" w:cs="Times New Roman"/>
          <w:sz w:val="24"/>
        </w:rPr>
        <w:t xml:space="preserve"> &amp; Polo-</w:t>
      </w:r>
      <w:proofErr w:type="spellStart"/>
      <w:r w:rsidRPr="00DC565A">
        <w:rPr>
          <w:rFonts w:ascii="Times New Roman" w:hAnsi="Times New Roman" w:cs="Times New Roman"/>
          <w:sz w:val="24"/>
        </w:rPr>
        <w:t>Kantola</w:t>
      </w:r>
      <w:proofErr w:type="spellEnd"/>
      <w:r w:rsidRPr="00DC565A">
        <w:rPr>
          <w:rFonts w:ascii="Times New Roman" w:hAnsi="Times New Roman" w:cs="Times New Roman"/>
          <w:sz w:val="24"/>
        </w:rPr>
        <w:t>, 2007; Khan &amp; Al-</w:t>
      </w:r>
      <w:proofErr w:type="spellStart"/>
      <w:r w:rsidRPr="00DC565A">
        <w:rPr>
          <w:rFonts w:ascii="Times New Roman" w:hAnsi="Times New Roman" w:cs="Times New Roman"/>
          <w:sz w:val="24"/>
        </w:rPr>
        <w:t>Jahdali</w:t>
      </w:r>
      <w:proofErr w:type="spellEnd"/>
      <w:r w:rsidRPr="00DC565A">
        <w:rPr>
          <w:rFonts w:ascii="Times New Roman" w:hAnsi="Times New Roman" w:cs="Times New Roman"/>
          <w:sz w:val="24"/>
        </w:rPr>
        <w:t xml:space="preserve">, 2023; </w:t>
      </w:r>
      <w:proofErr w:type="spellStart"/>
      <w:r w:rsidRPr="00DC565A">
        <w:rPr>
          <w:rFonts w:ascii="Times New Roman" w:hAnsi="Times New Roman" w:cs="Times New Roman"/>
          <w:sz w:val="24"/>
        </w:rPr>
        <w:t>Wainio</w:t>
      </w:r>
      <w:proofErr w:type="spellEnd"/>
      <w:r w:rsidRPr="00DC565A">
        <w:rPr>
          <w:rFonts w:ascii="Times New Roman" w:hAnsi="Times New Roman" w:cs="Times New Roman"/>
          <w:sz w:val="24"/>
        </w:rPr>
        <w:t xml:space="preserve">-Theberge &amp; </w:t>
      </w:r>
      <w:proofErr w:type="spellStart"/>
      <w:r w:rsidRPr="00DC565A">
        <w:rPr>
          <w:rFonts w:ascii="Times New Roman" w:hAnsi="Times New Roman" w:cs="Times New Roman"/>
          <w:sz w:val="24"/>
        </w:rPr>
        <w:t>Armony</w:t>
      </w:r>
      <w:proofErr w:type="spellEnd"/>
      <w:r w:rsidRPr="00DC565A">
        <w:rPr>
          <w:rFonts w:ascii="Times New Roman" w:hAnsi="Times New Roman" w:cs="Times New Roman"/>
          <w:sz w:val="24"/>
        </w:rPr>
        <w:t>, 2025). In contrast, a psychophysiological-state contributor refers to a condition manifested within the individual at psychological and/or physiological levels, such as emotional state, fatigue, or motivation (Flavell et al., 2022). For example, perception of the emotional content of a picture or an ambiguous facial expression may be biased by the perceiver’s current emotional state (</w:t>
      </w:r>
      <w:proofErr w:type="spellStart"/>
      <w:r w:rsidRPr="00DC565A">
        <w:rPr>
          <w:rFonts w:ascii="Times New Roman" w:hAnsi="Times New Roman" w:cs="Times New Roman"/>
          <w:sz w:val="24"/>
        </w:rPr>
        <w:t>Trilla</w:t>
      </w:r>
      <w:proofErr w:type="spellEnd"/>
      <w:r w:rsidRPr="00DC565A">
        <w:rPr>
          <w:rFonts w:ascii="Times New Roman" w:hAnsi="Times New Roman" w:cs="Times New Roman"/>
          <w:sz w:val="24"/>
        </w:rPr>
        <w:t xml:space="preserve"> et al., 2021; Harris et al., 2016). Substantial evidence further suggests that these contextual influences may operate partly through modulation of the neural and physiological mechanisms underlying cognitive functioning. Importantly, the two types of contributors are not necessaril</w:t>
      </w:r>
      <w:r w:rsidRPr="006F3055">
        <w:rPr>
          <w:rFonts w:ascii="Times New Roman" w:hAnsi="Times New Roman" w:cs="Times New Roman"/>
          <w:sz w:val="24"/>
        </w:rPr>
        <w:t xml:space="preserve">y independent and </w:t>
      </w:r>
      <w:r w:rsidR="006F3055" w:rsidRPr="006F3055">
        <w:rPr>
          <w:rFonts w:ascii="Times New Roman" w:hAnsi="Times New Roman" w:cs="Times New Roman"/>
          <w:sz w:val="24"/>
        </w:rPr>
        <w:t>may influence cognitive processing and its observable outcomes either independently or interactively</w:t>
      </w:r>
      <w:r w:rsidRPr="006F3055">
        <w:rPr>
          <w:rFonts w:ascii="Times New Roman" w:hAnsi="Times New Roman" w:cs="Times New Roman"/>
          <w:sz w:val="24"/>
        </w:rPr>
        <w:t xml:space="preserve">. </w:t>
      </w:r>
      <w:r w:rsidRPr="00DC565A">
        <w:rPr>
          <w:rFonts w:ascii="Times New Roman" w:hAnsi="Times New Roman" w:cs="Times New Roman"/>
          <w:sz w:val="24"/>
        </w:rPr>
        <w:t>Psychophysiological states may themselves be elicited or modified by prior experience and human–environment interaction, whereas relatively persistent psychological conditions, such as trait anxiety or depressive states, may continue to affect cognitive performance even in the absence of an immediate external trigger (Pacheco-</w:t>
      </w:r>
      <w:proofErr w:type="spellStart"/>
      <w:r w:rsidRPr="00DC565A">
        <w:rPr>
          <w:rFonts w:ascii="Times New Roman" w:hAnsi="Times New Roman" w:cs="Times New Roman"/>
          <w:sz w:val="24"/>
        </w:rPr>
        <w:t>Unguetti</w:t>
      </w:r>
      <w:proofErr w:type="spellEnd"/>
      <w:r w:rsidRPr="00DC565A">
        <w:rPr>
          <w:rFonts w:ascii="Times New Roman" w:hAnsi="Times New Roman" w:cs="Times New Roman"/>
          <w:sz w:val="24"/>
        </w:rPr>
        <w:t xml:space="preserve"> et al., 2010; Roca et al., 2015). </w:t>
      </w:r>
      <w:r w:rsidR="006F3055" w:rsidRPr="006F3055">
        <w:rPr>
          <w:rFonts w:ascii="Times New Roman" w:hAnsi="Times New Roman" w:cs="Times New Roman"/>
          <w:sz w:val="24"/>
        </w:rPr>
        <w:t>C</w:t>
      </w:r>
      <w:r w:rsidR="006F3055" w:rsidRPr="006F3055">
        <w:rPr>
          <w:rFonts w:ascii="Times New Roman" w:hAnsi="Times New Roman" w:cs="Times New Roman"/>
          <w:sz w:val="24"/>
        </w:rPr>
        <w:t xml:space="preserve">onversely, internal psychophysiological states may also shape </w:t>
      </w:r>
      <w:r w:rsidR="006F3055">
        <w:rPr>
          <w:rFonts w:ascii="Times New Roman" w:hAnsi="Times New Roman" w:cs="Times New Roman" w:hint="eastAsia"/>
          <w:sz w:val="24"/>
        </w:rPr>
        <w:t>one</w:t>
      </w:r>
      <w:r w:rsidR="006F3055" w:rsidRPr="006F3055">
        <w:rPr>
          <w:rFonts w:ascii="Times New Roman" w:hAnsi="Times New Roman" w:cs="Times New Roman"/>
          <w:sz w:val="24"/>
        </w:rPr>
        <w:t xml:space="preserve">’s </w:t>
      </w:r>
      <w:r w:rsidR="006F3055" w:rsidRPr="006F3055">
        <w:rPr>
          <w:rFonts w:ascii="Times New Roman" w:hAnsi="Times New Roman" w:cs="Times New Roman"/>
          <w:sz w:val="24"/>
        </w:rPr>
        <w:t>subsequent interactions with the surrounding environment, thereby further influencing cognitive functioning and observable performance.</w:t>
      </w:r>
    </w:p>
    <w:p w14:paraId="4BC6D9B2" w14:textId="69302606" w:rsidR="000B33B4" w:rsidRPr="000B33B4" w:rsidRDefault="000B33B4" w:rsidP="000D6F36">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The publicly available Kaggle dataset</w:t>
      </w:r>
      <w:r w:rsidR="00867169">
        <w:rPr>
          <w:rFonts w:ascii="Times New Roman" w:eastAsia="宋体" w:hAnsi="Times New Roman" w:cs="Times New Roman"/>
          <w:kern w:val="0"/>
          <w:sz w:val="24"/>
          <w14:ligatures w14:val="none"/>
        </w:rPr>
        <w:t xml:space="preserve"> </w:t>
      </w:r>
      <w:r w:rsidRPr="000B33B4">
        <w:rPr>
          <w:rFonts w:ascii="Times New Roman" w:eastAsia="宋体" w:hAnsi="Times New Roman" w:cs="Times New Roman" w:hint="eastAsia"/>
          <w:kern w:val="0"/>
          <w:sz w:val="24"/>
          <w14:ligatures w14:val="none"/>
        </w:rPr>
        <w:t>u</w:t>
      </w:r>
      <w:r w:rsidRPr="000B33B4">
        <w:rPr>
          <w:rFonts w:ascii="Times New Roman" w:eastAsia="宋体" w:hAnsi="Times New Roman" w:cs="Times New Roman"/>
          <w:kern w:val="0"/>
          <w:sz w:val="24"/>
          <w14:ligatures w14:val="none"/>
        </w:rPr>
        <w:t xml:space="preserve">sed in the data analyses project provides a broad range of behavioral, psychological, and cognitive performance measures (Sacramento Technology, 2024). It provides an opportunity for the project to achieve two broad purposes: (1) the examination of the broader </w:t>
      </w:r>
      <w:r w:rsidR="006F3055">
        <w:rPr>
          <w:rFonts w:ascii="Times New Roman" w:eastAsia="宋体" w:hAnsi="Times New Roman" w:cs="Times New Roman"/>
          <w:kern w:val="0"/>
          <w:sz w:val="24"/>
          <w14:ligatures w14:val="none"/>
        </w:rPr>
        <w:t>association</w:t>
      </w:r>
      <w:r w:rsidRPr="000B33B4">
        <w:rPr>
          <w:rFonts w:ascii="Times New Roman" w:eastAsia="宋体" w:hAnsi="Times New Roman" w:cs="Times New Roman"/>
          <w:kern w:val="0"/>
          <w:sz w:val="24"/>
          <w14:ligatures w14:val="none"/>
        </w:rPr>
        <w:t xml:space="preserve"> structure among these variables to understand their </w:t>
      </w:r>
      <w:r w:rsidR="006F3055">
        <w:rPr>
          <w:rFonts w:ascii="Times New Roman" w:eastAsia="宋体" w:hAnsi="Times New Roman" w:cs="Times New Roman"/>
          <w:kern w:val="0"/>
          <w:sz w:val="24"/>
          <w14:ligatures w14:val="none"/>
        </w:rPr>
        <w:t xml:space="preserve">contributions on </w:t>
      </w:r>
      <w:r w:rsidRPr="000B33B4">
        <w:rPr>
          <w:rFonts w:ascii="Times New Roman" w:eastAsia="宋体" w:hAnsi="Times New Roman" w:cs="Times New Roman"/>
          <w:kern w:val="0"/>
          <w:sz w:val="24"/>
          <w14:ligatures w14:val="none"/>
        </w:rPr>
        <w:t xml:space="preserve">cognitive performance </w:t>
      </w:r>
      <w:r w:rsidR="006F3055">
        <w:rPr>
          <w:rFonts w:ascii="Times New Roman" w:eastAsia="宋体" w:hAnsi="Times New Roman" w:cs="Times New Roman"/>
          <w:kern w:val="0"/>
          <w:sz w:val="24"/>
          <w14:ligatures w14:val="none"/>
        </w:rPr>
        <w:t>distinctively</w:t>
      </w:r>
      <w:r w:rsidRPr="000B33B4">
        <w:rPr>
          <w:rFonts w:ascii="Times New Roman" w:eastAsia="宋体" w:hAnsi="Times New Roman" w:cs="Times New Roman"/>
          <w:kern w:val="0"/>
          <w:sz w:val="24"/>
          <w14:ligatures w14:val="none"/>
        </w:rPr>
        <w:t>, while also (2) selecting theoretically relevant conditions for more focused model-driven analyses. Accordingly, for the first purpose, an exploratory correlation matrix heatmap was first established, providing an overall presentation of all zero-order associations among variables.</w:t>
      </w:r>
    </w:p>
    <w:p w14:paraId="269A5429" w14:textId="17A83B72" w:rsidR="000B33B4" w:rsidRPr="000B33B4" w:rsidRDefault="000B33B4" w:rsidP="000B33B4">
      <w:pPr>
        <w:widowControl/>
        <w:spacing w:after="0" w:line="240" w:lineRule="auto"/>
        <w:ind w:firstLineChars="100" w:firstLine="240"/>
        <w:jc w:val="both"/>
        <w:rPr>
          <w:rFonts w:ascii="Times New Roman" w:eastAsia="宋体" w:hAnsi="Times New Roman" w:cs="Times New Roman"/>
          <w:kern w:val="0"/>
          <w:sz w:val="24"/>
          <w14:ligatures w14:val="none"/>
        </w:rPr>
      </w:pPr>
      <w:r w:rsidRPr="000B33B4">
        <w:rPr>
          <w:rFonts w:ascii="Times New Roman" w:eastAsia="宋体" w:hAnsi="Times New Roman" w:cs="Times New Roman"/>
          <w:kern w:val="0"/>
          <w:sz w:val="24"/>
          <w14:ligatures w14:val="none"/>
        </w:rPr>
        <w:t>For the second broad purpose, the present project focused on two representative conditions derived from the conceptual framework introduced above. Sleep hours and stress level</w:t>
      </w:r>
      <w:r w:rsidR="006F3055">
        <w:rPr>
          <w:rFonts w:ascii="Times New Roman" w:eastAsia="宋体" w:hAnsi="Times New Roman" w:cs="Times New Roman"/>
          <w:kern w:val="0"/>
          <w:sz w:val="24"/>
          <w14:ligatures w14:val="none"/>
        </w:rPr>
        <w:t xml:space="preserve"> scores</w:t>
      </w:r>
      <w:r w:rsidRPr="000B33B4">
        <w:rPr>
          <w:rFonts w:ascii="Times New Roman" w:eastAsia="宋体" w:hAnsi="Times New Roman" w:cs="Times New Roman"/>
          <w:kern w:val="0"/>
          <w:sz w:val="24"/>
          <w14:ligatures w14:val="none"/>
        </w:rPr>
        <w:t xml:space="preserve"> were </w:t>
      </w:r>
      <w:r w:rsidR="006F3055">
        <w:rPr>
          <w:rFonts w:ascii="Times New Roman" w:eastAsia="宋体" w:hAnsi="Times New Roman" w:cs="Times New Roman"/>
          <w:kern w:val="0"/>
          <w:sz w:val="24"/>
          <w14:ligatures w14:val="none"/>
        </w:rPr>
        <w:t>taken</w:t>
      </w:r>
      <w:r w:rsidRPr="000B33B4">
        <w:rPr>
          <w:rFonts w:ascii="Times New Roman" w:eastAsia="宋体" w:hAnsi="Times New Roman" w:cs="Times New Roman"/>
          <w:kern w:val="0"/>
          <w:sz w:val="24"/>
          <w14:ligatures w14:val="none"/>
        </w:rPr>
        <w:t xml:space="preserve"> as </w:t>
      </w:r>
      <w:r w:rsidR="006F3055">
        <w:rPr>
          <w:rFonts w:ascii="Times New Roman" w:eastAsia="宋体" w:hAnsi="Times New Roman" w:cs="Times New Roman"/>
          <w:kern w:val="0"/>
          <w:sz w:val="24"/>
          <w14:ligatures w14:val="none"/>
        </w:rPr>
        <w:t>contexts</w:t>
      </w:r>
      <w:r w:rsidRPr="000B33B4">
        <w:rPr>
          <w:rFonts w:ascii="Times New Roman" w:eastAsia="宋体" w:hAnsi="Times New Roman" w:cs="Times New Roman"/>
          <w:kern w:val="0"/>
          <w:sz w:val="24"/>
          <w14:ligatures w14:val="none"/>
        </w:rPr>
        <w:t xml:space="preserve"> primarily originating from </w:t>
      </w:r>
      <w:r w:rsidR="006F3055">
        <w:rPr>
          <w:rFonts w:ascii="Times New Roman" w:eastAsia="宋体" w:hAnsi="Times New Roman" w:cs="Times New Roman"/>
          <w:kern w:val="0"/>
          <w:sz w:val="24"/>
          <w14:ligatures w14:val="none"/>
        </w:rPr>
        <w:t>experience</w:t>
      </w:r>
      <w:r w:rsidRPr="000B33B4">
        <w:rPr>
          <w:rFonts w:ascii="Times New Roman" w:eastAsia="宋体" w:hAnsi="Times New Roman" w:cs="Times New Roman"/>
          <w:kern w:val="0"/>
          <w:sz w:val="24"/>
          <w14:ligatures w14:val="none"/>
        </w:rPr>
        <w:t xml:space="preserve"> and </w:t>
      </w:r>
      <w:r w:rsidR="006F3055">
        <w:rPr>
          <w:rFonts w:ascii="Times New Roman" w:eastAsia="宋体" w:hAnsi="Times New Roman" w:cs="Times New Roman"/>
          <w:kern w:val="0"/>
          <w:sz w:val="24"/>
          <w14:ligatures w14:val="none"/>
        </w:rPr>
        <w:t>psychophysiological</w:t>
      </w:r>
      <w:r w:rsidRPr="000B33B4">
        <w:rPr>
          <w:rFonts w:ascii="Times New Roman" w:eastAsia="宋体" w:hAnsi="Times New Roman" w:cs="Times New Roman"/>
          <w:kern w:val="0"/>
          <w:sz w:val="24"/>
          <w14:ligatures w14:val="none"/>
        </w:rPr>
        <w:t xml:space="preserve"> domains, respectively. A large body of studies has suggested that </w:t>
      </w:r>
      <w:r w:rsidR="006F3055">
        <w:rPr>
          <w:rFonts w:ascii="Times New Roman" w:eastAsia="宋体" w:hAnsi="Times New Roman" w:cs="Times New Roman"/>
          <w:kern w:val="0"/>
          <w:sz w:val="24"/>
          <w14:ligatures w14:val="none"/>
        </w:rPr>
        <w:t xml:space="preserve">the </w:t>
      </w:r>
      <w:r w:rsidRPr="000B33B4">
        <w:rPr>
          <w:rFonts w:ascii="Times New Roman" w:eastAsia="宋体" w:hAnsi="Times New Roman" w:cs="Times New Roman"/>
          <w:kern w:val="0"/>
          <w:sz w:val="24"/>
          <w14:ligatures w14:val="none"/>
        </w:rPr>
        <w:t xml:space="preserve">factors </w:t>
      </w:r>
      <w:r w:rsidR="006F3055">
        <w:rPr>
          <w:rFonts w:ascii="Times New Roman" w:eastAsia="宋体" w:hAnsi="Times New Roman" w:cs="Times New Roman"/>
          <w:kern w:val="0"/>
          <w:sz w:val="24"/>
          <w14:ligatures w14:val="none"/>
        </w:rPr>
        <w:t>affect cognitive functioning and therefore associate</w:t>
      </w:r>
      <w:r w:rsidRPr="000B33B4">
        <w:rPr>
          <w:rFonts w:ascii="Times New Roman" w:eastAsia="宋体" w:hAnsi="Times New Roman" w:cs="Times New Roman"/>
          <w:kern w:val="0"/>
          <w:sz w:val="24"/>
          <w14:ligatures w14:val="none"/>
        </w:rPr>
        <w:t xml:space="preserve"> with performance across different cognitive tasks (</w:t>
      </w:r>
      <w:proofErr w:type="spellStart"/>
      <w:r w:rsidRPr="000B33B4">
        <w:rPr>
          <w:rFonts w:ascii="Times New Roman" w:eastAsia="宋体" w:hAnsi="Times New Roman" w:cs="Times New Roman"/>
          <w:kern w:val="0"/>
          <w:sz w:val="24"/>
          <w14:ligatures w14:val="none"/>
        </w:rPr>
        <w:t>Alhola</w:t>
      </w:r>
      <w:proofErr w:type="spellEnd"/>
      <w:r w:rsidRPr="000B33B4">
        <w:rPr>
          <w:rFonts w:ascii="Times New Roman" w:eastAsia="宋体" w:hAnsi="Times New Roman" w:cs="Times New Roman"/>
          <w:kern w:val="0"/>
          <w:sz w:val="24"/>
          <w14:ligatures w14:val="none"/>
        </w:rPr>
        <w:t xml:space="preserve"> &amp; Polo-</w:t>
      </w:r>
      <w:proofErr w:type="spellStart"/>
      <w:r w:rsidRPr="000B33B4">
        <w:rPr>
          <w:rFonts w:ascii="Times New Roman" w:eastAsia="宋体" w:hAnsi="Times New Roman" w:cs="Times New Roman"/>
          <w:kern w:val="0"/>
          <w:sz w:val="24"/>
          <w14:ligatures w14:val="none"/>
        </w:rPr>
        <w:t>Kantola</w:t>
      </w:r>
      <w:proofErr w:type="spellEnd"/>
      <w:r w:rsidRPr="000B33B4">
        <w:rPr>
          <w:rFonts w:ascii="Times New Roman" w:eastAsia="宋体" w:hAnsi="Times New Roman" w:cs="Times New Roman"/>
          <w:kern w:val="0"/>
          <w:sz w:val="24"/>
          <w14:ligatures w14:val="none"/>
        </w:rPr>
        <w:t>, 2007; Khan &amp; Al-</w:t>
      </w:r>
      <w:proofErr w:type="spellStart"/>
      <w:r w:rsidRPr="000B33B4">
        <w:rPr>
          <w:rFonts w:ascii="Times New Roman" w:eastAsia="宋体" w:hAnsi="Times New Roman" w:cs="Times New Roman"/>
          <w:kern w:val="0"/>
          <w:sz w:val="24"/>
          <w14:ligatures w14:val="none"/>
        </w:rPr>
        <w:t>Jahdali</w:t>
      </w:r>
      <w:proofErr w:type="spellEnd"/>
      <w:r w:rsidRPr="000B33B4">
        <w:rPr>
          <w:rFonts w:ascii="Times New Roman" w:eastAsia="宋体" w:hAnsi="Times New Roman" w:cs="Times New Roman"/>
          <w:kern w:val="0"/>
          <w:sz w:val="24"/>
          <w14:ligatures w14:val="none"/>
        </w:rPr>
        <w:t xml:space="preserve">, 2023; </w:t>
      </w:r>
      <w:proofErr w:type="spellStart"/>
      <w:r w:rsidRPr="000B33B4">
        <w:rPr>
          <w:rFonts w:ascii="Times New Roman" w:eastAsia="宋体" w:hAnsi="Times New Roman" w:cs="Times New Roman"/>
          <w:kern w:val="0"/>
          <w:sz w:val="24"/>
          <w14:ligatures w14:val="none"/>
        </w:rPr>
        <w:t>Nwikwe</w:t>
      </w:r>
      <w:proofErr w:type="spellEnd"/>
      <w:r w:rsidRPr="000B33B4">
        <w:rPr>
          <w:rFonts w:ascii="Times New Roman" w:eastAsia="宋体" w:hAnsi="Times New Roman" w:cs="Times New Roman"/>
          <w:kern w:val="0"/>
          <w:sz w:val="24"/>
          <w14:ligatures w14:val="none"/>
        </w:rPr>
        <w:t xml:space="preserve">, 2025). Accordingly, the theory-driven analysis incorporated two specific aims. The first aim was to estimate the effects of these conditions on higher-order cognitive functioning. Specifically, the project examined the independent contributions and combined explanatory power of sleep hours and stress level in relation to a higher-order regulatory function. Emotion regulation was selected as the representative higher-order regulatory outcome since its success largely relies on the coordination of several basic cognitive processes such as selective attention, working memory, and inhibitory control (Koay &amp; Meter, 2023). In addition, considering that the dataset contains measurements of basic cognitive skills through cognitive performance tasks, specifically, Stroop task reaction time (RT), N-back accuracy, and psychomotor vigilance test (PVT) RT are expected to primarily measure selective attention and inhibition, working memory, and </w:t>
      </w:r>
      <w:r w:rsidRPr="000B33B4">
        <w:rPr>
          <w:rFonts w:ascii="Times New Roman" w:eastAsia="宋体" w:hAnsi="Times New Roman" w:cs="Times New Roman"/>
          <w:kern w:val="0"/>
          <w:sz w:val="24"/>
          <w14:ligatures w14:val="none"/>
        </w:rPr>
        <w:lastRenderedPageBreak/>
        <w:t>sustained attention and behavioral alertness (</w:t>
      </w:r>
      <w:proofErr w:type="spellStart"/>
      <w:r w:rsidRPr="000B33B4">
        <w:rPr>
          <w:rFonts w:ascii="Times New Roman" w:eastAsia="宋体" w:hAnsi="Times New Roman" w:cs="Times New Roman"/>
          <w:kern w:val="0"/>
          <w:sz w:val="24"/>
          <w14:ligatures w14:val="none"/>
        </w:rPr>
        <w:t>Basner</w:t>
      </w:r>
      <w:proofErr w:type="spellEnd"/>
      <w:r w:rsidRPr="000B33B4">
        <w:rPr>
          <w:rFonts w:ascii="Times New Roman" w:eastAsia="宋体" w:hAnsi="Times New Roman" w:cs="Times New Roman"/>
          <w:kern w:val="0"/>
          <w:sz w:val="24"/>
          <w14:ligatures w14:val="none"/>
        </w:rPr>
        <w:t xml:space="preserve"> et al., 2021; Owen et al., 2005; </w:t>
      </w:r>
      <w:proofErr w:type="spellStart"/>
      <w:r w:rsidRPr="000B33B4">
        <w:rPr>
          <w:rFonts w:ascii="Times New Roman" w:eastAsia="宋体" w:hAnsi="Times New Roman" w:cs="Times New Roman"/>
          <w:kern w:val="0"/>
          <w:sz w:val="24"/>
          <w14:ligatures w14:val="none"/>
        </w:rPr>
        <w:t>Scarpina</w:t>
      </w:r>
      <w:proofErr w:type="spellEnd"/>
      <w:r w:rsidRPr="000B33B4">
        <w:rPr>
          <w:rFonts w:ascii="Times New Roman" w:eastAsia="宋体" w:hAnsi="Times New Roman" w:cs="Times New Roman"/>
          <w:kern w:val="0"/>
          <w:sz w:val="24"/>
          <w14:ligatures w14:val="none"/>
        </w:rPr>
        <w:t xml:space="preserve"> &amp; </w:t>
      </w:r>
      <w:proofErr w:type="spellStart"/>
      <w:r w:rsidRPr="000B33B4">
        <w:rPr>
          <w:rFonts w:ascii="Times New Roman" w:eastAsia="宋体" w:hAnsi="Times New Roman" w:cs="Times New Roman"/>
          <w:kern w:val="0"/>
          <w:sz w:val="24"/>
          <w14:ligatures w14:val="none"/>
        </w:rPr>
        <w:t>Tagini</w:t>
      </w:r>
      <w:proofErr w:type="spellEnd"/>
      <w:r w:rsidRPr="000B33B4">
        <w:rPr>
          <w:rFonts w:ascii="Times New Roman" w:eastAsia="宋体" w:hAnsi="Times New Roman" w:cs="Times New Roman"/>
          <w:kern w:val="0"/>
          <w:sz w:val="24"/>
          <w14:ligatures w14:val="none"/>
        </w:rPr>
        <w:t xml:space="preserve">, 2017), respectively. </w:t>
      </w:r>
      <w:r w:rsidR="00BE43E2" w:rsidRPr="00BE43E2">
        <w:rPr>
          <w:rFonts w:ascii="Times New Roman" w:hAnsi="Times New Roman" w:cs="Times New Roman"/>
          <w:sz w:val="24"/>
        </w:rPr>
        <w:t xml:space="preserve">This </w:t>
      </w:r>
      <w:r w:rsidR="00BE43E2">
        <w:rPr>
          <w:rFonts w:ascii="Times New Roman" w:hAnsi="Times New Roman" w:cs="Times New Roman"/>
          <w:sz w:val="24"/>
        </w:rPr>
        <w:t xml:space="preserve">raised a second question, and it </w:t>
      </w:r>
      <w:r w:rsidR="00BE43E2" w:rsidRPr="00BE43E2">
        <w:rPr>
          <w:rFonts w:ascii="Times New Roman" w:hAnsi="Times New Roman" w:cs="Times New Roman"/>
          <w:sz w:val="24"/>
        </w:rPr>
        <w:t xml:space="preserve">motivated the second aim of the project: to </w:t>
      </w:r>
      <w:r w:rsidR="00BE43E2" w:rsidRPr="00BE43E2">
        <w:rPr>
          <w:rFonts w:ascii="Times New Roman" w:hAnsi="Times New Roman" w:cs="Times New Roman"/>
          <w:sz w:val="24"/>
        </w:rPr>
        <w:t>test</w:t>
      </w:r>
      <w:r w:rsidR="00BE43E2" w:rsidRPr="00BE43E2">
        <w:rPr>
          <w:rFonts w:ascii="Times New Roman" w:hAnsi="Times New Roman" w:cs="Times New Roman"/>
          <w:sz w:val="24"/>
        </w:rPr>
        <w:t xml:space="preserve"> whether the measures</w:t>
      </w:r>
      <w:r w:rsidR="00BE43E2" w:rsidRPr="00BE43E2">
        <w:rPr>
          <w:rFonts w:ascii="Times New Roman" w:hAnsi="Times New Roman" w:cs="Times New Roman"/>
          <w:sz w:val="24"/>
        </w:rPr>
        <w:t xml:space="preserve"> of cognitive performance constructs</w:t>
      </w:r>
      <w:r w:rsidR="00BE43E2" w:rsidRPr="00BE43E2">
        <w:rPr>
          <w:rFonts w:ascii="Times New Roman" w:hAnsi="Times New Roman" w:cs="Times New Roman"/>
          <w:sz w:val="24"/>
        </w:rPr>
        <w:t xml:space="preserve"> could be reasonably summarized by a broader common cognitive-performance dimension</w:t>
      </w:r>
      <w:r w:rsidR="00BE43E2" w:rsidRPr="00BE43E2">
        <w:rPr>
          <w:rFonts w:ascii="Times New Roman" w:hAnsi="Times New Roman" w:cs="Times New Roman"/>
          <w:sz w:val="24"/>
        </w:rPr>
        <w:t xml:space="preserve"> if possible</w:t>
      </w:r>
      <w:r w:rsidR="00BE43E2" w:rsidRPr="00BE43E2">
        <w:rPr>
          <w:rFonts w:ascii="Times New Roman" w:hAnsi="Times New Roman" w:cs="Times New Roman"/>
          <w:sz w:val="24"/>
        </w:rPr>
        <w:t>. If a meaningful broader dimension could be identified, it would provide a more parsimonious representation of the available cognitive performance measures;</w:t>
      </w:r>
      <w:r w:rsidR="00BE43E2" w:rsidRPr="00BE43E2">
        <w:rPr>
          <w:rFonts w:ascii="Times New Roman" w:hAnsi="Times New Roman" w:cs="Times New Roman"/>
          <w:sz w:val="24"/>
        </w:rPr>
        <w:t xml:space="preserve"> </w:t>
      </w:r>
      <w:r w:rsidR="00BE43E2">
        <w:rPr>
          <w:rFonts w:ascii="Times New Roman" w:eastAsia="宋体" w:hAnsi="Times New Roman" w:cs="Times New Roman"/>
          <w:kern w:val="0"/>
          <w:sz w:val="24"/>
          <w14:ligatures w14:val="none"/>
        </w:rPr>
        <w:t>Nevertheless</w:t>
      </w:r>
      <w:r w:rsidRPr="00BE43E2">
        <w:rPr>
          <w:rFonts w:ascii="Times New Roman" w:eastAsia="宋体" w:hAnsi="Times New Roman" w:cs="Times New Roman"/>
          <w:kern w:val="0"/>
          <w:sz w:val="24"/>
          <w14:ligatures w14:val="none"/>
        </w:rPr>
        <w:t>, if a practically meaningful common component with sufficient information preservation could not be supported, the individual cognitive outcomes would instead be retained and examined separately. Subsequent model-based analyses were th</w:t>
      </w:r>
      <w:r w:rsidR="00BE43E2">
        <w:rPr>
          <w:rFonts w:ascii="Times New Roman" w:eastAsia="宋体" w:hAnsi="Times New Roman" w:cs="Times New Roman"/>
          <w:kern w:val="0"/>
          <w:sz w:val="24"/>
          <w14:ligatures w14:val="none"/>
        </w:rPr>
        <w:t>us</w:t>
      </w:r>
      <w:r w:rsidRPr="00BE43E2">
        <w:rPr>
          <w:rFonts w:ascii="Times New Roman" w:eastAsia="宋体" w:hAnsi="Times New Roman" w:cs="Times New Roman"/>
          <w:kern w:val="0"/>
          <w:sz w:val="24"/>
          <w14:ligatures w14:val="none"/>
        </w:rPr>
        <w:t xml:space="preserve"> conducted to estimate the associations of theoretically relevant behavioral and psychological conditions with their corresponding cognitive outcomes.</w:t>
      </w:r>
    </w:p>
    <w:p w14:paraId="099B8236" w14:textId="35F8F600" w:rsidR="000B33B4" w:rsidRPr="000B33B4" w:rsidRDefault="00BE43E2" w:rsidP="006F3055">
      <w:pPr>
        <w:widowControl/>
        <w:spacing w:after="0" w:line="240" w:lineRule="auto"/>
        <w:ind w:firstLineChars="100" w:firstLine="240"/>
        <w:jc w:val="both"/>
        <w:rPr>
          <w:rFonts w:ascii="Times New Roman" w:eastAsia="宋体" w:hAnsi="Times New Roman" w:cs="Times New Roman" w:hint="eastAsia"/>
          <w:kern w:val="0"/>
          <w:sz w:val="24"/>
          <w14:ligatures w14:val="none"/>
        </w:rPr>
      </w:pPr>
      <w:r>
        <w:rPr>
          <w:rFonts w:ascii="Times New Roman" w:hAnsi="Times New Roman" w:cs="Times New Roman" w:hint="eastAsia"/>
          <w:sz w:val="24"/>
        </w:rPr>
        <w:t>In summary,</w:t>
      </w:r>
      <w:r w:rsidRPr="00BE43E2">
        <w:rPr>
          <w:rFonts w:ascii="Times New Roman" w:hAnsi="Times New Roman" w:cs="Times New Roman"/>
          <w:sz w:val="24"/>
        </w:rPr>
        <w:t xml:space="preserve"> the present </w:t>
      </w:r>
      <w:r>
        <w:rPr>
          <w:rFonts w:ascii="Times New Roman" w:hAnsi="Times New Roman" w:cs="Times New Roman"/>
          <w:sz w:val="24"/>
        </w:rPr>
        <w:t xml:space="preserve">analysis </w:t>
      </w:r>
      <w:r w:rsidRPr="00BE43E2">
        <w:rPr>
          <w:rFonts w:ascii="Times New Roman" w:hAnsi="Times New Roman" w:cs="Times New Roman"/>
          <w:sz w:val="24"/>
        </w:rPr>
        <w:t xml:space="preserve">project combined exploratory association mapping with theory-driven model-based analyses to </w:t>
      </w:r>
      <w:r>
        <w:rPr>
          <w:rFonts w:ascii="Times New Roman" w:hAnsi="Times New Roman" w:cs="Times New Roman"/>
          <w:sz w:val="24"/>
        </w:rPr>
        <w:t>evaluate</w:t>
      </w:r>
      <w:r w:rsidRPr="00BE43E2">
        <w:rPr>
          <w:rFonts w:ascii="Times New Roman" w:hAnsi="Times New Roman" w:cs="Times New Roman"/>
          <w:sz w:val="24"/>
        </w:rPr>
        <w:t xml:space="preserve"> how experience-related and psychophysiological-state factors were associated with emotion regulation and cognitive performance</w:t>
      </w:r>
      <w:r w:rsidR="000B33B4" w:rsidRPr="000B33B4">
        <w:rPr>
          <w:rFonts w:ascii="Times New Roman" w:eastAsia="宋体" w:hAnsi="Times New Roman" w:cs="Times New Roman"/>
          <w:kern w:val="0"/>
          <w:sz w:val="24"/>
          <w14:ligatures w14:val="none"/>
        </w:rPr>
        <w:t xml:space="preserve">. </w:t>
      </w:r>
      <w:r>
        <w:rPr>
          <w:rFonts w:ascii="Times New Roman" w:eastAsia="宋体" w:hAnsi="Times New Roman" w:cs="Times New Roman"/>
          <w:kern w:val="0"/>
          <w:sz w:val="24"/>
          <w14:ligatures w14:val="none"/>
        </w:rPr>
        <w:t xml:space="preserve">In general, </w:t>
      </w:r>
      <w:r w:rsidRPr="00BE43E2">
        <w:rPr>
          <w:rFonts w:ascii="Times New Roman" w:hAnsi="Times New Roman" w:cs="Times New Roman"/>
          <w:sz w:val="24"/>
        </w:rPr>
        <w:t>f</w:t>
      </w:r>
      <w:r w:rsidRPr="00BE43E2">
        <w:rPr>
          <w:rFonts w:ascii="Times New Roman" w:hAnsi="Times New Roman" w:cs="Times New Roman"/>
          <w:sz w:val="24"/>
        </w:rPr>
        <w:t>or the exploratory purpose, no specific pairwise association was treated as a confirmatory hypothesis; rather, the correlation structure was examined to characterize the overall pattern of relationships in the dataset</w:t>
      </w:r>
      <w:r w:rsidR="000B33B4" w:rsidRPr="00BE43E2">
        <w:rPr>
          <w:rFonts w:ascii="Times New Roman" w:eastAsia="宋体" w:hAnsi="Times New Roman" w:cs="Times New Roman"/>
          <w:kern w:val="0"/>
          <w:sz w:val="24"/>
          <w14:ligatures w14:val="none"/>
        </w:rPr>
        <w:t>.</w:t>
      </w:r>
      <w:r w:rsidR="000B33B4" w:rsidRPr="000B33B4">
        <w:rPr>
          <w:rFonts w:ascii="Times New Roman" w:eastAsia="宋体" w:hAnsi="Times New Roman" w:cs="Times New Roman"/>
          <w:kern w:val="0"/>
          <w:sz w:val="24"/>
          <w14:ligatures w14:val="none"/>
        </w:rPr>
        <w:t xml:space="preserve"> And for the second aim, it is expected that the theoretically selected behavioral and psychological conditions will show meaningful associations with their corresponding emotional and cognitive outcomes, while </w:t>
      </w:r>
      <w:r w:rsidR="00720795">
        <w:rPr>
          <w:rFonts w:ascii="Times New Roman" w:eastAsia="宋体" w:hAnsi="Times New Roman" w:cs="Times New Roman"/>
          <w:kern w:val="0"/>
          <w:sz w:val="24"/>
          <w14:ligatures w14:val="none"/>
        </w:rPr>
        <w:t>I attempt to identify</w:t>
      </w:r>
      <w:r w:rsidR="000B33B4" w:rsidRPr="000B33B4">
        <w:rPr>
          <w:rFonts w:ascii="Times New Roman" w:eastAsia="宋体" w:hAnsi="Times New Roman" w:cs="Times New Roman"/>
          <w:kern w:val="0"/>
          <w:sz w:val="24"/>
          <w14:ligatures w14:val="none"/>
        </w:rPr>
        <w:t xml:space="preserve"> whether the available cognitive measures can be reasonably summarized into a broader common cognitive performance dimension, thereby indirectly supporting existing theoretical and empirical evidence.</w:t>
      </w:r>
      <w:r w:rsidR="00867169">
        <w:rPr>
          <w:rFonts w:ascii="Times New Roman" w:eastAsia="宋体" w:hAnsi="Times New Roman" w:cs="Times New Roman" w:hint="eastAsia"/>
          <w:kern w:val="0"/>
          <w:sz w:val="24"/>
          <w14:ligatures w14:val="none"/>
        </w:rPr>
        <w:t xml:space="preserve"> </w:t>
      </w:r>
    </w:p>
    <w:p w14:paraId="76569805" w14:textId="1F77B17A" w:rsidR="006958D9" w:rsidRDefault="006958D9" w:rsidP="000B33B4">
      <w:pPr>
        <w:spacing w:after="0" w:line="240" w:lineRule="auto"/>
        <w:jc w:val="both"/>
        <w:rPr>
          <w:rFonts w:ascii="Times New Roman" w:eastAsia="宋体" w:hAnsi="Times New Roman" w:cs="Times New Roman"/>
          <w:b/>
          <w:bCs/>
          <w:kern w:val="0"/>
          <w:sz w:val="24"/>
          <w14:ligatures w14:val="none"/>
        </w:rPr>
      </w:pPr>
    </w:p>
    <w:p w14:paraId="1FFDF812" w14:textId="6D4ADA77" w:rsidR="00867169" w:rsidRPr="00720795" w:rsidRDefault="00720795" w:rsidP="00EC6324">
      <w:pPr>
        <w:spacing w:after="0" w:line="240" w:lineRule="auto"/>
        <w:jc w:val="both"/>
        <w:rPr>
          <w:rFonts w:ascii="Times New Roman" w:eastAsia="宋体" w:hAnsi="Times New Roman" w:cs="Times New Roman" w:hint="eastAsia"/>
          <w:b/>
          <w:bCs/>
          <w:kern w:val="0"/>
          <w:sz w:val="24"/>
          <w14:ligatures w14:val="none"/>
        </w:rPr>
      </w:pPr>
      <w:r>
        <w:rPr>
          <w:rFonts w:ascii="Times New Roman" w:eastAsia="宋体" w:hAnsi="Times New Roman" w:cs="Times New Roman"/>
          <w:b/>
          <w:bCs/>
          <w:kern w:val="0"/>
          <w:sz w:val="24"/>
          <w14:ligatures w14:val="none"/>
        </w:rPr>
        <w:t>Theoretical</w:t>
      </w:r>
      <w:r>
        <w:rPr>
          <w:rFonts w:ascii="Times New Roman" w:eastAsia="宋体" w:hAnsi="Times New Roman" w:cs="Times New Roman" w:hint="eastAsia"/>
          <w:b/>
          <w:bCs/>
          <w:kern w:val="0"/>
          <w:sz w:val="24"/>
          <w14:ligatures w14:val="none"/>
        </w:rPr>
        <w:t xml:space="preserve"> </w:t>
      </w:r>
      <w:r>
        <w:rPr>
          <w:rFonts w:ascii="Times New Roman" w:eastAsia="宋体" w:hAnsi="Times New Roman" w:cs="Times New Roman"/>
          <w:b/>
          <w:bCs/>
          <w:kern w:val="0"/>
          <w:sz w:val="24"/>
          <w14:ligatures w14:val="none"/>
        </w:rPr>
        <w:t>Basis</w:t>
      </w:r>
      <w:r>
        <w:rPr>
          <w:rFonts w:ascii="Times New Roman" w:eastAsia="宋体" w:hAnsi="Times New Roman" w:cs="Times New Roman" w:hint="eastAsia"/>
          <w:b/>
          <w:bCs/>
          <w:kern w:val="0"/>
          <w:sz w:val="24"/>
          <w14:ligatures w14:val="none"/>
        </w:rPr>
        <w:t xml:space="preserve"> and Applied Analysis Methods</w:t>
      </w:r>
    </w:p>
    <w:p w14:paraId="5A8983C7" w14:textId="1A5734D4" w:rsidR="00EC6324" w:rsidRPr="00720795" w:rsidRDefault="00720795" w:rsidP="00EC6324">
      <w:pPr>
        <w:spacing w:after="0" w:line="240" w:lineRule="auto"/>
        <w:jc w:val="both"/>
        <w:rPr>
          <w:rFonts w:ascii="Times New Roman" w:eastAsia="宋体" w:hAnsi="Times New Roman" w:cs="Times New Roman" w:hint="eastAsia"/>
          <w:kern w:val="0"/>
          <w:sz w:val="24"/>
          <w14:ligatures w14:val="none"/>
        </w:rPr>
      </w:pPr>
      <w:r>
        <w:rPr>
          <w:rFonts w:ascii="Times New Roman" w:eastAsia="宋体" w:hAnsi="Times New Roman" w:cs="Times New Roman" w:hint="eastAsia"/>
          <w:b/>
          <w:bCs/>
          <w:kern w:val="0"/>
          <w:sz w:val="24"/>
          <w14:ligatures w14:val="none"/>
        </w:rPr>
        <w:t>-Aim1:</w:t>
      </w:r>
      <w:r>
        <w:rPr>
          <w:rFonts w:ascii="Times New Roman" w:eastAsia="宋体" w:hAnsi="Times New Roman" w:cs="Times New Roman"/>
          <w:b/>
          <w:bCs/>
          <w:kern w:val="0"/>
          <w:sz w:val="24"/>
          <w14:ligatures w14:val="none"/>
        </w:rPr>
        <w:t xml:space="preserve"> Behavioral and Psychological Conditions </w:t>
      </w:r>
    </w:p>
    <w:p w14:paraId="60ECDE3E"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591E8F48"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2FDFB70D"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67985E81"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374EDA0A"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5A15F640"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42D3B749"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4B3B9EA5"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020A0B7D"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596DE973"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1EB4FA41"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0931124B"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612932EB"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237248D4"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03388E13"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78763888"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0C81621E"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7400E1AC"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515540CB"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72B8B81E"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42FE3F70"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2A60FA3A"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03F6C4B7" w14:textId="77777777" w:rsidR="00867169" w:rsidRDefault="00867169" w:rsidP="000B33B4">
      <w:pPr>
        <w:spacing w:after="0" w:line="240" w:lineRule="auto"/>
        <w:jc w:val="both"/>
        <w:rPr>
          <w:rFonts w:ascii="Times New Roman" w:eastAsia="宋体" w:hAnsi="Times New Roman" w:cs="Times New Roman"/>
          <w:b/>
          <w:bCs/>
          <w:kern w:val="0"/>
          <w:sz w:val="24"/>
          <w14:ligatures w14:val="none"/>
        </w:rPr>
      </w:pPr>
    </w:p>
    <w:p w14:paraId="75B5C575" w14:textId="77777777" w:rsidR="00867169" w:rsidRDefault="00867169" w:rsidP="000B33B4">
      <w:pPr>
        <w:spacing w:after="0" w:line="240" w:lineRule="auto"/>
        <w:jc w:val="both"/>
        <w:rPr>
          <w:rFonts w:ascii="Times New Roman" w:hAnsi="Times New Roman" w:cs="Times New Roman" w:hint="eastAsia"/>
          <w:sz w:val="24"/>
        </w:rPr>
      </w:pPr>
    </w:p>
    <w:p w14:paraId="76DFD400" w14:textId="77777777" w:rsidR="00720795" w:rsidRDefault="00720795" w:rsidP="000B33B4">
      <w:pPr>
        <w:spacing w:after="0" w:line="240" w:lineRule="auto"/>
        <w:jc w:val="both"/>
        <w:rPr>
          <w:rFonts w:ascii="Times New Roman" w:hAnsi="Times New Roman" w:cs="Times New Roman"/>
          <w:b/>
          <w:bCs/>
          <w:sz w:val="26"/>
          <w:szCs w:val="26"/>
        </w:rPr>
      </w:pPr>
    </w:p>
    <w:p w14:paraId="1BEB792A" w14:textId="77777777" w:rsidR="00720795" w:rsidRDefault="00720795" w:rsidP="000B33B4">
      <w:pPr>
        <w:spacing w:after="0" w:line="240" w:lineRule="auto"/>
        <w:jc w:val="both"/>
        <w:rPr>
          <w:rFonts w:ascii="Times New Roman" w:hAnsi="Times New Roman" w:cs="Times New Roman"/>
          <w:b/>
          <w:bCs/>
          <w:sz w:val="26"/>
          <w:szCs w:val="26"/>
        </w:rPr>
      </w:pPr>
    </w:p>
    <w:p w14:paraId="500E0D0B" w14:textId="77777777" w:rsidR="00720795" w:rsidRDefault="00720795" w:rsidP="000B33B4">
      <w:pPr>
        <w:spacing w:after="0" w:line="240" w:lineRule="auto"/>
        <w:jc w:val="both"/>
        <w:rPr>
          <w:rFonts w:ascii="Times New Roman" w:hAnsi="Times New Roman" w:cs="Times New Roman"/>
          <w:b/>
          <w:bCs/>
          <w:sz w:val="26"/>
          <w:szCs w:val="26"/>
        </w:rPr>
      </w:pPr>
    </w:p>
    <w:p w14:paraId="7BE1E818" w14:textId="33940199" w:rsidR="00D16CDB" w:rsidRPr="00067BE3" w:rsidRDefault="00067BE3"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PREPARATION</w:t>
      </w:r>
      <w:r w:rsidRPr="00067BE3">
        <w:rPr>
          <w:rFonts w:ascii="Times New Roman" w:hAnsi="Times New Roman" w:cs="Times New Roman"/>
          <w:b/>
          <w:bCs/>
          <w:sz w:val="26"/>
          <w:szCs w:val="26"/>
        </w:rPr>
        <w:t>:</w:t>
      </w:r>
      <w:r>
        <w:rPr>
          <w:rFonts w:ascii="Times New Roman" w:hAnsi="Times New Roman" w:cs="Times New Roman"/>
          <w:b/>
          <w:bCs/>
          <w:sz w:val="26"/>
          <w:szCs w:val="26"/>
        </w:rPr>
        <w:t xml:space="preserve"> in prior to formal analysis</w:t>
      </w:r>
    </w:p>
    <w:p w14:paraId="3D38B1CF" w14:textId="5214CF51" w:rsidR="007201F7" w:rsidRPr="00EB30FE" w:rsidRDefault="007201F7" w:rsidP="000B33B4">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 xml:space="preserve">-Exploratory Data </w:t>
      </w:r>
      <w:r w:rsidRPr="007201F7">
        <w:rPr>
          <w:rFonts w:ascii="Times New Roman" w:hAnsi="Times New Roman" w:cs="Times New Roman"/>
          <w:b/>
          <w:bCs/>
          <w:sz w:val="24"/>
        </w:rPr>
        <w:t>Analysis</w:t>
      </w:r>
      <w:r w:rsidR="00C63A3F">
        <w:rPr>
          <w:rFonts w:ascii="Times New Roman" w:hAnsi="Times New Roman" w:cs="Times New Roman"/>
          <w:b/>
          <w:bCs/>
          <w:sz w:val="24"/>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F53771" w:rsidRDefault="007C209D" w:rsidP="000B33B4">
      <w:pPr>
        <w:spacing w:after="0" w:line="240" w:lineRule="auto"/>
        <w:jc w:val="both"/>
        <w:rPr>
          <w:rFonts w:ascii="Times New Roman" w:hAnsi="Times New Roman" w:cs="Times New Roman"/>
          <w:sz w:val="20"/>
          <w:szCs w:val="20"/>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64E6E76E" w14:textId="4E8412EF"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w:t>
      </w:r>
      <w:r w:rsidRPr="00F53771">
        <w:rPr>
          <w:rStyle w:val="af2"/>
          <w:rFonts w:ascii="Times New Roman" w:hAnsi="Times New Roman" w:cs="Times New Roman"/>
          <w:i w:val="0"/>
          <w:iCs w:val="0"/>
          <w:color w:val="0F1115"/>
          <w:sz w:val="24"/>
          <w:shd w:val="clear" w:color="auto" w:fill="FFFFFF"/>
        </w:rPr>
        <w:lastRenderedPageBreak/>
        <w:t xml:space="preserve">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18588F5D" w14:textId="14F770E0" w:rsidR="000D6F36" w:rsidRDefault="000D6F36" w:rsidP="00F53771">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72B52166" w14:textId="77777777" w:rsidR="000D6F36" w:rsidRPr="00867169" w:rsidRDefault="000D6F36" w:rsidP="000D6F36">
      <w:pPr>
        <w:spacing w:after="0" w:line="240" w:lineRule="auto"/>
        <w:jc w:val="both"/>
        <w:rPr>
          <w:rStyle w:val="af4"/>
          <w:rFonts w:ascii="Times New Roman" w:hAnsi="Times New Roman" w:cs="Times New Roman"/>
          <w:sz w:val="20"/>
          <w:szCs w:val="20"/>
          <w:lang w:eastAsia="ja-JP"/>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13534812">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sz w:val="20"/>
          <w:szCs w:val="20"/>
        </w:rPr>
      </w:pPr>
    </w:p>
    <w:p w14:paraId="139A7D28" w14:textId="52CFE478"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w:t>
      </w:r>
      <w:r w:rsidR="003E796F">
        <w:rPr>
          <w:rFonts w:ascii="Times New Roman" w:hAnsi="Times New Roman" w:cs="Times New Roman"/>
        </w:rPr>
        <w:lastRenderedPageBreak/>
        <w:t xml:space="preserve">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3ED8BD82" w14:textId="15CBBDA9" w:rsidR="00F80DCA" w:rsidRPr="00F80DCA" w:rsidRDefault="00F80DCA" w:rsidP="00F80DCA">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validated in previous </w:t>
      </w:r>
      <w:proofErr w:type="spellStart"/>
      <w:r w:rsidR="003E796F">
        <w:rPr>
          <w:rFonts w:ascii="Times New Roman" w:hAnsi="Times New Roman" w:cs="Times New Roman"/>
        </w:rPr>
        <w:t>popualtions</w:t>
      </w:r>
      <w:proofErr w:type="spellEnd"/>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2F1CC34C" w14:textId="690E68C5" w:rsidR="003E796F" w:rsidRDefault="003E796F" w:rsidP="00F80DCA">
      <w:pPr>
        <w:spacing w:after="0" w:line="240" w:lineRule="auto"/>
        <w:jc w:val="both"/>
        <w:rPr>
          <w:rFonts w:ascii="Times New Roman" w:hAnsi="Times New Roman" w:cs="Times New Roman"/>
          <w:sz w:val="24"/>
        </w:rPr>
      </w:pP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3E796F" w:rsidRDefault="003E796F" w:rsidP="003E796F">
      <w:pPr>
        <w:spacing w:after="0" w:line="240" w:lineRule="auto"/>
        <w:rPr>
          <w:rFonts w:ascii="Times New Roman" w:hAnsi="Times New Roman" w:cs="Times New Roman"/>
          <w:i/>
          <w:iCs/>
          <w:sz w:val="24"/>
        </w:rPr>
      </w:pPr>
      <w:r w:rsidRPr="003E796F">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6ECC82B8" w14:textId="07F0EC10" w:rsidR="003E796F" w:rsidRDefault="003E796F" w:rsidP="003E796F">
      <w:pPr>
        <w:spacing w:after="0" w:line="240" w:lineRule="auto"/>
        <w:rPr>
          <w:rFonts w:ascii="Times New Roman" w:hAnsi="Times New Roman" w:cs="Times New Roman"/>
          <w:sz w:val="20"/>
          <w:szCs w:val="20"/>
        </w:rPr>
      </w:pPr>
      <w:r w:rsidRPr="003E796F">
        <w:rPr>
          <w:rFonts w:ascii="Times New Roman" w:hAnsi="Times New Roman" w:cs="Times New Roman" w:hint="eastAsia"/>
          <w:sz w:val="20"/>
          <w:szCs w:val="20"/>
        </w:rPr>
        <w:t>No</w:t>
      </w:r>
      <w:r w:rsidRPr="003E796F">
        <w:rPr>
          <w:rFonts w:ascii="Times New Roman" w:hAnsi="Times New Roman" w:cs="Times New Roman"/>
          <w:sz w:val="20"/>
          <w:szCs w:val="20"/>
        </w:rPr>
        <w:t xml:space="preserve">te: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3CD2D66E" w14:textId="77777777" w:rsidR="005C14DC" w:rsidRPr="005C14DC" w:rsidRDefault="005C14DC" w:rsidP="003E796F">
      <w:pPr>
        <w:spacing w:after="0" w:line="240" w:lineRule="auto"/>
        <w:rPr>
          <w:rFonts w:ascii="Times New Roman" w:hAnsi="Times New Roman" w:cs="Times New Roman"/>
          <w:sz w:val="24"/>
        </w:rPr>
      </w:pP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1BC07976" w14:textId="1EA0FDF5" w:rsidR="00067BE3" w:rsidRPr="00994C76" w:rsidRDefault="00994C76" w:rsidP="007E4EA0">
      <w:pPr>
        <w:spacing w:after="0" w:line="240" w:lineRule="auto"/>
        <w:ind w:firstLineChars="100" w:firstLine="240"/>
        <w:jc w:val="both"/>
        <w:rPr>
          <w:rFonts w:ascii="Times New Roman" w:hAnsi="Times New Roman" w:cs="Times New Roman"/>
          <w:sz w:val="24"/>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39262B8A"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0FE4E9DE"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216E2E1D"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66ABE324"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093FCB23"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6D4C2185"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7B2CBA7A"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1B4ABC1B"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4B9BFA35"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13DD66FA"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1993208A"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7CC61B3D"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193A5112" w14:textId="77777777" w:rsidR="00067BE3" w:rsidRPr="00067BE3" w:rsidRDefault="00067BE3" w:rsidP="007E4EA0">
      <w:pPr>
        <w:spacing w:after="0" w:line="240" w:lineRule="auto"/>
        <w:ind w:firstLineChars="100" w:firstLine="240"/>
        <w:jc w:val="both"/>
        <w:rPr>
          <w:rFonts w:ascii="Times New Roman" w:hAnsi="Times New Roman" w:cs="Times New Roman"/>
          <w:sz w:val="24"/>
        </w:rPr>
      </w:pPr>
    </w:p>
    <w:p w14:paraId="12C510EB" w14:textId="77777777" w:rsidR="00994C76" w:rsidRDefault="00994C76" w:rsidP="00067BE3">
      <w:pPr>
        <w:spacing w:after="0" w:line="240" w:lineRule="auto"/>
        <w:jc w:val="both"/>
        <w:rPr>
          <w:rFonts w:ascii="Times New Roman" w:hAnsi="Times New Roman" w:cs="Times New Roman"/>
          <w:b/>
          <w:bCs/>
          <w:sz w:val="26"/>
          <w:szCs w:val="26"/>
        </w:rPr>
      </w:pPr>
    </w:p>
    <w:p w14:paraId="05DE60EE" w14:textId="3B7990C3" w:rsidR="00067BE3" w:rsidRPr="00867169" w:rsidRDefault="00067BE3" w:rsidP="00067BE3">
      <w:pPr>
        <w:spacing w:after="0" w:line="240" w:lineRule="auto"/>
        <w:jc w:val="both"/>
        <w:rPr>
          <w:rFonts w:ascii="Times New Roman" w:hAnsi="Times New Roman" w:cs="Times New Roman" w:hint="eastAsia"/>
          <w:b/>
          <w:bCs/>
          <w:sz w:val="26"/>
          <w:szCs w:val="26"/>
        </w:rPr>
      </w:pPr>
    </w:p>
    <w:p w14:paraId="166DE676" w14:textId="2CFC6920" w:rsidR="00EC6324" w:rsidRDefault="00EC6324" w:rsidP="00BA2F05">
      <w:pPr>
        <w:spacing w:after="0" w:line="240" w:lineRule="auto"/>
        <w:jc w:val="both"/>
        <w:rPr>
          <w:rFonts w:ascii="Times New Roman" w:hAnsi="Times New Roman" w:cs="Times New Roman" w:hint="eastAsia"/>
          <w:b/>
          <w:bCs/>
          <w:sz w:val="26"/>
          <w:szCs w:val="26"/>
        </w:rPr>
      </w:pPr>
      <w:r>
        <w:rPr>
          <w:rFonts w:ascii="Times New Roman" w:hAnsi="Times New Roman" w:cs="Times New Roman" w:hint="eastAsia"/>
          <w:b/>
          <w:bCs/>
          <w:sz w:val="26"/>
          <w:szCs w:val="26"/>
        </w:rPr>
        <w:t>-Analysis Results</w:t>
      </w:r>
    </w:p>
    <w:p w14:paraId="771512E0" w14:textId="41B34BC0" w:rsidR="00BA2F05" w:rsidRDefault="00BA2F05" w:rsidP="00BA2F05">
      <w:pPr>
        <w:spacing w:after="0" w:line="240" w:lineRule="auto"/>
        <w:jc w:val="both"/>
        <w:rPr>
          <w:rFonts w:ascii="Times New Roman" w:hAnsi="Times New Roman" w:cs="Times New Roman"/>
          <w:b/>
          <w:bCs/>
          <w:i/>
          <w:iCs/>
          <w:sz w:val="26"/>
          <w:szCs w:val="26"/>
        </w:rPr>
      </w:pPr>
      <w:r w:rsidRPr="00BA2F05">
        <w:rPr>
          <w:rFonts w:ascii="Times New Roman" w:hAnsi="Times New Roman" w:cs="Times New Roman"/>
          <w:b/>
          <w:bCs/>
          <w:sz w:val="26"/>
          <w:szCs w:val="26"/>
        </w:rPr>
        <w:t>AIM1</w:t>
      </w:r>
      <w:r>
        <w:rPr>
          <w:rFonts w:ascii="Times New Roman" w:hAnsi="Times New Roman" w:cs="Times New Roman"/>
          <w:b/>
          <w:bCs/>
          <w:sz w:val="26"/>
          <w:szCs w:val="26"/>
        </w:rPr>
        <w:t>:</w:t>
      </w:r>
      <w:r w:rsidRPr="00BA2F05">
        <w:rPr>
          <w:rFonts w:ascii="Times New Roman" w:hAnsi="Times New Roman" w:cs="Times New Roman"/>
          <w:b/>
          <w:bCs/>
          <w:sz w:val="26"/>
          <w:szCs w:val="26"/>
          <w:lang w:eastAsia="ja-JP"/>
        </w:rPr>
        <w:t xml:space="preserve"> </w:t>
      </w:r>
      <w:proofErr w:type="spellStart"/>
      <w:r w:rsidRPr="00BA2F05">
        <w:rPr>
          <w:rFonts w:ascii="Times New Roman" w:hAnsi="Times New Roman" w:cs="Times New Roman"/>
          <w:b/>
          <w:bCs/>
          <w:i/>
          <w:iCs/>
          <w:sz w:val="26"/>
          <w:szCs w:val="26"/>
        </w:rPr>
        <w:t>Behavioural</w:t>
      </w:r>
      <w:proofErr w:type="spellEnd"/>
      <w:r w:rsidRPr="00BA2F05">
        <w:rPr>
          <w:rFonts w:ascii="Times New Roman" w:hAnsi="Times New Roman" w:cs="Times New Roman"/>
          <w:b/>
          <w:bCs/>
          <w:i/>
          <w:iCs/>
          <w:sz w:val="26"/>
          <w:szCs w:val="26"/>
        </w:rPr>
        <w:t xml:space="preserve"> and Psychological Contributors and Emotion Regulation Ability</w:t>
      </w:r>
    </w:p>
    <w:p w14:paraId="643D87A3" w14:textId="77777777" w:rsidR="00EC6324" w:rsidRPr="00EC6324" w:rsidRDefault="00EC6324" w:rsidP="00BA2F05">
      <w:pPr>
        <w:spacing w:after="0" w:line="240" w:lineRule="auto"/>
        <w:jc w:val="both"/>
        <w:rPr>
          <w:rFonts w:ascii="Times New Roman" w:hAnsi="Times New Roman" w:cs="Times New Roman" w:hint="eastAsia"/>
          <w:b/>
          <w:bCs/>
          <w:sz w:val="26"/>
          <w:szCs w:val="26"/>
        </w:rPr>
      </w:pPr>
    </w:p>
    <w:p w14:paraId="1B03C785" w14:textId="77777777" w:rsidR="00BA2F05" w:rsidRPr="00BA2F05" w:rsidRDefault="00BA2F05" w:rsidP="00BA2F05">
      <w:pPr>
        <w:spacing w:after="0" w:line="240" w:lineRule="auto"/>
        <w:jc w:val="both"/>
        <w:rPr>
          <w:rFonts w:ascii="Times New Roman" w:hAnsi="Times New Roman" w:cs="Times New Roman" w:hint="eastAsia"/>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DDAE2" w14:textId="77777777" w:rsidR="00B525FF" w:rsidRDefault="00B525FF" w:rsidP="000D6F36">
      <w:pPr>
        <w:spacing w:after="0" w:line="240" w:lineRule="auto"/>
      </w:pPr>
      <w:r>
        <w:separator/>
      </w:r>
    </w:p>
  </w:endnote>
  <w:endnote w:type="continuationSeparator" w:id="0">
    <w:p w14:paraId="65863C1C" w14:textId="77777777" w:rsidR="00B525FF" w:rsidRDefault="00B525FF"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A81A8" w14:textId="77777777" w:rsidR="00B525FF" w:rsidRDefault="00B525FF" w:rsidP="000D6F36">
      <w:pPr>
        <w:spacing w:after="0" w:line="240" w:lineRule="auto"/>
      </w:pPr>
      <w:r>
        <w:separator/>
      </w:r>
    </w:p>
  </w:footnote>
  <w:footnote w:type="continuationSeparator" w:id="0">
    <w:p w14:paraId="0BD1A85D" w14:textId="77777777" w:rsidR="00B525FF" w:rsidRDefault="00B525FF"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664C5"/>
    <w:rsid w:val="00067BE3"/>
    <w:rsid w:val="00082254"/>
    <w:rsid w:val="000A418E"/>
    <w:rsid w:val="000B017F"/>
    <w:rsid w:val="000B33B4"/>
    <w:rsid w:val="000C619B"/>
    <w:rsid w:val="000C7E74"/>
    <w:rsid w:val="000D6F36"/>
    <w:rsid w:val="000E26CA"/>
    <w:rsid w:val="00112D47"/>
    <w:rsid w:val="00124737"/>
    <w:rsid w:val="001309F2"/>
    <w:rsid w:val="00136136"/>
    <w:rsid w:val="00143732"/>
    <w:rsid w:val="00162431"/>
    <w:rsid w:val="0017160B"/>
    <w:rsid w:val="0017180C"/>
    <w:rsid w:val="001826DA"/>
    <w:rsid w:val="00193AAD"/>
    <w:rsid w:val="001B1484"/>
    <w:rsid w:val="001B4BB5"/>
    <w:rsid w:val="001E6AB0"/>
    <w:rsid w:val="002402F2"/>
    <w:rsid w:val="0025314D"/>
    <w:rsid w:val="002B6721"/>
    <w:rsid w:val="002D50A3"/>
    <w:rsid w:val="00340661"/>
    <w:rsid w:val="00367F69"/>
    <w:rsid w:val="00370DCA"/>
    <w:rsid w:val="003A1EB0"/>
    <w:rsid w:val="003A6F83"/>
    <w:rsid w:val="003B43C3"/>
    <w:rsid w:val="003E591B"/>
    <w:rsid w:val="003E796F"/>
    <w:rsid w:val="00403EBB"/>
    <w:rsid w:val="004333A0"/>
    <w:rsid w:val="0044446F"/>
    <w:rsid w:val="00450FD0"/>
    <w:rsid w:val="004529CF"/>
    <w:rsid w:val="00476F98"/>
    <w:rsid w:val="004A01B9"/>
    <w:rsid w:val="004C6492"/>
    <w:rsid w:val="004D243E"/>
    <w:rsid w:val="004E6377"/>
    <w:rsid w:val="0050317D"/>
    <w:rsid w:val="005105F7"/>
    <w:rsid w:val="00513D24"/>
    <w:rsid w:val="00544A67"/>
    <w:rsid w:val="00585ACC"/>
    <w:rsid w:val="005B58AD"/>
    <w:rsid w:val="005C14DC"/>
    <w:rsid w:val="005C67BB"/>
    <w:rsid w:val="005E6A6F"/>
    <w:rsid w:val="006306CC"/>
    <w:rsid w:val="00635C0A"/>
    <w:rsid w:val="0064011F"/>
    <w:rsid w:val="006445AB"/>
    <w:rsid w:val="006958D9"/>
    <w:rsid w:val="006C4A83"/>
    <w:rsid w:val="006F3055"/>
    <w:rsid w:val="00705250"/>
    <w:rsid w:val="00710B48"/>
    <w:rsid w:val="007201F7"/>
    <w:rsid w:val="00720795"/>
    <w:rsid w:val="00747121"/>
    <w:rsid w:val="007A48B8"/>
    <w:rsid w:val="007B1C5B"/>
    <w:rsid w:val="007C0D37"/>
    <w:rsid w:val="007C209D"/>
    <w:rsid w:val="007D56E3"/>
    <w:rsid w:val="007E4EA0"/>
    <w:rsid w:val="007E6125"/>
    <w:rsid w:val="0083467E"/>
    <w:rsid w:val="00856811"/>
    <w:rsid w:val="00864F41"/>
    <w:rsid w:val="00867169"/>
    <w:rsid w:val="008A1BD7"/>
    <w:rsid w:val="008A2985"/>
    <w:rsid w:val="008B617E"/>
    <w:rsid w:val="008C2804"/>
    <w:rsid w:val="008D4C55"/>
    <w:rsid w:val="008E2279"/>
    <w:rsid w:val="0090435F"/>
    <w:rsid w:val="00906A3E"/>
    <w:rsid w:val="00916BE8"/>
    <w:rsid w:val="00917929"/>
    <w:rsid w:val="00921AEF"/>
    <w:rsid w:val="009329B6"/>
    <w:rsid w:val="00967C6F"/>
    <w:rsid w:val="00994C76"/>
    <w:rsid w:val="009C2625"/>
    <w:rsid w:val="009C6F19"/>
    <w:rsid w:val="009D14F2"/>
    <w:rsid w:val="009D334B"/>
    <w:rsid w:val="009E64BF"/>
    <w:rsid w:val="009F1A62"/>
    <w:rsid w:val="00A102F2"/>
    <w:rsid w:val="00A16F60"/>
    <w:rsid w:val="00A2230D"/>
    <w:rsid w:val="00A708C9"/>
    <w:rsid w:val="00A71F71"/>
    <w:rsid w:val="00A734AA"/>
    <w:rsid w:val="00A76FED"/>
    <w:rsid w:val="00A858E3"/>
    <w:rsid w:val="00A90229"/>
    <w:rsid w:val="00AB3047"/>
    <w:rsid w:val="00AB77D1"/>
    <w:rsid w:val="00AC7906"/>
    <w:rsid w:val="00B15C69"/>
    <w:rsid w:val="00B34F35"/>
    <w:rsid w:val="00B525FF"/>
    <w:rsid w:val="00B77006"/>
    <w:rsid w:val="00B85EA7"/>
    <w:rsid w:val="00BA2F05"/>
    <w:rsid w:val="00BA7E73"/>
    <w:rsid w:val="00BB23A0"/>
    <w:rsid w:val="00BE0C60"/>
    <w:rsid w:val="00BE43E2"/>
    <w:rsid w:val="00C160D5"/>
    <w:rsid w:val="00C17FD1"/>
    <w:rsid w:val="00C26C79"/>
    <w:rsid w:val="00C3287F"/>
    <w:rsid w:val="00C63A3F"/>
    <w:rsid w:val="00C7630A"/>
    <w:rsid w:val="00C8618D"/>
    <w:rsid w:val="00C93DA0"/>
    <w:rsid w:val="00C96D56"/>
    <w:rsid w:val="00CB37C1"/>
    <w:rsid w:val="00CF6E69"/>
    <w:rsid w:val="00D16CDB"/>
    <w:rsid w:val="00D32208"/>
    <w:rsid w:val="00D41157"/>
    <w:rsid w:val="00D47FBC"/>
    <w:rsid w:val="00D64CB7"/>
    <w:rsid w:val="00D917D9"/>
    <w:rsid w:val="00DA6312"/>
    <w:rsid w:val="00DB7808"/>
    <w:rsid w:val="00DC565A"/>
    <w:rsid w:val="00E22924"/>
    <w:rsid w:val="00E51A6D"/>
    <w:rsid w:val="00E92D30"/>
    <w:rsid w:val="00E94447"/>
    <w:rsid w:val="00E966AE"/>
    <w:rsid w:val="00EB2737"/>
    <w:rsid w:val="00EB30FE"/>
    <w:rsid w:val="00EC0033"/>
    <w:rsid w:val="00EC2336"/>
    <w:rsid w:val="00EC6324"/>
    <w:rsid w:val="00EC70AF"/>
    <w:rsid w:val="00ED7441"/>
    <w:rsid w:val="00F2213C"/>
    <w:rsid w:val="00F360E3"/>
    <w:rsid w:val="00F421A9"/>
    <w:rsid w:val="00F53771"/>
    <w:rsid w:val="00F62049"/>
    <w:rsid w:val="00F80DCA"/>
    <w:rsid w:val="00FB6856"/>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2</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3</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4</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5</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6</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7</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8</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9</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10</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11</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12</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13</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14</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15</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16</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17</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18</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19</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1</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20</b:RefOrder>
  </b:Source>
</b:Sources>
</file>

<file path=customXml/itemProps1.xml><?xml version="1.0" encoding="utf-8"?>
<ds:datastoreItem xmlns:ds="http://schemas.openxmlformats.org/officeDocument/2006/customXml" ds:itemID="{D58226C4-47D5-9347-8678-D74461A4D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TotalTime>
  <Pages>8</Pages>
  <Words>2361</Words>
  <Characters>13463</Characters>
  <Application>Microsoft Office Word</Application>
  <DocSecurity>0</DocSecurity>
  <Lines>112</Lines>
  <Paragraphs>31</Paragraphs>
  <ScaleCrop>false</ScaleCrop>
  <Company/>
  <LinksUpToDate>false</LinksUpToDate>
  <CharactersWithSpaces>15793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12</cp:revision>
  <dcterms:created xsi:type="dcterms:W3CDTF">2026-08-17T01:50:00Z</dcterms:created>
  <dcterms:modified xsi:type="dcterms:W3CDTF">2026-08-28T13:02:00Z</dcterms:modified>
</cp:coreProperties>
</file>