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4E0B" w14:textId="77777777" w:rsidR="00A259D2" w:rsidRDefault="00DB7A05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Zhaoxiang (Simon) Cai</w:t>
      </w:r>
    </w:p>
    <w:p w14:paraId="40C64E0C" w14:textId="77777777" w:rsidR="00A259D2" w:rsidRDefault="00DB7A05">
      <w:pPr>
        <w:spacing w:after="40"/>
        <w:jc w:val="center"/>
      </w:pPr>
      <w:r>
        <w:rPr>
          <w:color w:val="404040"/>
          <w:sz w:val="20"/>
          <w:szCs w:val="20"/>
        </w:rPr>
        <w:t>PhD (Cancer Data Science), MBusA (First Class Hons), BCompSc (First Class Hons)</w:t>
      </w:r>
    </w:p>
    <w:p w14:paraId="40C64E0D" w14:textId="77777777" w:rsidR="00A259D2" w:rsidRDefault="00DB7A05">
      <w:pPr>
        <w:spacing w:after="40"/>
        <w:jc w:val="center"/>
      </w:pPr>
      <w:r>
        <w:rPr>
          <w:color w:val="404040"/>
          <w:sz w:val="20"/>
          <w:szCs w:val="20"/>
        </w:rPr>
        <w:t>Conjoint Associate Lecturer, University of Sydney</w:t>
      </w:r>
    </w:p>
    <w:p w14:paraId="40C64E0E" w14:textId="77777777" w:rsidR="00A259D2" w:rsidRDefault="00DB7A05">
      <w:pPr>
        <w:spacing w:after="40"/>
        <w:jc w:val="center"/>
      </w:pPr>
      <w:r>
        <w:rPr>
          <w:color w:val="404040"/>
          <w:sz w:val="20"/>
          <w:szCs w:val="20"/>
        </w:rPr>
        <w:t>Senior Data Scientist (Cancer Data Science), Children’s Medical Research Institute</w:t>
      </w:r>
    </w:p>
    <w:p w14:paraId="40C64E0F" w14:textId="5C26CDD4" w:rsidR="00A259D2" w:rsidRDefault="00DB7A05">
      <w:pPr>
        <w:spacing w:after="40"/>
        <w:jc w:val="center"/>
      </w:pPr>
      <w:r>
        <w:rPr>
          <w:sz w:val="19"/>
          <w:szCs w:val="19"/>
        </w:rPr>
        <w:t>+61 421 992 704  |  zhaoxiang.cai@hotmail.com</w:t>
      </w:r>
    </w:p>
    <w:p w14:paraId="40C64E10" w14:textId="77777777" w:rsidR="00A259D2" w:rsidRDefault="00DB7A05">
      <w:pPr>
        <w:spacing w:after="80"/>
        <w:jc w:val="center"/>
      </w:pPr>
      <w:hyperlink r:id="rId7" w:history="1">
        <w:r>
          <w:rPr>
            <w:color w:val="2E75B6"/>
            <w:sz w:val="19"/>
            <w:szCs w:val="19"/>
            <w:u w:val="single"/>
          </w:rPr>
          <w:t>https://zhaoxiangsimoncai.github.io/SimonCaiCV.io/</w:t>
        </w:r>
      </w:hyperlink>
    </w:p>
    <w:p w14:paraId="40C64E11" w14:textId="77777777" w:rsidR="00A259D2" w:rsidRDefault="00DB7A05">
      <w:pPr>
        <w:pStyle w:val="Heading1"/>
      </w:pPr>
      <w:r>
        <w:t>Career Profile</w:t>
      </w:r>
    </w:p>
    <w:p w14:paraId="40C64E12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13" w14:textId="77777777" w:rsidR="00A259D2" w:rsidRDefault="00DB7A05">
      <w:pPr>
        <w:spacing w:before="80" w:after="80"/>
      </w:pPr>
      <w:r>
        <w:t>I am a cancer data scientist specialising in artificial intelligence and machine learning for large-scale molecular data analysis. I hold a first-class honours degree in Computer Science from Monash University, where I graduated as the top student, and a PhD in Cancer Data Science from the University of Sydney. After gaining software engineering experience at Goldman Sachs, I transitioned to cancer research and now serve as a Conjoint Associate Lecturer at the University of Sydney and Senior Data Scientist at the Children’s Medical Research Institute (CMRI).</w:t>
      </w:r>
    </w:p>
    <w:p w14:paraId="40C64E14" w14:textId="77777777" w:rsidR="00A259D2" w:rsidRDefault="00DB7A05">
      <w:pPr>
        <w:spacing w:after="80"/>
      </w:pPr>
      <w:r>
        <w:t>My research focuses on developing and applying deep learning methods to cancer multi-omics data, with particular expertise in federated learning, generative models, and transformer architectures. As co-first author on the landmark Cancer Cell study mapping the proteomic landscape of 949 human cancer cell lines, I contributed to one of the field’s most widely used resources (230+ citations). My subsequent first-author publications in Cancer Discovery and Nature Communications have introduced novel approaches in federated deep learning for privacy-preserving cancer subtyping, and generative AI for synthetic augmentation of multi-omic datasets. I maintain active international collaborations with the Wellcome Sanger Institute (UK) and the University of Lisbon (Portugal).</w:t>
      </w:r>
    </w:p>
    <w:p w14:paraId="40C64E15" w14:textId="77777777" w:rsidR="00A259D2" w:rsidRDefault="00DB7A05">
      <w:pPr>
        <w:spacing w:after="100"/>
      </w:pPr>
      <w:r>
        <w:t>In 2025, I was awarded a Cancer Institute NSW Early Career Fellowship ($597,732 over three years) to develop proteomic foundation models integrated with federated learning for multi-hospital cancer research. My work to date has generated over 825 citations (h-index: 7) and I have contributed to more than $1.59 million in competitive research funding. I am driven by the goal of translating advanced computational methods into practical tools that improve cancer diagnosis and prognosis through precision medicine.</w:t>
      </w:r>
    </w:p>
    <w:p w14:paraId="40C64E16" w14:textId="77777777" w:rsidR="00A259D2" w:rsidRDefault="00DB7A05">
      <w:pPr>
        <w:pStyle w:val="Heading1"/>
      </w:pPr>
      <w:r>
        <w:t>Citation Metrics</w:t>
      </w:r>
    </w:p>
    <w:p w14:paraId="40C64E17" w14:textId="77777777" w:rsidR="00A259D2" w:rsidRDefault="00DB7A05">
      <w:pPr>
        <w:spacing w:after="80"/>
      </w:pPr>
      <w:r>
        <w:rPr>
          <w:color w:val="555555"/>
          <w:sz w:val="19"/>
          <w:szCs w:val="19"/>
        </w:rPr>
        <w:t>Citation metrics obtained from Google Scholar. Field-Weighted Citation Impact (FWCI) from Scopus/SciVal.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A259D2" w14:paraId="40C64E20" w14:textId="77777777"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8" w14:textId="07BA2AF1" w:rsidR="00A259D2" w:rsidRDefault="004F5F0B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  <w:p w14:paraId="40C64E19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h-index</w:t>
            </w:r>
          </w:p>
        </w:tc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A" w14:textId="0DE33002" w:rsidR="00A259D2" w:rsidRDefault="00F95605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  <w:p w14:paraId="40C64E1B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i10-index</w:t>
            </w:r>
          </w:p>
        </w:tc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C" w14:textId="37B6397C" w:rsidR="00A259D2" w:rsidRDefault="00022874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912</w:t>
            </w:r>
          </w:p>
          <w:p w14:paraId="40C64E1D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Total Citations</w:t>
            </w:r>
          </w:p>
        </w:tc>
        <w:tc>
          <w:tcPr>
            <w:tcW w:w="2409" w:type="dxa"/>
            <w:tcBorders>
              <w:top w:val="single" w:sz="1" w:space="0" w:color="1F4E79"/>
              <w:left w:val="single" w:sz="1" w:space="0" w:color="FFFFFF"/>
              <w:bottom w:val="single" w:sz="1" w:space="0" w:color="1F4E79"/>
              <w:right w:val="single" w:sz="1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4E1E" w14:textId="2441511A" w:rsidR="00A259D2" w:rsidRDefault="00DB7A05">
            <w:pPr>
              <w:spacing w:after="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 of 10</w:t>
            </w:r>
          </w:p>
          <w:p w14:paraId="40C64E1F" w14:textId="77777777" w:rsidR="00A259D2" w:rsidRDefault="00DB7A05"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>First/Co-first Author</w:t>
            </w:r>
          </w:p>
        </w:tc>
      </w:tr>
    </w:tbl>
    <w:p w14:paraId="40C64E21" w14:textId="77777777" w:rsidR="00A259D2" w:rsidRDefault="00DB7A05">
      <w:pPr>
        <w:pStyle w:val="Heading1"/>
      </w:pPr>
      <w:r>
        <w:t>Qualifications</w:t>
      </w:r>
    </w:p>
    <w:p w14:paraId="40C64E22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23" w14:textId="77777777" w:rsidR="00A259D2" w:rsidRDefault="00DB7A05">
      <w:pPr>
        <w:spacing w:before="120" w:after="20"/>
      </w:pPr>
      <w:r>
        <w:rPr>
          <w:b/>
          <w:bCs/>
        </w:rPr>
        <w:t>Doctor of Philosophy (Cancer Data Science)</w:t>
      </w:r>
      <w:r>
        <w:t xml:space="preserve"> — </w:t>
      </w:r>
      <w:r>
        <w:rPr>
          <w:i/>
          <w:iCs/>
        </w:rPr>
        <w:t>University of Sydney / Children’s Medical Research Institute</w:t>
      </w:r>
    </w:p>
    <w:p w14:paraId="40C64E24" w14:textId="77777777" w:rsidR="00A259D2" w:rsidRDefault="00DB7A05">
      <w:pPr>
        <w:spacing w:after="20"/>
      </w:pPr>
      <w:r>
        <w:rPr>
          <w:color w:val="555555"/>
        </w:rPr>
        <w:t>March 2020 – February 2023</w:t>
      </w:r>
    </w:p>
    <w:p w14:paraId="40C64E25" w14:textId="77777777" w:rsidR="00A259D2" w:rsidRDefault="00DB7A05">
      <w:pPr>
        <w:spacing w:after="20"/>
      </w:pPr>
      <w:r>
        <w:t xml:space="preserve">Thesis: </w:t>
      </w:r>
      <w:r>
        <w:rPr>
          <w:i/>
          <w:iCs/>
        </w:rPr>
        <w:t>Large-Scale and Pan-Cancer Proteogenomic Analyses with Machine Learning</w:t>
      </w:r>
    </w:p>
    <w:p w14:paraId="40C64E26" w14:textId="77777777" w:rsidR="00A259D2" w:rsidRDefault="00DB7A05">
      <w:r>
        <w:t>Sydney Cancer Partners PhD Scholarship recipient</w:t>
      </w:r>
    </w:p>
    <w:p w14:paraId="40C64E27" w14:textId="77777777" w:rsidR="00A259D2" w:rsidRDefault="00DB7A05">
      <w:pPr>
        <w:spacing w:before="120" w:after="20"/>
      </w:pPr>
      <w:r>
        <w:rPr>
          <w:b/>
          <w:bCs/>
        </w:rPr>
        <w:t>Master of Business Analytics (First Class Honours)</w:t>
      </w:r>
      <w:r>
        <w:t xml:space="preserve"> — </w:t>
      </w:r>
      <w:r>
        <w:rPr>
          <w:i/>
          <w:iCs/>
        </w:rPr>
        <w:t>Melbourne Business School, University of Melbourne</w:t>
      </w:r>
    </w:p>
    <w:p w14:paraId="40C64E28" w14:textId="77777777" w:rsidR="00A259D2" w:rsidRDefault="00DB7A05">
      <w:pPr>
        <w:spacing w:after="20"/>
      </w:pPr>
      <w:r>
        <w:rPr>
          <w:color w:val="555555"/>
        </w:rPr>
        <w:t>January 2018 – December 2018</w:t>
      </w:r>
    </w:p>
    <w:p w14:paraId="40C64E29" w14:textId="77777777" w:rsidR="00A259D2" w:rsidRDefault="00DB7A05">
      <w:pPr>
        <w:spacing w:after="20"/>
      </w:pPr>
      <w:r>
        <w:lastRenderedPageBreak/>
        <w:t>KPMG-MBS Data Challenge: 1st Prize Winner (Natural Language Processing)</w:t>
      </w:r>
    </w:p>
    <w:p w14:paraId="40C64E2A" w14:textId="77777777" w:rsidR="00A259D2" w:rsidRDefault="00DB7A05">
      <w:r>
        <w:t>MBS Scholarship in Business Analytics; Co-President of Business Analytics Club</w:t>
      </w:r>
    </w:p>
    <w:p w14:paraId="40C64E2B" w14:textId="77777777" w:rsidR="00A259D2" w:rsidRDefault="00DB7A05">
      <w:pPr>
        <w:spacing w:before="120" w:after="20"/>
      </w:pPr>
      <w:r>
        <w:rPr>
          <w:b/>
          <w:bCs/>
        </w:rPr>
        <w:t>Bachelor of Computer Science (First Class Honours)</w:t>
      </w:r>
      <w:r>
        <w:t xml:space="preserve"> — </w:t>
      </w:r>
      <w:r>
        <w:rPr>
          <w:i/>
          <w:iCs/>
        </w:rPr>
        <w:t>Monash University</w:t>
      </w:r>
    </w:p>
    <w:p w14:paraId="40C64E2C" w14:textId="77777777" w:rsidR="00A259D2" w:rsidRDefault="00DB7A05">
      <w:pPr>
        <w:spacing w:after="20"/>
      </w:pPr>
      <w:r>
        <w:rPr>
          <w:color w:val="555555"/>
        </w:rPr>
        <w:t>January 2011 – July 2014</w:t>
      </w:r>
    </w:p>
    <w:p w14:paraId="40C64E2D" w14:textId="77777777" w:rsidR="00A259D2" w:rsidRDefault="00DB7A05">
      <w:pPr>
        <w:spacing w:after="20"/>
      </w:pPr>
      <w:r>
        <w:t>Dux of Bachelor of Computer Science (highest overall ranking in graduating cohort)</w:t>
      </w:r>
    </w:p>
    <w:p w14:paraId="40C64E2E" w14:textId="77777777" w:rsidR="00A259D2" w:rsidRDefault="00DB7A05">
      <w:pPr>
        <w:spacing w:after="20"/>
      </w:pPr>
      <w:r>
        <w:t>Bellamy Awards (top student in each academic year, 2011 and 2012)</w:t>
      </w:r>
    </w:p>
    <w:p w14:paraId="40C64E2F" w14:textId="77777777" w:rsidR="00A259D2" w:rsidRDefault="00DB7A05">
      <w:r>
        <w:t>International Merit Scholarship (2011–2013)</w:t>
      </w:r>
    </w:p>
    <w:p w14:paraId="40C64E30" w14:textId="77777777" w:rsidR="00A259D2" w:rsidRDefault="00DB7A05">
      <w:pPr>
        <w:pStyle w:val="Heading2"/>
      </w:pPr>
      <w:r>
        <w:t>Professional Training</w:t>
      </w:r>
    </w:p>
    <w:p w14:paraId="40C64E31" w14:textId="77777777" w:rsidR="00A259D2" w:rsidRDefault="00DB7A05">
      <w:pPr>
        <w:spacing w:before="60"/>
      </w:pPr>
      <w:r>
        <w:t>Higher Degree Research Student Supervisor Training Course, University of Sydney (2024)</w:t>
      </w:r>
    </w:p>
    <w:p w14:paraId="40C64E32" w14:textId="77777777" w:rsidR="00A259D2" w:rsidRDefault="00DB7A05">
      <w:pPr>
        <w:pStyle w:val="Heading1"/>
      </w:pPr>
      <w:r>
        <w:t>Professional Appointments</w:t>
      </w:r>
    </w:p>
    <w:p w14:paraId="40C64E33" w14:textId="77777777" w:rsidR="00A259D2" w:rsidRDefault="00A259D2">
      <w:pPr>
        <w:pBdr>
          <w:bottom w:val="single" w:sz="6" w:space="0" w:color="1F4E79"/>
        </w:pBdr>
        <w:spacing w:before="60"/>
      </w:pPr>
    </w:p>
    <w:p w14:paraId="6E581ABA" w14:textId="77777777" w:rsidR="0048434A" w:rsidRDefault="0048434A" w:rsidP="0048434A">
      <w:pPr>
        <w:spacing w:before="80" w:after="20"/>
      </w:pPr>
      <w:r>
        <w:rPr>
          <w:b/>
          <w:bCs/>
        </w:rPr>
        <w:t>Senior Data Scientist (Cancer Data Science)</w:t>
      </w:r>
      <w:r>
        <w:t>, Children’s Medical Research Institute, Westmead</w:t>
      </w:r>
    </w:p>
    <w:p w14:paraId="4506481B" w14:textId="77777777" w:rsidR="0048434A" w:rsidRDefault="0048434A" w:rsidP="0048434A">
      <w:r>
        <w:rPr>
          <w:color w:val="555555"/>
        </w:rPr>
        <w:t>February 2023 – present</w:t>
      </w:r>
    </w:p>
    <w:p w14:paraId="7F462DD1" w14:textId="68C90009" w:rsidR="00C50112" w:rsidRDefault="00C50112" w:rsidP="00C50112">
      <w:pPr>
        <w:spacing w:before="120" w:after="20"/>
      </w:pPr>
      <w:r>
        <w:rPr>
          <w:b/>
          <w:bCs/>
        </w:rPr>
        <w:t>Adjunct Lecturer</w:t>
      </w:r>
      <w:r>
        <w:t>, Faculty of Medicine and Health, University of Sydney</w:t>
      </w:r>
    </w:p>
    <w:p w14:paraId="425897CC" w14:textId="1225E744" w:rsidR="00C50112" w:rsidRDefault="00C50112" w:rsidP="00C50112">
      <w:r>
        <w:rPr>
          <w:color w:val="555555"/>
        </w:rPr>
        <w:t>June 2026 – present</w:t>
      </w:r>
    </w:p>
    <w:p w14:paraId="40C64E34" w14:textId="77777777" w:rsidR="00A259D2" w:rsidRDefault="00DB7A05">
      <w:pPr>
        <w:spacing w:before="120" w:after="20"/>
      </w:pPr>
      <w:r>
        <w:rPr>
          <w:b/>
          <w:bCs/>
        </w:rPr>
        <w:t>Conjoint Associate Lecturer</w:t>
      </w:r>
      <w:r>
        <w:t>, Faculty of Medicine and Health, University of Sydney</w:t>
      </w:r>
    </w:p>
    <w:p w14:paraId="40C64E35" w14:textId="331B5143" w:rsidR="00A259D2" w:rsidRDefault="00DB7A05">
      <w:r>
        <w:rPr>
          <w:color w:val="555555"/>
        </w:rPr>
        <w:t>June 2023 – 2026</w:t>
      </w:r>
    </w:p>
    <w:p w14:paraId="40C64E38" w14:textId="77777777" w:rsidR="00A259D2" w:rsidRDefault="00DB7A05">
      <w:pPr>
        <w:spacing w:before="80" w:after="20"/>
      </w:pPr>
      <w:r>
        <w:rPr>
          <w:b/>
          <w:bCs/>
        </w:rPr>
        <w:t>PhD Candidate (Cancer Data Science)</w:t>
      </w:r>
      <w:r>
        <w:t>, Children’s Medical Research Institute / University of Sydney</w:t>
      </w:r>
    </w:p>
    <w:p w14:paraId="40C64E39" w14:textId="77777777" w:rsidR="00A259D2" w:rsidRDefault="00DB7A05">
      <w:r>
        <w:rPr>
          <w:color w:val="555555"/>
        </w:rPr>
        <w:t>March 2020 – February 2023</w:t>
      </w:r>
    </w:p>
    <w:p w14:paraId="40C64E3A" w14:textId="77777777" w:rsidR="00A259D2" w:rsidRDefault="00DB7A05">
      <w:pPr>
        <w:spacing w:before="80" w:after="20"/>
      </w:pPr>
      <w:r>
        <w:rPr>
          <w:b/>
          <w:bCs/>
        </w:rPr>
        <w:t>Data Scientist / Bioinformatician</w:t>
      </w:r>
      <w:r>
        <w:t>, Children’s Medical Research Institute, Westmead</w:t>
      </w:r>
    </w:p>
    <w:p w14:paraId="40C64E3B" w14:textId="77777777" w:rsidR="00A259D2" w:rsidRDefault="00DB7A05">
      <w:r>
        <w:rPr>
          <w:color w:val="555555"/>
        </w:rPr>
        <w:t>January 2019 – March 2020</w:t>
      </w:r>
    </w:p>
    <w:p w14:paraId="40C64E3C" w14:textId="77777777" w:rsidR="00A259D2" w:rsidRDefault="00DB7A05">
      <w:pPr>
        <w:spacing w:before="80" w:after="20"/>
      </w:pPr>
      <w:r>
        <w:rPr>
          <w:b/>
          <w:bCs/>
        </w:rPr>
        <w:t>Analyst Programmer</w:t>
      </w:r>
      <w:r>
        <w:t>, Goldman Sachs, Melbourne</w:t>
      </w:r>
    </w:p>
    <w:p w14:paraId="40C64E3D" w14:textId="77777777" w:rsidR="00A259D2" w:rsidRDefault="00DB7A05">
      <w:pPr>
        <w:spacing w:after="20"/>
      </w:pPr>
      <w:r>
        <w:rPr>
          <w:color w:val="555555"/>
        </w:rPr>
        <w:t>November 2014 – January 2018</w:t>
      </w:r>
    </w:p>
    <w:p w14:paraId="40C64E3E" w14:textId="77777777" w:rsidR="00A259D2" w:rsidRDefault="00DB7A05">
      <w:r>
        <w:t>Electronic Trading (GSET) division. Delivered Shenzhen-Hong Kong Stock Connect project (Federation Award 2016). Established India GSET clearing clients business flow.</w:t>
      </w:r>
    </w:p>
    <w:p w14:paraId="40C64E3F" w14:textId="77777777" w:rsidR="00A259D2" w:rsidRDefault="00DB7A05">
      <w:pPr>
        <w:pStyle w:val="Heading1"/>
      </w:pPr>
      <w:r>
        <w:t>Grants and Fellowships</w:t>
      </w:r>
    </w:p>
    <w:p w14:paraId="40C64E40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41" w14:textId="77777777" w:rsidR="00A259D2" w:rsidRDefault="00DB7A05">
      <w:pPr>
        <w:pStyle w:val="Heading2"/>
      </w:pPr>
      <w:r>
        <w:t>Fellowships</w:t>
      </w:r>
    </w:p>
    <w:p w14:paraId="40C64E42" w14:textId="77777777" w:rsidR="00A259D2" w:rsidRDefault="00DB7A05">
      <w:pPr>
        <w:spacing w:before="80" w:after="20"/>
      </w:pPr>
      <w:r>
        <w:rPr>
          <w:b/>
          <w:bCs/>
        </w:rPr>
        <w:t>Cancer Institute NSW Early Career Fellowship</w:t>
      </w:r>
      <w:r>
        <w:t xml:space="preserve"> (2026–2028; $597,732)</w:t>
      </w:r>
    </w:p>
    <w:p w14:paraId="40C64E43" w14:textId="77777777" w:rsidR="00A259D2" w:rsidRDefault="00DB7A05">
      <w:pPr>
        <w:spacing w:after="20"/>
      </w:pPr>
      <w:r>
        <w:t>Role: Sole Chief Investigator</w:t>
      </w:r>
    </w:p>
    <w:p w14:paraId="40C64E44" w14:textId="77777777" w:rsidR="00A259D2" w:rsidRDefault="00DB7A05">
      <w:pPr>
        <w:spacing w:after="20"/>
      </w:pPr>
      <w:r>
        <w:rPr>
          <w:i/>
          <w:iCs/>
        </w:rPr>
        <w:t>Improving Cancer Diagnosis and Prognosis via Generative Proteomic Foundation Model and Federated Learning</w:t>
      </w:r>
    </w:p>
    <w:p w14:paraId="40C64E45" w14:textId="77777777" w:rsidR="00A259D2" w:rsidRDefault="00DB7A05">
      <w:pPr>
        <w:spacing w:after="80"/>
      </w:pPr>
      <w:r>
        <w:t>Awarded 2025. This competitive fellowship supports a three-year programme developing proteomic foundation models integrated with federated learning for multi-hospital cancer research collaboration without sharing sensitive patient data.</w:t>
      </w:r>
    </w:p>
    <w:p w14:paraId="40C64E46" w14:textId="77777777" w:rsidR="00A259D2" w:rsidRDefault="00DB7A05">
      <w:pPr>
        <w:pStyle w:val="Heading2"/>
      </w:pPr>
      <w:r>
        <w:t>Research Grants</w:t>
      </w:r>
    </w:p>
    <w:p w14:paraId="40C64E47" w14:textId="77777777" w:rsidR="00A259D2" w:rsidRDefault="00DB7A05">
      <w:pPr>
        <w:spacing w:before="80" w:after="20"/>
      </w:pPr>
      <w:r>
        <w:rPr>
          <w:b/>
          <w:bCs/>
        </w:rPr>
        <w:t>Medical Research Future Fund (MRFF) Grant</w:t>
      </w:r>
      <w:r>
        <w:t xml:space="preserve"> (2024–2026; $993,500)</w:t>
      </w:r>
    </w:p>
    <w:p w14:paraId="40C64E48" w14:textId="77777777" w:rsidR="00A259D2" w:rsidRDefault="00DB7A05">
      <w:pPr>
        <w:spacing w:after="20"/>
      </w:pPr>
      <w:r>
        <w:t>Role: Associate Investigator</w:t>
      </w:r>
    </w:p>
    <w:p w14:paraId="40C64E49" w14:textId="77777777" w:rsidR="00A259D2" w:rsidRDefault="00DB7A05">
      <w:pPr>
        <w:spacing w:after="20"/>
      </w:pPr>
      <w:r>
        <w:rPr>
          <w:i/>
          <w:iCs/>
        </w:rPr>
        <w:t>Targeting the Dysregulated Epigenome to Enhance Immunotherapy Response</w:t>
      </w:r>
    </w:p>
    <w:p w14:paraId="40C64E4A" w14:textId="77777777" w:rsidR="00A259D2" w:rsidRDefault="00DB7A05">
      <w:pPr>
        <w:spacing w:after="80"/>
      </w:pPr>
      <w:r>
        <w:lastRenderedPageBreak/>
        <w:t>Multi-institutional collaboration between Hudson Institute of Medical Research, CMRI, and Children’s Cancer Institute. Contribution: computational biology expertise in multi-omic analysis and artificial intelligence.</w:t>
      </w:r>
    </w:p>
    <w:p w14:paraId="40C64E4B" w14:textId="77777777" w:rsidR="00A259D2" w:rsidRDefault="00DB7A05">
      <w:pPr>
        <w:spacing w:before="40" w:after="80"/>
      </w:pPr>
      <w:r>
        <w:rPr>
          <w:b/>
          <w:bCs/>
        </w:rPr>
        <w:t xml:space="preserve">Total competitive research funding contributed to: </w:t>
      </w:r>
      <w:r>
        <w:t>over $1.59 million</w:t>
      </w:r>
    </w:p>
    <w:p w14:paraId="40C64E4C" w14:textId="77777777" w:rsidR="00A259D2" w:rsidRDefault="00DB7A05">
      <w:pPr>
        <w:pStyle w:val="Heading1"/>
      </w:pPr>
      <w:r>
        <w:t>Awards and Honours</w:t>
      </w:r>
    </w:p>
    <w:p w14:paraId="40C64E4D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FA3" w14:textId="77777777" w:rsidR="00A259D2" w:rsidRDefault="00DB7A05">
      <w:pPr>
        <w:spacing w:before="80" w:after="40"/>
      </w:pPr>
      <w:r>
        <w:t>Cancer Bioinformatics Australia Symposium Travel Scholarship (2026)</w:t>
      </w:r>
    </w:p>
    <w:p w14:paraId="40C64FA4" w14:textId="77777777" w:rsidR="00A259D2" w:rsidRDefault="00DB7A05">
      <w:pPr>
        <w:spacing w:after="40"/>
      </w:pPr>
      <w:r>
        <w:t>Sydney Cancer Partners PhD Scholarship (2022)</w:t>
      </w:r>
    </w:p>
    <w:p w14:paraId="40C64E4F" w14:textId="77777777" w:rsidR="00A259D2" w:rsidRDefault="00DB7A05">
      <w:pPr>
        <w:spacing w:after="40"/>
      </w:pPr>
      <w:r>
        <w:t>CMRI Peter Rowe PhD Scholarship (2020)</w:t>
      </w:r>
    </w:p>
    <w:p w14:paraId="40C64E50" w14:textId="77777777" w:rsidR="00A259D2" w:rsidRDefault="00DB7A05">
      <w:pPr>
        <w:spacing w:after="40"/>
      </w:pPr>
      <w:r>
        <w:t>University of Sydney Innovation Challenge: 1st Prize (2019, 2020; $7,500 each)</w:t>
      </w:r>
    </w:p>
    <w:p w14:paraId="40C64E51" w14:textId="77777777" w:rsidR="00A259D2" w:rsidRDefault="00DB7A05">
      <w:pPr>
        <w:spacing w:after="40"/>
      </w:pPr>
      <w:r>
        <w:t>3rd Prize, ODIR-2019 International Computer Vision Competition (approx. $20,000)</w:t>
      </w:r>
    </w:p>
    <w:p w14:paraId="40C64E52" w14:textId="77777777" w:rsidR="00A259D2" w:rsidRDefault="00DB7A05">
      <w:pPr>
        <w:spacing w:after="40"/>
      </w:pPr>
      <w:r>
        <w:t>Dux of Bachelor of Computer Science, Monash University (2013)</w:t>
      </w:r>
    </w:p>
    <w:p w14:paraId="40C64E53" w14:textId="77777777" w:rsidR="00A259D2" w:rsidRDefault="00DB7A05">
      <w:pPr>
        <w:spacing w:after="40"/>
      </w:pPr>
      <w:r>
        <w:t>International Merit Scholarship, Monash University (2011–2013)</w:t>
      </w:r>
    </w:p>
    <w:p w14:paraId="40C64E54" w14:textId="77777777" w:rsidR="00A259D2" w:rsidRDefault="00DB7A05">
      <w:pPr>
        <w:spacing w:after="40"/>
      </w:pPr>
      <w:r>
        <w:t>Bellamy Award (Top Student), Monash University (2011, 2012)</w:t>
      </w:r>
    </w:p>
    <w:p w14:paraId="40C64E55" w14:textId="77777777" w:rsidR="00A259D2" w:rsidRDefault="00DB7A05">
      <w:pPr>
        <w:pStyle w:val="Heading1"/>
      </w:pPr>
      <w:r>
        <w:t>Publications</w:t>
      </w:r>
    </w:p>
    <w:p w14:paraId="40C64E56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57" w14:textId="77777777" w:rsidR="00A259D2" w:rsidRDefault="00DB7A05">
      <w:pPr>
        <w:pStyle w:val="Heading2"/>
      </w:pPr>
      <w:r>
        <w:t>Peer-Reviewed Journal Articles</w:t>
      </w:r>
    </w:p>
    <w:p w14:paraId="40C64E58" w14:textId="77777777" w:rsidR="00A259D2" w:rsidRDefault="00DB7A05">
      <w:pPr>
        <w:spacing w:before="60" w:after="100"/>
      </w:pPr>
      <w:r>
        <w:t xml:space="preserve">Author name in </w:t>
      </w:r>
      <w:r>
        <w:rPr>
          <w:b/>
          <w:bCs/>
          <w:u w:val="single"/>
        </w:rPr>
        <w:t>bold underline</w:t>
      </w:r>
      <w:r>
        <w:t>. * denotes equal contribution. FWCI = Field-Weighted Citation Impact (Scopus/SciVal); FWCI &gt; 1.0 indicates above world average.</w:t>
      </w:r>
    </w:p>
    <w:p w14:paraId="40C64E59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>Cai, Z.</w:t>
      </w:r>
      <w:r>
        <w:t xml:space="preserve">, Boys, E. L., Noor, Z., Aref, A. T., Xavier, D., Lucas, N., Williams, S. G., Koh, J. M., Poulos, R. C., Wu, Y., Dausmann, M., MacKenzie, K. L., Aguilar-Mahecha, A., Armengol, C., Barranco, M. M., Basik, M., Bowman, E. D., Clifton-Bligh, R., Connolly, E. A., ... Reddel, R. R. (2025). </w:t>
      </w:r>
      <w:r>
        <w:rPr>
          <w:i/>
          <w:iCs/>
        </w:rPr>
        <w:t>Federated deep learning enables cancer subtyping by proteomics. Cancer Discovery</w:t>
      </w:r>
      <w:r>
        <w:t>, OF1–OF16.</w:t>
      </w:r>
      <w:r>
        <w:rPr>
          <w:b/>
          <w:bCs/>
        </w:rPr>
        <w:t xml:space="preserve"> FWCI: 3.58.</w:t>
      </w:r>
      <w:r>
        <w:rPr>
          <w:color w:val="555555"/>
          <w:sz w:val="19"/>
          <w:szCs w:val="19"/>
        </w:rPr>
        <w:t xml:space="preserve"> [5 citations]</w:t>
      </w:r>
    </w:p>
    <w:p w14:paraId="40C64E5A" w14:textId="0F720F6B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IF 33.3. First application of federated deep learning to cancer proteomics, enabling model training across 7,500 cancer proteomes from multiple centres without sharing raw data.</w:t>
      </w:r>
    </w:p>
    <w:p w14:paraId="40C64E5B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2. </w:t>
      </w:r>
      <w:r>
        <w:t xml:space="preserve">Wu, Y., </w:t>
      </w:r>
      <w:r>
        <w:rPr>
          <w:b/>
          <w:bCs/>
          <w:u w:val="single"/>
        </w:rPr>
        <w:t>Cai, Z.</w:t>
      </w:r>
      <w:r>
        <w:t xml:space="preserve">, Cross, D., Noble, J. R., Prest, K., Littleboy, J., Cohen, S. B., Edlundh, B., Koh, J. M. S., Xu, R., Noor, Z., Bastami, M., Valentini, S., Richardson, L., Barthorpe, S., Arymanesh, N., Robinson, P. J., Hains, P. G., Garnett, M. J., ... MacKenzie, K. L. (2025). </w:t>
      </w:r>
      <w:r>
        <w:rPr>
          <w:i/>
          <w:iCs/>
        </w:rPr>
        <w:t>Large-scale drug sensitivity, gene dependency, and proteogenomic analyses of telomere maintenance mechanisms in cancer cells. Nature Communications</w:t>
      </w:r>
      <w:r>
        <w:t>, 16(1), 11337.</w:t>
      </w:r>
      <w:r>
        <w:rPr>
          <w:b/>
          <w:bCs/>
        </w:rPr>
        <w:t xml:space="preserve"> FWCI: N/A.</w:t>
      </w:r>
      <w:r>
        <w:rPr>
          <w:color w:val="555555"/>
          <w:sz w:val="19"/>
          <w:szCs w:val="19"/>
        </w:rPr>
        <w:t xml:space="preserve"> [1 citation]</w:t>
      </w:r>
    </w:p>
    <w:p w14:paraId="40C64E5C" w14:textId="409FE928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 IF 15.7. Contributed computational analyses for proteogenomic characterisation of telomere maintenance mechanisms.</w:t>
      </w:r>
    </w:p>
    <w:p w14:paraId="40C64E5D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3. </w:t>
      </w:r>
      <w:r>
        <w:t xml:space="preserve">Baião, A. R., </w:t>
      </w:r>
      <w:r>
        <w:rPr>
          <w:b/>
          <w:bCs/>
          <w:u w:val="single"/>
        </w:rPr>
        <w:t>Cai, Z.</w:t>
      </w:r>
      <w:r>
        <w:t xml:space="preserve">, Poulos, R. C., Robinson, P. J., Reddel, R. R., Zhong, Q., ... &amp; Gonçalves, E. (2025). </w:t>
      </w:r>
      <w:r>
        <w:rPr>
          <w:i/>
          <w:iCs/>
        </w:rPr>
        <w:t>A technical review of multi-omics data integration methods: from classical statistical to deep generative approaches. Briefings in Bioinformatics</w:t>
      </w:r>
      <w:r>
        <w:t>, 26(4), bbaf355.</w:t>
      </w:r>
      <w:r>
        <w:rPr>
          <w:b/>
          <w:bCs/>
        </w:rPr>
        <w:t xml:space="preserve"> FWCI: 6.98.</w:t>
      </w:r>
      <w:r>
        <w:rPr>
          <w:color w:val="555555"/>
          <w:sz w:val="19"/>
          <w:szCs w:val="19"/>
        </w:rPr>
        <w:t xml:space="preserve"> [77 citations]</w:t>
      </w:r>
    </w:p>
    <w:p w14:paraId="40C64E5E" w14:textId="77777777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 International collaboration with University of Lisbon.</w:t>
      </w:r>
    </w:p>
    <w:p w14:paraId="40C64E5F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4. </w:t>
      </w:r>
      <w:r>
        <w:t xml:space="preserve">Osteil, P., Withey, S., Santucci, N., Aryamanesh, N., Pang, I., Salehin, N., ... </w:t>
      </w:r>
      <w:r>
        <w:rPr>
          <w:b/>
          <w:bCs/>
          <w:u w:val="single"/>
        </w:rPr>
        <w:t>Cai, Z.</w:t>
      </w:r>
      <w:r>
        <w:t xml:space="preserve">, Wolvetang, E. &amp; Tam, P. P. (2025). </w:t>
      </w:r>
      <w:r>
        <w:rPr>
          <w:i/>
          <w:iCs/>
        </w:rPr>
        <w:t>MIXL1 activation in endoderm differentiation of human induced pluripotent stem cells. Stem Cell Reports</w:t>
      </w:r>
      <w:r>
        <w:t>.</w:t>
      </w:r>
      <w:r>
        <w:rPr>
          <w:b/>
          <w:bCs/>
        </w:rPr>
        <w:t xml:space="preserve"> FWCI: 0.76.</w:t>
      </w:r>
      <w:r>
        <w:rPr>
          <w:color w:val="555555"/>
          <w:sz w:val="19"/>
          <w:szCs w:val="19"/>
        </w:rPr>
        <w:t xml:space="preserve"> [1 citation]</w:t>
      </w:r>
    </w:p>
    <w:p w14:paraId="40C64E60" w14:textId="77777777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</w:t>
      </w:r>
    </w:p>
    <w:p w14:paraId="40C64E61" w14:textId="2B0AD9F4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>Cai, Z.</w:t>
      </w:r>
      <w:r>
        <w:t xml:space="preserve">, Apolinário, S., Baião, A. R., Pacini, C., Sousa, M. D., Vinga, S., ... &amp; Gonçalves, E. (2024). </w:t>
      </w:r>
      <w:r>
        <w:rPr>
          <w:i/>
          <w:iCs/>
        </w:rPr>
        <w:t>Synthetic augmentation of cancer cell line multi-omic datasets using unsupervised deep learning. Nature Communications</w:t>
      </w:r>
      <w:r>
        <w:t>, 15(1), 1–12.</w:t>
      </w:r>
      <w:r>
        <w:rPr>
          <w:b/>
          <w:bCs/>
        </w:rPr>
        <w:t xml:space="preserve"> FWCI: 2.94.</w:t>
      </w:r>
      <w:r>
        <w:rPr>
          <w:color w:val="555555"/>
          <w:sz w:val="19"/>
          <w:szCs w:val="19"/>
        </w:rPr>
        <w:t xml:space="preserve"> [32 citations]</w:t>
      </w:r>
    </w:p>
    <w:p w14:paraId="40C64E62" w14:textId="6187EC52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lastRenderedPageBreak/>
        <w:t>First author. IF 15.7. Introduces MOSA (Multi-Omics Synthetic Augmentation), a generative AI approach using multi-view variational autoencoders. International collaboration with University of Lisbon.</w:t>
      </w:r>
    </w:p>
    <w:p w14:paraId="40C64E63" w14:textId="777B4298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6. </w:t>
      </w:r>
      <w:r>
        <w:rPr>
          <w:b/>
          <w:bCs/>
          <w:u w:val="single"/>
        </w:rPr>
        <w:t>Cai, Z.</w:t>
      </w:r>
      <w:r>
        <w:t xml:space="preserve">, Poulos, R. C., Aref, A., Robinson, P. J., Reddel, R. R., &amp; Zhong, Q. (2024). </w:t>
      </w:r>
      <w:r>
        <w:rPr>
          <w:i/>
          <w:iCs/>
        </w:rPr>
        <w:t>DeePathNet: a transformer-based deep learning model integrating multi-omic data with cancer pathways. Cancer Research Communications</w:t>
      </w:r>
      <w:r>
        <w:t>, 4(12), 3151–3164.</w:t>
      </w:r>
      <w:r>
        <w:rPr>
          <w:b/>
          <w:bCs/>
        </w:rPr>
        <w:t xml:space="preserve"> FWCI: 3.75.</w:t>
      </w:r>
      <w:r>
        <w:rPr>
          <w:color w:val="555555"/>
          <w:sz w:val="19"/>
          <w:szCs w:val="19"/>
        </w:rPr>
        <w:t xml:space="preserve"> [33 citations]</w:t>
      </w:r>
    </w:p>
    <w:p w14:paraId="40C64E64" w14:textId="77777777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Novel transformer-based architecture integrating multi-omic data with cancer pathway knowledge for improved interpretability and prediction accuracy.</w:t>
      </w:r>
    </w:p>
    <w:p w14:paraId="40C64E65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7. </w:t>
      </w:r>
      <w:r>
        <w:t xml:space="preserve">Gonçalves, E.*, Poulos, R. C.*, </w:t>
      </w:r>
      <w:r>
        <w:rPr>
          <w:b/>
          <w:bCs/>
          <w:u w:val="single"/>
        </w:rPr>
        <w:t>Cai, Z.*</w:t>
      </w:r>
      <w:r>
        <w:t xml:space="preserve">, ..., Robinson, P., Zhong, Q., Garnett, M., Reddel, R. R. (* equal contribution) (2022). </w:t>
      </w:r>
      <w:r>
        <w:rPr>
          <w:i/>
          <w:iCs/>
        </w:rPr>
        <w:t>Pan-cancer proteomic map of 949 human cell lines. Cancer Cell</w:t>
      </w:r>
      <w:r>
        <w:t>, 40(8), 835–849.</w:t>
      </w:r>
      <w:r>
        <w:rPr>
          <w:b/>
          <w:bCs/>
        </w:rPr>
        <w:t xml:space="preserve"> FWCI: 10.50.</w:t>
      </w:r>
      <w:r>
        <w:rPr>
          <w:color w:val="555555"/>
          <w:sz w:val="19"/>
          <w:szCs w:val="19"/>
        </w:rPr>
        <w:t xml:space="preserve"> [230 citations]</w:t>
      </w:r>
    </w:p>
    <w:p w14:paraId="40C64E66" w14:textId="46A6837F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Co-first author. IF 44.5. The world’s largest pan-cancer proteomic resource at time of publication. Collaboration with Wellcome Sanger Institute (Cambridge, UK). Featured on ABC Radio and institutional media.</w:t>
      </w:r>
    </w:p>
    <w:p w14:paraId="40C64E67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8. </w:t>
      </w:r>
      <w:r>
        <w:rPr>
          <w:b/>
          <w:bCs/>
          <w:u w:val="single"/>
        </w:rPr>
        <w:t>Cai, Z.</w:t>
      </w:r>
      <w:r>
        <w:t xml:space="preserve">, Poulos, R. C., Liu, J., &amp; Zhong, Q. (2022). </w:t>
      </w:r>
      <w:r>
        <w:rPr>
          <w:i/>
          <w:iCs/>
        </w:rPr>
        <w:t>Machine learning for multi-omics data integration in cancer. iScience</w:t>
      </w:r>
      <w:r>
        <w:t>, 103798.</w:t>
      </w:r>
      <w:r>
        <w:rPr>
          <w:b/>
          <w:bCs/>
        </w:rPr>
        <w:t xml:space="preserve"> FWCI: 5.73.</w:t>
      </w:r>
      <w:r>
        <w:rPr>
          <w:color w:val="555555"/>
          <w:sz w:val="19"/>
          <w:szCs w:val="19"/>
        </w:rPr>
        <w:t xml:space="preserve"> [288 citations]</w:t>
      </w:r>
    </w:p>
    <w:p w14:paraId="40C64E68" w14:textId="55256885" w:rsidR="00A259D2" w:rsidRDefault="00DB7A05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First author. IF 4.1. Widely cited review for researchers entering the field of computational multi-omics integration.</w:t>
      </w:r>
    </w:p>
    <w:p w14:paraId="40C64E69" w14:textId="77777777" w:rsidR="00A259D2" w:rsidRDefault="00DB7A05">
      <w:pPr>
        <w:spacing w:before="120" w:after="40"/>
        <w:ind w:left="360" w:hanging="360"/>
      </w:pPr>
      <w:r>
        <w:rPr>
          <w:b/>
          <w:bCs/>
        </w:rPr>
        <w:t xml:space="preserve">9. </w:t>
      </w:r>
      <w:r>
        <w:t xml:space="preserve">Poulos, R. C., </w:t>
      </w:r>
      <w:r>
        <w:rPr>
          <w:b/>
          <w:bCs/>
          <w:u w:val="single"/>
        </w:rPr>
        <w:t>Cai, Z.</w:t>
      </w:r>
      <w:r>
        <w:t xml:space="preserve">, Robinson, P. J., Reddel, R. R., &amp; Zhong, Q. (2022). </w:t>
      </w:r>
      <w:r>
        <w:rPr>
          <w:i/>
          <w:iCs/>
        </w:rPr>
        <w:t>Opportunities for pharmacoproteomics in biomarker discovery. Proteomics</w:t>
      </w:r>
      <w:r>
        <w:t>, 2200031.</w:t>
      </w:r>
      <w:r>
        <w:rPr>
          <w:b/>
          <w:bCs/>
        </w:rPr>
        <w:t xml:space="preserve"> FWCI: 2.39.</w:t>
      </w:r>
      <w:r>
        <w:rPr>
          <w:color w:val="555555"/>
          <w:sz w:val="19"/>
          <w:szCs w:val="19"/>
        </w:rPr>
        <w:t xml:space="preserve"> [27 citations]</w:t>
      </w:r>
    </w:p>
    <w:p w14:paraId="40C64E6A" w14:textId="77777777" w:rsidR="00A259D2" w:rsidRDefault="00DB7A05">
      <w:pPr>
        <w:spacing w:after="80"/>
        <w:ind w:left="540"/>
        <w:rPr>
          <w:i/>
          <w:iCs/>
          <w:color w:val="8B0000"/>
          <w:sz w:val="19"/>
          <w:szCs w:val="19"/>
        </w:rPr>
      </w:pPr>
      <w:r>
        <w:rPr>
          <w:i/>
          <w:iCs/>
          <w:color w:val="8B0000"/>
          <w:sz w:val="19"/>
          <w:szCs w:val="19"/>
        </w:rPr>
        <w:t>Co-author. Invited Viewpoint article on pharmacoproteomics.</w:t>
      </w:r>
    </w:p>
    <w:p w14:paraId="54B1ADFB" w14:textId="77777777" w:rsidR="00DC417B" w:rsidRDefault="00DC417B" w:rsidP="00DC417B">
      <w:pPr>
        <w:spacing w:before="120" w:after="40"/>
        <w:ind w:left="360" w:hanging="360"/>
      </w:pPr>
      <w:r>
        <w:rPr>
          <w:b/>
          <w:bCs/>
        </w:rPr>
        <w:t xml:space="preserve">10. </w:t>
      </w:r>
      <w:r>
        <w:t xml:space="preserve">Guan, L., Tian, J., Cao, R., Li, M., </w:t>
      </w:r>
      <w:r>
        <w:rPr>
          <w:rStyle w:val="Strong"/>
        </w:rPr>
        <w:t>Cai, Z.</w:t>
      </w:r>
      <w:r>
        <w:t xml:space="preserve">, &amp; Shen, W. (2014). </w:t>
      </w:r>
      <w:r>
        <w:rPr>
          <w:i/>
          <w:iCs/>
        </w:rPr>
        <w:t>Barcode-like paper sensor for smartphone diagnostics: An application of blood typing.</w:t>
      </w:r>
      <w:r>
        <w:t xml:space="preserve"> </w:t>
      </w:r>
      <w:r>
        <w:rPr>
          <w:rStyle w:val="Emphasis"/>
        </w:rPr>
        <w:t>Analytical Chemistry</w:t>
      </w:r>
      <w:r>
        <w:t>, 2014, 86(22), 11362-11367.</w:t>
      </w:r>
      <w:r>
        <w:rPr>
          <w:b/>
          <w:bCs/>
        </w:rPr>
        <w:t xml:space="preserve"> FWCI: 2.01. </w:t>
      </w:r>
      <w:r>
        <w:rPr>
          <w:color w:val="555555"/>
          <w:sz w:val="19"/>
          <w:szCs w:val="19"/>
        </w:rPr>
        <w:t>[131 citations]</w:t>
      </w:r>
    </w:p>
    <w:p w14:paraId="7BAAF2CD" w14:textId="3F6C68C0" w:rsidR="00DC417B" w:rsidRDefault="00DC417B" w:rsidP="00DC417B">
      <w:pPr>
        <w:spacing w:after="80"/>
        <w:ind w:left="540"/>
      </w:pPr>
      <w:r>
        <w:rPr>
          <w:i/>
          <w:iCs/>
          <w:color w:val="8B0000"/>
          <w:sz w:val="19"/>
          <w:szCs w:val="19"/>
        </w:rPr>
        <w:t>Co-author. IF 6.7. Interdisciplinary study integrating paper-based microfluidic diagnostics with smartphone technology for point-of-care blood typing.</w:t>
      </w:r>
    </w:p>
    <w:p w14:paraId="40C64E6B" w14:textId="77777777" w:rsidR="00A259D2" w:rsidRDefault="00DB7A05">
      <w:pPr>
        <w:pStyle w:val="Heading1"/>
      </w:pPr>
      <w:r>
        <w:t>Teaching and Education Contributions</w:t>
      </w:r>
    </w:p>
    <w:p w14:paraId="40C64E6C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6D" w14:textId="77777777" w:rsidR="00A259D2" w:rsidRDefault="00DB7A05">
      <w:pPr>
        <w:pStyle w:val="Heading2"/>
      </w:pPr>
      <w:r>
        <w:t>Higher Degree Research Supervision</w:t>
      </w:r>
    </w:p>
    <w:p w14:paraId="40C64E6E" w14:textId="77777777" w:rsidR="00A259D2" w:rsidRDefault="00DB7A05">
      <w:pPr>
        <w:spacing w:before="80" w:after="20"/>
      </w:pPr>
      <w:r>
        <w:rPr>
          <w:b/>
          <w:bCs/>
        </w:rPr>
        <w:t>Ms Fatemeh Mehdikhani</w:t>
      </w:r>
      <w:r>
        <w:t xml:space="preserve"> (PhD candidate)</w:t>
      </w:r>
    </w:p>
    <w:p w14:paraId="40C64E6F" w14:textId="77777777" w:rsidR="00A259D2" w:rsidRDefault="00DB7A05">
      <w:pPr>
        <w:spacing w:after="20"/>
      </w:pPr>
      <w:r>
        <w:t>Commenced: July 2025 | Role: Co-supervisor</w:t>
      </w:r>
    </w:p>
    <w:p w14:paraId="40C64E70" w14:textId="77777777" w:rsidR="00A259D2" w:rsidRDefault="00DB7A05">
      <w:pPr>
        <w:spacing w:after="20"/>
      </w:pPr>
      <w:r>
        <w:t>Faculty of Medicine and Health, University of Sydney</w:t>
      </w:r>
    </w:p>
    <w:p w14:paraId="40C64E71" w14:textId="77777777" w:rsidR="00A259D2" w:rsidRDefault="00DB7A05">
      <w:pPr>
        <w:spacing w:after="20"/>
      </w:pPr>
      <w:r>
        <w:rPr>
          <w:i/>
          <w:iCs/>
        </w:rPr>
        <w:t>Non-Invasive Diagnosis and Classification of Nevi and Early-Stage Melanoma</w:t>
      </w:r>
    </w:p>
    <w:p w14:paraId="40C64E72" w14:textId="77777777" w:rsidR="00A259D2" w:rsidRDefault="00DB7A05">
      <w:pPr>
        <w:spacing w:after="80"/>
      </w:pPr>
      <w:r>
        <w:t>Provides guidance on computational methodology, machine learning model development, and data analysis approaches.</w:t>
      </w:r>
    </w:p>
    <w:p w14:paraId="40C64E73" w14:textId="77777777" w:rsidR="00A259D2" w:rsidRDefault="00DB7A05">
      <w:pPr>
        <w:pStyle w:val="Heading2"/>
      </w:pPr>
      <w:r>
        <w:t>Thesis Examination</w:t>
      </w:r>
    </w:p>
    <w:p w14:paraId="40C64E74" w14:textId="77777777" w:rsidR="00A259D2" w:rsidRDefault="00DB7A05">
      <w:pPr>
        <w:spacing w:before="80" w:after="20"/>
      </w:pPr>
      <w:r>
        <w:rPr>
          <w:b/>
          <w:bCs/>
        </w:rPr>
        <w:t>Ms Rita Brito Gama</w:t>
      </w:r>
      <w:r>
        <w:t xml:space="preserve"> (Master of Philosophy)</w:t>
      </w:r>
    </w:p>
    <w:p w14:paraId="40C64E75" w14:textId="77777777" w:rsidR="00A259D2" w:rsidRDefault="00DB7A05">
      <w:pPr>
        <w:spacing w:after="20"/>
      </w:pPr>
      <w:r>
        <w:t>October 2025 | Role: External thesis examiner</w:t>
      </w:r>
    </w:p>
    <w:p w14:paraId="40C64E76" w14:textId="77777777" w:rsidR="00A259D2" w:rsidRDefault="00DB7A05">
      <w:pPr>
        <w:spacing w:after="20"/>
      </w:pPr>
      <w:r>
        <w:t>University of Lisbon, Portugal</w:t>
      </w:r>
    </w:p>
    <w:p w14:paraId="40C64E77" w14:textId="77777777" w:rsidR="00A259D2" w:rsidRDefault="00DB7A05">
      <w:pPr>
        <w:spacing w:after="20"/>
      </w:pPr>
      <w:r>
        <w:rPr>
          <w:i/>
          <w:iCs/>
        </w:rPr>
        <w:t>GAIN-DANN: A Domain-Adversarial Generative Model for Missing Data Imputation in Proteomics</w:t>
      </w:r>
    </w:p>
    <w:p w14:paraId="40C64E78" w14:textId="77777777" w:rsidR="00A259D2" w:rsidRDefault="00DB7A05">
      <w:pPr>
        <w:spacing w:after="80"/>
      </w:pPr>
      <w:r>
        <w:t>Responsibilities included critical evaluation of the written thesis and participation in the oral defence. Ms Brito Gama successfully defended her thesis and was awarded her degree.</w:t>
      </w:r>
    </w:p>
    <w:p w14:paraId="40C64E79" w14:textId="77777777" w:rsidR="00A259D2" w:rsidRDefault="00DB7A05">
      <w:pPr>
        <w:pStyle w:val="Heading2"/>
      </w:pPr>
      <w:r>
        <w:t>Mentorship of Researchers</w:t>
      </w:r>
    </w:p>
    <w:p w14:paraId="40C64E7A" w14:textId="77777777" w:rsidR="00A259D2" w:rsidRDefault="00DB7A05">
      <w:pPr>
        <w:spacing w:before="80"/>
      </w:pPr>
      <w:r>
        <w:rPr>
          <w:b/>
          <w:bCs/>
        </w:rPr>
        <w:lastRenderedPageBreak/>
        <w:t>Dr Emma Boys</w:t>
      </w:r>
      <w:r>
        <w:t xml:space="preserve"> – Medical Oncologist and PhD candidate, CMRI. Guidance on machine learning methods for cancer classification research (Cancers of Unknown Primary). Co-authored publication in Cancer Discovery (2025).</w:t>
      </w:r>
    </w:p>
    <w:p w14:paraId="40C64E7B" w14:textId="77777777" w:rsidR="00A259D2" w:rsidRDefault="00DB7A05">
      <w:r>
        <w:rPr>
          <w:b/>
          <w:bCs/>
        </w:rPr>
        <w:t>Dr Liz Connolly</w:t>
      </w:r>
      <w:r>
        <w:t xml:space="preserve"> – Medical Oncologist and PhD candidate, CMRI. Technical guidance on bioinformatic analysis, differential expression analysis, and survival analysis methods for prostate cancer research.</w:t>
      </w:r>
    </w:p>
    <w:p w14:paraId="40C64E7C" w14:textId="77777777" w:rsidR="00A259D2" w:rsidRDefault="00DB7A05">
      <w:pPr>
        <w:spacing w:after="80"/>
      </w:pPr>
      <w:r>
        <w:rPr>
          <w:b/>
          <w:bCs/>
        </w:rPr>
        <w:t>Dr Di Xiao</w:t>
      </w:r>
      <w:r>
        <w:t xml:space="preserve"> – Junior researcher, Cancer Data Science team, CMRI. Support for integration into the team, guidance on computational platforms and analytical tools.</w:t>
      </w:r>
    </w:p>
    <w:p w14:paraId="40C64E7D" w14:textId="77777777" w:rsidR="00A259D2" w:rsidRDefault="00DB7A05">
      <w:pPr>
        <w:pStyle w:val="Heading2"/>
      </w:pPr>
      <w:r>
        <w:t>Formal Teaching Experience</w:t>
      </w:r>
    </w:p>
    <w:p w14:paraId="40C64E7E" w14:textId="77777777" w:rsidR="00A259D2" w:rsidRDefault="00DB7A05">
      <w:pPr>
        <w:spacing w:before="80" w:after="20"/>
      </w:pPr>
      <w:r>
        <w:rPr>
          <w:b/>
          <w:bCs/>
        </w:rPr>
        <w:t>Casual Tutor</w:t>
      </w:r>
      <w:r>
        <w:t>, Algorithms and Data Structures, Monash University (2013–2014)</w:t>
      </w:r>
    </w:p>
    <w:p w14:paraId="40C64E7F" w14:textId="77777777" w:rsidR="00A259D2" w:rsidRDefault="00DB7A05">
      <w:r>
        <w:t>Delivered tutorials in computational subjects supporting student learning in algorithm design and implementation.</w:t>
      </w:r>
    </w:p>
    <w:p w14:paraId="40C64E80" w14:textId="77777777" w:rsidR="00A259D2" w:rsidRDefault="00DB7A05">
      <w:pPr>
        <w:pStyle w:val="Heading2"/>
      </w:pPr>
      <w:r>
        <w:t>Staff Supervision (Forthcoming)</w:t>
      </w:r>
    </w:p>
    <w:p w14:paraId="40C64E81" w14:textId="77777777" w:rsidR="00A259D2" w:rsidRDefault="00DB7A05">
      <w:pPr>
        <w:spacing w:before="80" w:after="80"/>
      </w:pPr>
      <w:r>
        <w:t>Cancer Institute NSW Early Career Fellowship (2026–2028) includes funding for a junior postdoctoral position. Expected to serve as primary supervisor, providing direction on computational approaches to cancer proteomics and generative AI methods.</w:t>
      </w:r>
    </w:p>
    <w:p w14:paraId="40C64E82" w14:textId="77777777" w:rsidR="00A259D2" w:rsidRDefault="00DB7A05">
      <w:pPr>
        <w:pStyle w:val="Heading1"/>
      </w:pPr>
      <w:r>
        <w:t>Conference Presentations and Invited Talks</w:t>
      </w:r>
    </w:p>
    <w:p w14:paraId="40C64E83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84" w14:textId="77777777" w:rsidR="00A259D2" w:rsidRDefault="00DB7A05">
      <w:pPr>
        <w:pStyle w:val="Heading2"/>
      </w:pPr>
      <w:r>
        <w:t>Oral Presentations</w:t>
      </w:r>
    </w:p>
    <w:p w14:paraId="40C64FA1" w14:textId="77777777" w:rsidR="00A259D2" w:rsidRDefault="00DB7A05">
      <w:pPr>
        <w:spacing w:before="80" w:after="40"/>
      </w:pPr>
      <w:r>
        <w:t xml:space="preserve">Cancer Bioinformatics Australia Symposium, Brisbane (2026): </w:t>
      </w:r>
      <w:r>
        <w:rPr>
          <w:i/>
          <w:iCs/>
        </w:rPr>
        <w:t>Augmenting the Childhood Cancer Cell Map through Multi-Omic Data Synthesis and Predictive Modelling</w:t>
      </w:r>
    </w:p>
    <w:p w14:paraId="40C64FA2" w14:textId="77777777" w:rsidR="00A259D2" w:rsidRDefault="00DB7A05">
      <w:pPr>
        <w:spacing w:after="40"/>
      </w:pPr>
      <w:r>
        <w:t>Advancing Multi-Omics into the Clinic Symposium (2024)</w:t>
      </w:r>
    </w:p>
    <w:p w14:paraId="40C64E86" w14:textId="77777777" w:rsidR="00A259D2" w:rsidRDefault="00DB7A05">
      <w:pPr>
        <w:spacing w:after="40"/>
      </w:pPr>
      <w:r>
        <w:t>70th ASMS Conference on Mass Spectrometry and Allied Topics (2022)</w:t>
      </w:r>
    </w:p>
    <w:p w14:paraId="40C64E87" w14:textId="77777777" w:rsidR="00A259D2" w:rsidRDefault="00DB7A05">
      <w:pPr>
        <w:spacing w:after="40"/>
      </w:pPr>
      <w:r>
        <w:t xml:space="preserve">KCA Precision Medicine for Childhood Cancer Symposium (2021, </w:t>
      </w:r>
      <w:r>
        <w:rPr>
          <w:b/>
          <w:bCs/>
        </w:rPr>
        <w:t>invited</w:t>
      </w:r>
      <w:r>
        <w:t>)</w:t>
      </w:r>
    </w:p>
    <w:p w14:paraId="40C64E88" w14:textId="77777777" w:rsidR="00A259D2" w:rsidRDefault="00DB7A05">
      <w:r>
        <w:t>Combined ABACBS and Phylomania Hybrid Conference (2021)</w:t>
      </w:r>
    </w:p>
    <w:p w14:paraId="40C64E89" w14:textId="77777777" w:rsidR="00A259D2" w:rsidRDefault="00DB7A05">
      <w:pPr>
        <w:pStyle w:val="Heading2"/>
      </w:pPr>
      <w:r>
        <w:t>Poster Presentations</w:t>
      </w:r>
    </w:p>
    <w:p w14:paraId="40C64E8A" w14:textId="77777777" w:rsidR="00A259D2" w:rsidRDefault="00DB7A05">
      <w:pPr>
        <w:spacing w:before="80" w:after="40"/>
      </w:pPr>
      <w:r>
        <w:t>ABACBS Annual Conference (2023)</w:t>
      </w:r>
    </w:p>
    <w:p w14:paraId="40C64E8B" w14:textId="77777777" w:rsidR="00A259D2" w:rsidRDefault="00DB7A05">
      <w:pPr>
        <w:spacing w:after="40"/>
      </w:pPr>
      <w:r>
        <w:t>International Conference on Intelligent Systems for Molecular Biology (ISMB) (2023)</w:t>
      </w:r>
    </w:p>
    <w:p w14:paraId="40C64E8C" w14:textId="77777777" w:rsidR="00A259D2" w:rsidRDefault="00DB7A05">
      <w:pPr>
        <w:spacing w:after="40"/>
      </w:pPr>
      <w:r>
        <w:t>Human Proteome Organisation (HUPO) World Congress (2022)</w:t>
      </w:r>
    </w:p>
    <w:p w14:paraId="40C64E8D" w14:textId="77777777" w:rsidR="00A259D2" w:rsidRDefault="00DB7A05">
      <w:r>
        <w:t>ABACBS Annual Conference (2022)</w:t>
      </w:r>
    </w:p>
    <w:p w14:paraId="40C64E8E" w14:textId="77777777" w:rsidR="00A259D2" w:rsidRDefault="00DB7A05">
      <w:pPr>
        <w:pStyle w:val="Heading2"/>
      </w:pPr>
      <w:r>
        <w:t>Institutional Seminars</w:t>
      </w:r>
    </w:p>
    <w:p w14:paraId="40C64E8F" w14:textId="77777777" w:rsidR="00A259D2" w:rsidRDefault="00DB7A05">
      <w:pPr>
        <w:spacing w:before="80"/>
      </w:pPr>
      <w:r>
        <w:t>CMRI All Staff Seminar (2023): Presented research on computational approaches to cancer multi-omics data analysis to the broader institute community.</w:t>
      </w:r>
    </w:p>
    <w:p w14:paraId="40C64E90" w14:textId="77777777" w:rsidR="00A259D2" w:rsidRDefault="00DB7A05">
      <w:pPr>
        <w:pStyle w:val="Heading2"/>
      </w:pPr>
      <w:r>
        <w:t>Media Engagement</w:t>
      </w:r>
    </w:p>
    <w:p w14:paraId="40C64E91" w14:textId="77777777" w:rsidR="00A259D2" w:rsidRDefault="00DB7A05">
      <w:pPr>
        <w:spacing w:before="80"/>
      </w:pPr>
      <w:r>
        <w:t>ABC Radio interview on the Cancer Cell (2022) pan-cancer proteomic map publication, communicating the significance of the research to a public audience.</w:t>
      </w:r>
    </w:p>
    <w:p w14:paraId="40C64E92" w14:textId="77777777" w:rsidR="00A259D2" w:rsidRDefault="00DB7A05">
      <w:pPr>
        <w:pStyle w:val="Heading1"/>
      </w:pPr>
      <w:r>
        <w:t>Service and Leadership</w:t>
      </w:r>
    </w:p>
    <w:p w14:paraId="40C64E93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94" w14:textId="77777777" w:rsidR="00A259D2" w:rsidRDefault="00DB7A05">
      <w:pPr>
        <w:pStyle w:val="Heading2"/>
      </w:pPr>
      <w:r>
        <w:t>Internal Service</w:t>
      </w:r>
    </w:p>
    <w:p w14:paraId="40C64E95" w14:textId="77777777" w:rsidR="00A259D2" w:rsidRDefault="00DB7A05">
      <w:pPr>
        <w:spacing w:before="80" w:after="20"/>
      </w:pPr>
      <w:r>
        <w:rPr>
          <w:b/>
          <w:bCs/>
        </w:rPr>
        <w:t>Leadership of Cancer Data Science Journal Club</w:t>
      </w:r>
      <w:r>
        <w:t xml:space="preserve"> (2023–present)</w:t>
      </w:r>
    </w:p>
    <w:p w14:paraId="40C64E96" w14:textId="77777777" w:rsidR="00A259D2" w:rsidRDefault="00DB7A05">
      <w:pPr>
        <w:spacing w:after="80"/>
      </w:pPr>
      <w:r>
        <w:lastRenderedPageBreak/>
        <w:t>Managed and hosted this monthly forum, bringing together 10–15 researchers from across the ProCan research initiative (Cancer Data Science, Software Engineering, and Oncology teams). Facilitates cross-team discussion, knowledge exchange, and critical evaluation of recent publications in cancer data science and machine learning.</w:t>
      </w:r>
    </w:p>
    <w:p w14:paraId="40C64E97" w14:textId="77777777" w:rsidR="00A259D2" w:rsidRDefault="00DB7A05">
      <w:pPr>
        <w:spacing w:before="80" w:after="20"/>
      </w:pPr>
      <w:r>
        <w:rPr>
          <w:b/>
          <w:bCs/>
        </w:rPr>
        <w:t>Participation in CMRI Research Seminars and Scientific Meetings</w:t>
      </w:r>
      <w:r>
        <w:t xml:space="preserve"> (2023–present)</w:t>
      </w:r>
    </w:p>
    <w:p w14:paraId="40C64E98" w14:textId="77777777" w:rsidR="00A259D2" w:rsidRDefault="00DB7A05">
      <w:pPr>
        <w:spacing w:after="80"/>
      </w:pPr>
      <w:r>
        <w:t>Active engagement with presentations across diverse research areas, contributing to discussions that strengthen the collaborative research environment at CMRI.</w:t>
      </w:r>
    </w:p>
    <w:p w14:paraId="40C64E99" w14:textId="77777777" w:rsidR="00A259D2" w:rsidRDefault="00DB7A05">
      <w:pPr>
        <w:pStyle w:val="Heading2"/>
      </w:pPr>
      <w:r>
        <w:t>Peer Review</w:t>
      </w:r>
    </w:p>
    <w:p w14:paraId="40C64E9A" w14:textId="77777777" w:rsidR="00A259D2" w:rsidRDefault="00DB7A05">
      <w:pPr>
        <w:spacing w:before="80" w:after="80"/>
      </w:pPr>
      <w:r>
        <w:t xml:space="preserve">Reviewed approximately five manuscripts per year since 2023, totalling over ten reviews. Journals include: </w:t>
      </w:r>
      <w:r>
        <w:rPr>
          <w:i/>
          <w:iCs/>
        </w:rPr>
        <w:t>Nature Communications, Genome Biology, Briefings in Bioinformatics</w:t>
      </w:r>
      <w:r>
        <w:t>, among others.</w:t>
      </w:r>
    </w:p>
    <w:p w14:paraId="40C64E9B" w14:textId="77777777" w:rsidR="00A259D2" w:rsidRDefault="00DB7A05">
      <w:pPr>
        <w:pStyle w:val="Heading2"/>
      </w:pPr>
      <w:r>
        <w:t>Grant Assessment</w:t>
      </w:r>
    </w:p>
    <w:p w14:paraId="40C64E9C" w14:textId="77777777" w:rsidR="00A259D2" w:rsidRDefault="00DB7A05">
      <w:pPr>
        <w:spacing w:before="80" w:after="40"/>
      </w:pPr>
      <w:r>
        <w:rPr>
          <w:b/>
          <w:bCs/>
        </w:rPr>
        <w:t>Innovation and Technology Commission (Hong Kong)</w:t>
      </w:r>
      <w:r>
        <w:t xml:space="preserve"> (2025): Invited external expert reviewer for competitive national funding scheme.</w:t>
      </w:r>
    </w:p>
    <w:p w14:paraId="40C64E9D" w14:textId="77777777" w:rsidR="00A259D2" w:rsidRDefault="00DB7A05">
      <w:pPr>
        <w:spacing w:after="80"/>
      </w:pPr>
      <w:r>
        <w:rPr>
          <w:b/>
          <w:bCs/>
        </w:rPr>
        <w:t>Dutch Research Council (NWO, Netherlands)</w:t>
      </w:r>
      <w:r>
        <w:t xml:space="preserve"> (2025): Invited external expert reviewer for competitive national funding scheme.</w:t>
      </w:r>
    </w:p>
    <w:p w14:paraId="40C64E9E" w14:textId="77777777" w:rsidR="00A259D2" w:rsidRDefault="00DB7A05">
      <w:pPr>
        <w:pStyle w:val="Heading1"/>
      </w:pPr>
      <w:r>
        <w:t>International and National Collaborations</w:t>
      </w:r>
    </w:p>
    <w:p w14:paraId="40C64E9F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A0" w14:textId="77777777" w:rsidR="00A259D2" w:rsidRDefault="00DB7A05">
      <w:pPr>
        <w:spacing w:before="80"/>
      </w:pPr>
      <w:r>
        <w:rPr>
          <w:b/>
          <w:bCs/>
        </w:rPr>
        <w:t>Wellcome Sanger Institute</w:t>
      </w:r>
      <w:r>
        <w:t xml:space="preserve"> (Cambridge, UK): Ongoing collaboration in cancer proteomics and drug screening. Resulted in the landmark Cancer Cell publication (2022) and the Nature Communications telomere maintenance study (2025).</w:t>
      </w:r>
    </w:p>
    <w:p w14:paraId="40C64EA1" w14:textId="77777777" w:rsidR="00A259D2" w:rsidRDefault="00DB7A05">
      <w:r>
        <w:rPr>
          <w:b/>
          <w:bCs/>
        </w:rPr>
        <w:t>University of Lisbon</w:t>
      </w:r>
      <w:r>
        <w:t xml:space="preserve"> (Portugal): Ongoing collaboration in multi-omics data integration and generative AI methods. Produced the Nature Communications MOSA publication (2024) and the Briefings in Bioinformatics technical review (2025).</w:t>
      </w:r>
    </w:p>
    <w:p w14:paraId="40C64EA2" w14:textId="77777777" w:rsidR="00A259D2" w:rsidRDefault="00DB7A05">
      <w:r>
        <w:rPr>
          <w:b/>
          <w:bCs/>
        </w:rPr>
        <w:t>Sydney Cancer Partners / Multi-institutional collaborations</w:t>
      </w:r>
      <w:r>
        <w:t xml:space="preserve">: Contributing computational biology expertise to the MRFF-funded project </w:t>
      </w:r>
      <w:r>
        <w:rPr>
          <w:i/>
          <w:iCs/>
        </w:rPr>
        <w:t>Targeting the Dysregulated Epigenome to Enhance Immunotherapy Response</w:t>
      </w:r>
      <w:r>
        <w:t xml:space="preserve"> (Hudson Institute of Medical Research, CMRI, and Children’s Cancer Institute).</w:t>
      </w:r>
    </w:p>
    <w:p w14:paraId="40C64EA3" w14:textId="77777777" w:rsidR="00A259D2" w:rsidRDefault="00DB7A05">
      <w:pPr>
        <w:pStyle w:val="Heading1"/>
      </w:pPr>
      <w:r>
        <w:t>Key Technical Skills</w:t>
      </w:r>
    </w:p>
    <w:p w14:paraId="40C64EA4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A5" w14:textId="77777777" w:rsidR="00A259D2" w:rsidRDefault="00DB7A05">
      <w:pPr>
        <w:spacing w:before="80" w:after="40"/>
      </w:pPr>
      <w:r>
        <w:rPr>
          <w:b/>
          <w:bCs/>
        </w:rPr>
        <w:t xml:space="preserve">Machine Learning and AI: </w:t>
      </w:r>
      <w:r>
        <w:t>Expertise in deep neural networks, transformer architectures, variational autoencoders, generative models, federated learning, and multi-view integration methods.</w:t>
      </w:r>
    </w:p>
    <w:p w14:paraId="40C64EA6" w14:textId="77777777" w:rsidR="00A259D2" w:rsidRDefault="00DB7A05">
      <w:pPr>
        <w:spacing w:after="40"/>
      </w:pPr>
      <w:r>
        <w:rPr>
          <w:b/>
          <w:bCs/>
        </w:rPr>
        <w:t xml:space="preserve">Bioinformatics and Multi-Omics Data Integration: </w:t>
      </w:r>
      <w:r>
        <w:t>Proficient in end-to-end proteomic data analysis (data QC, peptide-to-protein rollup, pre-processing, differential expression, pathway analysis, survival analysis), whole exome/genome sequencing (germline/somatic mutations, copy number variations, structural variants), and single-cell RNA-seq analysis.</w:t>
      </w:r>
    </w:p>
    <w:p w14:paraId="40C64EA7" w14:textId="77777777" w:rsidR="00A259D2" w:rsidRDefault="00DB7A05">
      <w:pPr>
        <w:spacing w:after="40"/>
      </w:pPr>
      <w:r>
        <w:rPr>
          <w:b/>
          <w:bCs/>
        </w:rPr>
        <w:t xml:space="preserve">Programming and Software Engineering: </w:t>
      </w:r>
      <w:r>
        <w:t>Python, R, PyTorch, SQL, C++, Linux, Perl, and bioinformatics software suites.</w:t>
      </w:r>
    </w:p>
    <w:p w14:paraId="40C64EA8" w14:textId="77777777" w:rsidR="00A259D2" w:rsidRDefault="00DB7A05">
      <w:pPr>
        <w:spacing w:after="40"/>
      </w:pPr>
      <w:r>
        <w:rPr>
          <w:b/>
          <w:bCs/>
        </w:rPr>
        <w:t xml:space="preserve">Research Communication: </w:t>
      </w:r>
      <w:r>
        <w:t>Scientific writing for high-impact journals, conference presentations, peer review, and public engagement.</w:t>
      </w:r>
    </w:p>
    <w:p w14:paraId="40C64EA9" w14:textId="77777777" w:rsidR="00A259D2" w:rsidRDefault="00DB7A05">
      <w:pPr>
        <w:pStyle w:val="Heading1"/>
      </w:pPr>
      <w:r>
        <w:t>Referees</w:t>
      </w:r>
    </w:p>
    <w:p w14:paraId="40C64EAA" w14:textId="77777777" w:rsidR="00A259D2" w:rsidRDefault="00A259D2">
      <w:pPr>
        <w:pBdr>
          <w:bottom w:val="single" w:sz="6" w:space="0" w:color="1F4E79"/>
        </w:pBdr>
        <w:spacing w:before="60"/>
      </w:pPr>
    </w:p>
    <w:p w14:paraId="40C64EAB" w14:textId="77777777" w:rsidR="00A259D2" w:rsidRDefault="00DB7A05">
      <w:pPr>
        <w:spacing w:before="80"/>
      </w:pPr>
      <w:r>
        <w:rPr>
          <w:i/>
          <w:iCs/>
          <w:color w:val="555555"/>
        </w:rPr>
        <w:lastRenderedPageBreak/>
        <w:t>Available upon request.</w:t>
      </w:r>
    </w:p>
    <w:sectPr w:rsidR="00A259D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531E" w14:textId="77777777" w:rsidR="00BF6544" w:rsidRDefault="00BF6544">
      <w:pPr>
        <w:spacing w:after="0" w:line="240" w:lineRule="auto"/>
      </w:pPr>
      <w:r>
        <w:separator/>
      </w:r>
    </w:p>
  </w:endnote>
  <w:endnote w:type="continuationSeparator" w:id="0">
    <w:p w14:paraId="576D56CB" w14:textId="77777777" w:rsidR="00BF6544" w:rsidRDefault="00BF6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4EAD" w14:textId="446B03D9" w:rsidR="00A259D2" w:rsidRDefault="00DB7A05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1109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3700" w14:textId="77777777" w:rsidR="00BF6544" w:rsidRDefault="00BF6544">
      <w:pPr>
        <w:spacing w:after="0" w:line="240" w:lineRule="auto"/>
      </w:pPr>
      <w:r>
        <w:separator/>
      </w:r>
    </w:p>
  </w:footnote>
  <w:footnote w:type="continuationSeparator" w:id="0">
    <w:p w14:paraId="7648B7BB" w14:textId="77777777" w:rsidR="00BF6544" w:rsidRDefault="00BF6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4EAC" w14:textId="77777777" w:rsidR="00A259D2" w:rsidRDefault="00DB7A05">
    <w:pPr>
      <w:jc w:val="right"/>
    </w:pPr>
    <w:r>
      <w:rPr>
        <w:i/>
        <w:iCs/>
        <w:color w:val="888888"/>
        <w:sz w:val="16"/>
        <w:szCs w:val="16"/>
      </w:rPr>
      <w:t>Curriculum Vitae: Zhaoxiang (Simon) Cai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B66"/>
    <w:multiLevelType w:val="hybridMultilevel"/>
    <w:tmpl w:val="DB529A70"/>
    <w:lvl w:ilvl="0" w:tplc="6A5476EC">
      <w:start w:val="1"/>
      <w:numFmt w:val="bullet"/>
      <w:lvlText w:val="●"/>
      <w:lvlJc w:val="left"/>
      <w:pPr>
        <w:ind w:left="720" w:hanging="360"/>
      </w:pPr>
    </w:lvl>
    <w:lvl w:ilvl="1" w:tplc="B6A6703E">
      <w:start w:val="1"/>
      <w:numFmt w:val="bullet"/>
      <w:lvlText w:val="○"/>
      <w:lvlJc w:val="left"/>
      <w:pPr>
        <w:ind w:left="1440" w:hanging="360"/>
      </w:pPr>
    </w:lvl>
    <w:lvl w:ilvl="2" w:tplc="7980C8DC">
      <w:start w:val="1"/>
      <w:numFmt w:val="bullet"/>
      <w:lvlText w:val="■"/>
      <w:lvlJc w:val="left"/>
      <w:pPr>
        <w:ind w:left="2160" w:hanging="360"/>
      </w:pPr>
    </w:lvl>
    <w:lvl w:ilvl="3" w:tplc="24B6BBD2">
      <w:start w:val="1"/>
      <w:numFmt w:val="bullet"/>
      <w:lvlText w:val="●"/>
      <w:lvlJc w:val="left"/>
      <w:pPr>
        <w:ind w:left="2880" w:hanging="360"/>
      </w:pPr>
    </w:lvl>
    <w:lvl w:ilvl="4" w:tplc="F628EF8A">
      <w:start w:val="1"/>
      <w:numFmt w:val="bullet"/>
      <w:lvlText w:val="○"/>
      <w:lvlJc w:val="left"/>
      <w:pPr>
        <w:ind w:left="3600" w:hanging="360"/>
      </w:pPr>
    </w:lvl>
    <w:lvl w:ilvl="5" w:tplc="18340742">
      <w:start w:val="1"/>
      <w:numFmt w:val="bullet"/>
      <w:lvlText w:val="■"/>
      <w:lvlJc w:val="left"/>
      <w:pPr>
        <w:ind w:left="4320" w:hanging="360"/>
      </w:pPr>
    </w:lvl>
    <w:lvl w:ilvl="6" w:tplc="A8CE7D70">
      <w:start w:val="1"/>
      <w:numFmt w:val="bullet"/>
      <w:lvlText w:val="●"/>
      <w:lvlJc w:val="left"/>
      <w:pPr>
        <w:ind w:left="5040" w:hanging="360"/>
      </w:pPr>
    </w:lvl>
    <w:lvl w:ilvl="7" w:tplc="8F785C64">
      <w:start w:val="1"/>
      <w:numFmt w:val="bullet"/>
      <w:lvlText w:val="●"/>
      <w:lvlJc w:val="left"/>
      <w:pPr>
        <w:ind w:left="5760" w:hanging="360"/>
      </w:pPr>
    </w:lvl>
    <w:lvl w:ilvl="8" w:tplc="F7029DB0">
      <w:start w:val="1"/>
      <w:numFmt w:val="bullet"/>
      <w:lvlText w:val="●"/>
      <w:lvlJc w:val="left"/>
      <w:pPr>
        <w:ind w:left="6480" w:hanging="360"/>
      </w:pPr>
    </w:lvl>
  </w:abstractNum>
  <w:num w:numId="1" w16cid:durableId="72819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D2"/>
    <w:rsid w:val="00022874"/>
    <w:rsid w:val="003067DE"/>
    <w:rsid w:val="0031109B"/>
    <w:rsid w:val="0048434A"/>
    <w:rsid w:val="004A5C3D"/>
    <w:rsid w:val="004F5F0B"/>
    <w:rsid w:val="0053103B"/>
    <w:rsid w:val="008A234F"/>
    <w:rsid w:val="008C3991"/>
    <w:rsid w:val="009F7452"/>
    <w:rsid w:val="00A07A9E"/>
    <w:rsid w:val="00A259D2"/>
    <w:rsid w:val="00BF6544"/>
    <w:rsid w:val="00C50112"/>
    <w:rsid w:val="00C964E5"/>
    <w:rsid w:val="00D241F1"/>
    <w:rsid w:val="00DB7A05"/>
    <w:rsid w:val="00DC417B"/>
    <w:rsid w:val="00DF7E60"/>
    <w:rsid w:val="00F55C93"/>
    <w:rsid w:val="00F9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64E0B"/>
  <w15:docId w15:val="{6116C436-4658-FA4E-A174-5DFE14B2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zh-CN" w:bidi="ar-SA"/>
      </w:rPr>
    </w:rPrDefault>
    <w:pPrDefault>
      <w:pPr>
        <w:spacing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C417B"/>
    <w:rPr>
      <w:b/>
      <w:bCs/>
    </w:rPr>
  </w:style>
  <w:style w:type="character" w:styleId="Emphasis">
    <w:name w:val="Emphasis"/>
    <w:basedOn w:val="DefaultParagraphFont"/>
    <w:uiPriority w:val="20"/>
    <w:qFormat/>
    <w:rsid w:val="00DC41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zhaoxiangsimoncai.github.io/SimonCaiCV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2052</Words>
  <Characters>13441</Characters>
  <Application>Microsoft Office Word</Application>
  <DocSecurity>0</DocSecurity>
  <Lines>253</Lines>
  <Paragraphs>174</Paragraphs>
  <ScaleCrop>false</ScaleCrop>
  <Company/>
  <LinksUpToDate>false</LinksUpToDate>
  <CharactersWithSpaces>15319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Cai</cp:lastModifiedBy>
  <cp:revision>7</cp:revision>
  <dcterms:created xsi:type="dcterms:W3CDTF">2026-03-27T04:22:00Z</dcterms:created>
  <dcterms:modified xsi:type="dcterms:W3CDTF">2026-04-22T06:07:00Z</dcterms:modified>
</cp:coreProperties>
</file>